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753" w:rsidRPr="009F3753" w:rsidRDefault="009F3753" w:rsidP="009F3753">
      <w:pPr>
        <w:spacing w:after="0" w:line="240" w:lineRule="auto"/>
        <w:ind w:right="-613"/>
        <w:jc w:val="both"/>
        <w:outlineLvl w:val="2"/>
        <w:rPr>
          <w:b/>
          <w:color w:val="519680"/>
          <w:sz w:val="36"/>
          <w:szCs w:val="27"/>
        </w:rPr>
      </w:pPr>
      <w:r w:rsidRPr="009F3753">
        <w:rPr>
          <w:b/>
          <w:color w:val="519680"/>
          <w:sz w:val="36"/>
          <w:szCs w:val="27"/>
        </w:rPr>
        <w:t>Community pharmacy visit checklist</w:t>
      </w:r>
    </w:p>
    <w:p w:rsidR="009F3753" w:rsidRDefault="009F3753" w:rsidP="009F3753">
      <w:pPr>
        <w:spacing w:after="0" w:line="240" w:lineRule="auto"/>
        <w:ind w:right="-24"/>
        <w:jc w:val="both"/>
        <w:outlineLvl w:val="2"/>
        <w:rPr>
          <w:szCs w:val="27"/>
        </w:rPr>
      </w:pPr>
      <w:bookmarkStart w:id="0" w:name="_GoBack"/>
      <w:bookmarkEnd w:id="0"/>
      <w:r>
        <w:rPr>
          <w:szCs w:val="27"/>
        </w:rPr>
        <w:t>This is a suggested checklist of activities that community pharmacy teams should allow GP practice staff to complete while visiting the pharmacy and discussion points based on these activities.</w:t>
      </w:r>
    </w:p>
    <w:p w:rsidR="009F3753" w:rsidRDefault="009F3753" w:rsidP="009F3753">
      <w:pPr>
        <w:spacing w:after="0" w:line="240" w:lineRule="auto"/>
        <w:ind w:right="-24"/>
        <w:jc w:val="both"/>
        <w:outlineLvl w:val="2"/>
        <w:rPr>
          <w:szCs w:val="27"/>
        </w:rPr>
      </w:pPr>
    </w:p>
    <w:p w:rsidR="009F3753" w:rsidRDefault="009F3753" w:rsidP="009F3753">
      <w:pPr>
        <w:spacing w:after="0" w:line="240" w:lineRule="auto"/>
        <w:ind w:right="-24"/>
        <w:jc w:val="both"/>
        <w:outlineLvl w:val="2"/>
      </w:pPr>
      <w:r>
        <w:t>Contractors may wish to ask GP staff to sign a confidentiality agreement; a template confidentiality agreement is available on the PSNC website.</w:t>
      </w:r>
    </w:p>
    <w:p w:rsidR="009F3753" w:rsidRDefault="009F3753" w:rsidP="009F3753">
      <w:pPr>
        <w:spacing w:after="0" w:line="240" w:lineRule="auto"/>
        <w:ind w:right="-24"/>
        <w:jc w:val="both"/>
        <w:outlineLvl w:val="2"/>
        <w:rPr>
          <w:szCs w:val="27"/>
        </w:rPr>
      </w:pPr>
    </w:p>
    <w:p w:rsidR="009F3753" w:rsidRDefault="009F3753" w:rsidP="009F3753">
      <w:pPr>
        <w:spacing w:after="0" w:line="240" w:lineRule="auto"/>
        <w:ind w:right="-24"/>
        <w:jc w:val="both"/>
        <w:outlineLvl w:val="2"/>
      </w:pPr>
      <w:r>
        <w:rPr>
          <w:szCs w:val="27"/>
        </w:rPr>
        <w:t xml:space="preserve">If a confidentiality agreement is not signed, then during the visit </w:t>
      </w:r>
      <w:r>
        <w:t xml:space="preserve">GP staff must only handle prescriptions, dispense prescriptions or access a patient medication record if they work at the registered GP practice for that individual. If the patient is not registered at the GP practice then patient consent must be obtained before these activities can occur. </w:t>
      </w:r>
    </w:p>
    <w:p w:rsidR="009F3753" w:rsidRDefault="009F3753" w:rsidP="009F3753">
      <w:pPr>
        <w:spacing w:after="0" w:line="240" w:lineRule="auto"/>
        <w:ind w:right="-24"/>
        <w:jc w:val="both"/>
        <w:outlineLvl w:val="2"/>
      </w:pPr>
    </w:p>
    <w:p w:rsidR="009F3753" w:rsidRPr="00E8247D" w:rsidRDefault="009F3753" w:rsidP="009F3753">
      <w:pPr>
        <w:spacing w:after="0" w:line="240" w:lineRule="auto"/>
        <w:ind w:right="-24"/>
        <w:jc w:val="both"/>
        <w:outlineLvl w:val="2"/>
        <w:rPr>
          <w:szCs w:val="27"/>
        </w:rPr>
      </w:pPr>
      <w:r w:rsidRPr="00916259">
        <w:t>It should be noted that while GP staff are encouraged to complete the activities, they should be closely supervised and additional checks should be carried out on the labelling, dispensing and checking of medicines (both clinical and accuracy) by appropriate members of staff and the pharmacist before medicines are supplied to patients.</w:t>
      </w:r>
    </w:p>
    <w:p w:rsidR="009F3753" w:rsidRDefault="009F3753" w:rsidP="009F3753">
      <w:pPr>
        <w:spacing w:after="0" w:line="240" w:lineRule="auto"/>
        <w:ind w:right="-24"/>
        <w:jc w:val="both"/>
        <w:outlineLvl w:val="2"/>
        <w:rPr>
          <w:szCs w:val="27"/>
        </w:rPr>
      </w:pPr>
    </w:p>
    <w:tbl>
      <w:tblPr>
        <w:tblStyle w:val="TableGrid"/>
        <w:tblW w:w="5000" w:type="pct"/>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168"/>
        <w:gridCol w:w="1288"/>
      </w:tblGrid>
      <w:tr w:rsidR="009F3753" w:rsidTr="009F3753">
        <w:tc>
          <w:tcPr>
            <w:tcW w:w="4384" w:type="pct"/>
          </w:tcPr>
          <w:p w:rsidR="009F3753" w:rsidRPr="00FF59E2" w:rsidRDefault="009F3753" w:rsidP="009F3753">
            <w:pPr>
              <w:ind w:left="600" w:right="-24"/>
              <w:jc w:val="both"/>
              <w:outlineLvl w:val="2"/>
              <w:rPr>
                <w:b/>
                <w:szCs w:val="27"/>
              </w:rPr>
            </w:pPr>
            <w:r w:rsidRPr="00FF59E2">
              <w:rPr>
                <w:b/>
                <w:color w:val="519680"/>
                <w:szCs w:val="27"/>
              </w:rPr>
              <w:t>Discussion points</w:t>
            </w:r>
          </w:p>
        </w:tc>
        <w:tc>
          <w:tcPr>
            <w:tcW w:w="616" w:type="pct"/>
          </w:tcPr>
          <w:p w:rsidR="009F3753" w:rsidRDefault="009F3753" w:rsidP="009F3753">
            <w:pPr>
              <w:ind w:right="-24"/>
              <w:jc w:val="both"/>
              <w:outlineLvl w:val="2"/>
              <w:rPr>
                <w:szCs w:val="27"/>
              </w:rPr>
            </w:pPr>
            <w:r>
              <w:rPr>
                <w:b/>
                <w:color w:val="519680"/>
              </w:rPr>
              <w:t>Completed</w:t>
            </w:r>
          </w:p>
          <w:p w:rsidR="009F3753" w:rsidRDefault="009F3753" w:rsidP="009F3753">
            <w:pPr>
              <w:ind w:right="-24"/>
              <w:jc w:val="both"/>
              <w:outlineLvl w:val="2"/>
              <w:rPr>
                <w:szCs w:val="27"/>
              </w:rPr>
            </w:pPr>
          </w:p>
        </w:tc>
      </w:tr>
      <w:tr w:rsidR="009F3753" w:rsidTr="009F3753">
        <w:tc>
          <w:tcPr>
            <w:tcW w:w="4384" w:type="pct"/>
          </w:tcPr>
          <w:p w:rsidR="009F3753" w:rsidRDefault="009F3753" w:rsidP="009F3753">
            <w:pPr>
              <w:pStyle w:val="ListParagraph"/>
              <w:numPr>
                <w:ilvl w:val="0"/>
                <w:numId w:val="12"/>
              </w:numPr>
              <w:ind w:left="600" w:right="-24"/>
              <w:jc w:val="both"/>
              <w:outlineLvl w:val="2"/>
              <w:rPr>
                <w:szCs w:val="27"/>
              </w:rPr>
            </w:pPr>
            <w:r>
              <w:rPr>
                <w:szCs w:val="27"/>
              </w:rPr>
              <w:t xml:space="preserve">Explain the roles of all the different members of the pharmacy team </w:t>
            </w:r>
          </w:p>
          <w:p w:rsidR="009F3753" w:rsidRPr="00B76718" w:rsidRDefault="009F3753" w:rsidP="009F3753">
            <w:pPr>
              <w:pStyle w:val="ListParagraph"/>
              <w:ind w:left="600" w:right="-24"/>
              <w:jc w:val="both"/>
              <w:outlineLvl w:val="2"/>
              <w:rPr>
                <w:szCs w:val="27"/>
              </w:rPr>
            </w:pPr>
          </w:p>
        </w:tc>
        <w:tc>
          <w:tcPr>
            <w:tcW w:w="616" w:type="pct"/>
          </w:tcPr>
          <w:p w:rsidR="009F3753" w:rsidRDefault="009F3753" w:rsidP="009F3753">
            <w:pPr>
              <w:ind w:right="-24"/>
              <w:jc w:val="center"/>
              <w:outlineLvl w:val="2"/>
              <w:rPr>
                <w:szCs w:val="27"/>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4384" w:type="pct"/>
          </w:tcPr>
          <w:p w:rsidR="009F3753" w:rsidRDefault="009F3753" w:rsidP="009F3753">
            <w:pPr>
              <w:pStyle w:val="ListParagraph"/>
              <w:numPr>
                <w:ilvl w:val="0"/>
                <w:numId w:val="12"/>
              </w:numPr>
              <w:ind w:left="600" w:right="-24"/>
              <w:jc w:val="both"/>
              <w:outlineLvl w:val="2"/>
              <w:rPr>
                <w:szCs w:val="27"/>
              </w:rPr>
            </w:pPr>
            <w:r>
              <w:rPr>
                <w:szCs w:val="27"/>
              </w:rPr>
              <w:t>Describe the qualifications and training that the different members of the pharmacy team have</w:t>
            </w:r>
          </w:p>
          <w:p w:rsidR="009F3753" w:rsidRDefault="009F3753" w:rsidP="009F3753">
            <w:pPr>
              <w:pStyle w:val="ListParagraph"/>
              <w:ind w:left="600" w:right="-24"/>
              <w:jc w:val="both"/>
              <w:outlineLvl w:val="2"/>
              <w:rPr>
                <w:szCs w:val="27"/>
              </w:rPr>
            </w:pPr>
          </w:p>
        </w:tc>
        <w:tc>
          <w:tcPr>
            <w:tcW w:w="616" w:type="pct"/>
          </w:tcPr>
          <w:p w:rsidR="009F3753" w:rsidRDefault="009F3753" w:rsidP="009F3753">
            <w:pPr>
              <w:ind w:right="-24"/>
              <w:jc w:val="center"/>
              <w:outlineLvl w:val="2"/>
              <w:rPr>
                <w:szCs w:val="27"/>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bl>
    <w:p w:rsidR="009F3753" w:rsidRPr="0042298E" w:rsidRDefault="009F3753" w:rsidP="009F3753">
      <w:pPr>
        <w:pStyle w:val="ListParagraph"/>
        <w:spacing w:after="0" w:line="240" w:lineRule="auto"/>
        <w:ind w:left="0" w:right="-24"/>
        <w:jc w:val="both"/>
        <w:outlineLvl w:val="2"/>
        <w:rPr>
          <w:b/>
          <w:color w:val="519680"/>
          <w:szCs w:val="27"/>
        </w:rPr>
      </w:pPr>
    </w:p>
    <w:p w:rsidR="009F3753" w:rsidRDefault="009F3753" w:rsidP="009F3753">
      <w:pPr>
        <w:pStyle w:val="ListParagraph"/>
        <w:spacing w:after="0" w:line="240" w:lineRule="auto"/>
        <w:ind w:left="0" w:right="-24"/>
        <w:jc w:val="both"/>
        <w:outlineLvl w:val="2"/>
        <w:rPr>
          <w:b/>
          <w:color w:val="519680"/>
          <w:sz w:val="28"/>
          <w:szCs w:val="27"/>
        </w:rPr>
      </w:pPr>
      <w:r>
        <w:rPr>
          <w:b/>
          <w:color w:val="519680"/>
          <w:sz w:val="28"/>
          <w:szCs w:val="27"/>
        </w:rPr>
        <w:t>Prescription-based activities</w:t>
      </w:r>
    </w:p>
    <w:tbl>
      <w:tblPr>
        <w:tblStyle w:val="TableGrid"/>
        <w:tblW w:w="5000" w:type="pct"/>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91"/>
        <w:gridCol w:w="5933"/>
        <w:gridCol w:w="1232"/>
      </w:tblGrid>
      <w:tr w:rsidR="009F3753" w:rsidTr="009F3753">
        <w:tc>
          <w:tcPr>
            <w:tcW w:w="1574" w:type="pct"/>
          </w:tcPr>
          <w:p w:rsidR="009F3753" w:rsidRPr="00D0442F" w:rsidRDefault="009F3753" w:rsidP="009F3753">
            <w:pPr>
              <w:pStyle w:val="ListParagraph"/>
              <w:ind w:left="0" w:right="-24"/>
              <w:jc w:val="both"/>
              <w:outlineLvl w:val="2"/>
              <w:rPr>
                <w:b/>
                <w:color w:val="519680"/>
              </w:rPr>
            </w:pPr>
            <w:r w:rsidRPr="00D0442F">
              <w:rPr>
                <w:b/>
                <w:color w:val="519680"/>
              </w:rPr>
              <w:t>Activit</w:t>
            </w:r>
            <w:r>
              <w:rPr>
                <w:b/>
                <w:color w:val="519680"/>
              </w:rPr>
              <w:t>ies for GP practice staff</w:t>
            </w:r>
          </w:p>
          <w:p w:rsidR="009F3753" w:rsidRPr="00D0442F" w:rsidRDefault="009F3753" w:rsidP="009F3753">
            <w:pPr>
              <w:pStyle w:val="ListParagraph"/>
              <w:ind w:left="0" w:right="-24"/>
              <w:jc w:val="both"/>
              <w:outlineLvl w:val="2"/>
              <w:rPr>
                <w:b/>
                <w:color w:val="519680"/>
              </w:rPr>
            </w:pPr>
          </w:p>
        </w:tc>
        <w:tc>
          <w:tcPr>
            <w:tcW w:w="2837" w:type="pct"/>
          </w:tcPr>
          <w:p w:rsidR="009F3753" w:rsidRPr="00D0442F" w:rsidRDefault="009F3753" w:rsidP="009F3753">
            <w:pPr>
              <w:pStyle w:val="ListParagraph"/>
              <w:ind w:left="0" w:right="-24"/>
              <w:jc w:val="both"/>
              <w:outlineLvl w:val="2"/>
              <w:rPr>
                <w:b/>
                <w:color w:val="519680"/>
              </w:rPr>
            </w:pPr>
            <w:r w:rsidRPr="00D0442F">
              <w:rPr>
                <w:b/>
                <w:color w:val="519680"/>
              </w:rPr>
              <w:t>Discussion points</w:t>
            </w:r>
            <w:r>
              <w:rPr>
                <w:b/>
                <w:color w:val="519680"/>
              </w:rPr>
              <w:t xml:space="preserve"> </w:t>
            </w:r>
          </w:p>
        </w:tc>
        <w:tc>
          <w:tcPr>
            <w:tcW w:w="589" w:type="pct"/>
          </w:tcPr>
          <w:p w:rsidR="009F3753" w:rsidRPr="00D0442F" w:rsidRDefault="009F3753" w:rsidP="009F3753">
            <w:pPr>
              <w:pStyle w:val="ListParagraph"/>
              <w:ind w:left="0" w:right="-24"/>
              <w:jc w:val="both"/>
              <w:outlineLvl w:val="2"/>
              <w:rPr>
                <w:b/>
                <w:color w:val="519680"/>
              </w:rPr>
            </w:pPr>
            <w:r>
              <w:rPr>
                <w:b/>
                <w:color w:val="519680"/>
              </w:rPr>
              <w:t xml:space="preserve">Completed </w:t>
            </w:r>
          </w:p>
        </w:tc>
      </w:tr>
      <w:tr w:rsidR="009F3753" w:rsidTr="009F3753">
        <w:tc>
          <w:tcPr>
            <w:tcW w:w="5000" w:type="pct"/>
            <w:gridSpan w:val="3"/>
          </w:tcPr>
          <w:p w:rsidR="009F3753" w:rsidRDefault="009F3753" w:rsidP="009F3753">
            <w:pPr>
              <w:pStyle w:val="ListParagraph"/>
              <w:ind w:left="0" w:right="-24"/>
              <w:jc w:val="both"/>
              <w:outlineLvl w:val="2"/>
              <w:rPr>
                <w:b/>
                <w:color w:val="519680"/>
              </w:rPr>
            </w:pPr>
            <w:r w:rsidRPr="00D0442F">
              <w:rPr>
                <w:b/>
                <w:color w:val="519680"/>
              </w:rPr>
              <w:t>The dispensing process</w:t>
            </w:r>
          </w:p>
          <w:p w:rsidR="009F3753" w:rsidRDefault="009F3753" w:rsidP="009F3753">
            <w:pPr>
              <w:pStyle w:val="ListParagraph"/>
              <w:ind w:left="0" w:right="-24"/>
              <w:jc w:val="both"/>
              <w:outlineLvl w:val="2"/>
            </w:pPr>
          </w:p>
        </w:tc>
      </w:tr>
      <w:tr w:rsidR="009F3753" w:rsidTr="009F3753">
        <w:tc>
          <w:tcPr>
            <w:tcW w:w="1574" w:type="pct"/>
          </w:tcPr>
          <w:p w:rsidR="009F3753" w:rsidRDefault="009F3753" w:rsidP="009F3753">
            <w:pPr>
              <w:pStyle w:val="ListParagraph"/>
              <w:ind w:left="0" w:right="-24"/>
              <w:jc w:val="both"/>
              <w:outlineLvl w:val="2"/>
            </w:pPr>
            <w:r>
              <w:t xml:space="preserve">Label and dispense several paper prescriptions </w:t>
            </w:r>
          </w:p>
        </w:tc>
        <w:tc>
          <w:tcPr>
            <w:tcW w:w="2837" w:type="pct"/>
            <w:vMerge w:val="restart"/>
          </w:tcPr>
          <w:p w:rsidR="00351F19" w:rsidRDefault="009F3753" w:rsidP="00351F19">
            <w:pPr>
              <w:pStyle w:val="ListParagraph"/>
              <w:numPr>
                <w:ilvl w:val="0"/>
                <w:numId w:val="18"/>
              </w:numPr>
              <w:ind w:right="-24"/>
              <w:jc w:val="both"/>
              <w:outlineLvl w:val="2"/>
            </w:pPr>
            <w:r>
              <w:t>Explain the different processes for the pharmacy team of dispensing the different types of prescriptions and the disadvantages and advantages of both</w:t>
            </w:r>
          </w:p>
          <w:p w:rsidR="00351F19" w:rsidRDefault="009F3753" w:rsidP="00351F19">
            <w:pPr>
              <w:pStyle w:val="ListParagraph"/>
              <w:numPr>
                <w:ilvl w:val="0"/>
                <w:numId w:val="18"/>
              </w:numPr>
              <w:ind w:right="-24"/>
              <w:jc w:val="both"/>
              <w:outlineLvl w:val="2"/>
            </w:pPr>
            <w:r>
              <w:t>Discuss the challenges of medicines not being synchronised for patients, for example, patients having to order prescriptions at different times</w:t>
            </w:r>
          </w:p>
          <w:p w:rsidR="00351F19" w:rsidRDefault="009F3753" w:rsidP="00351F19">
            <w:pPr>
              <w:pStyle w:val="ListParagraph"/>
              <w:numPr>
                <w:ilvl w:val="0"/>
                <w:numId w:val="18"/>
              </w:numPr>
              <w:ind w:right="-24"/>
              <w:jc w:val="both"/>
              <w:outlineLvl w:val="2"/>
            </w:pPr>
            <w:r>
              <w:t xml:space="preserve">Discuss how the pharmacy team and GP practice can work together more effectively on use of the Electronic Prescription Service (EPS R2) – consider using </w:t>
            </w:r>
            <w:hyperlink r:id="rId8" w:history="1">
              <w:r w:rsidRPr="00351F19">
                <w:rPr>
                  <w:rStyle w:val="Hyperlink"/>
                  <w:color w:val="519680"/>
                </w:rPr>
                <w:t>PSNC Briefing 075/16: EPS pharmacy and GP checklist – working together</w:t>
              </w:r>
            </w:hyperlink>
            <w:r>
              <w:t xml:space="preserve"> to aid discussions</w:t>
            </w:r>
          </w:p>
          <w:p w:rsidR="009F3753" w:rsidRDefault="009F3753" w:rsidP="00351F19">
            <w:pPr>
              <w:pStyle w:val="ListParagraph"/>
              <w:numPr>
                <w:ilvl w:val="0"/>
                <w:numId w:val="18"/>
              </w:numPr>
              <w:ind w:right="-24"/>
              <w:jc w:val="both"/>
              <w:outlineLvl w:val="2"/>
            </w:pPr>
            <w:r>
              <w:t>Discuss how the pharmacy team and GP practice can work together in the event of an outage with EPS R2 – c</w:t>
            </w:r>
            <w:r w:rsidRPr="00C801A4">
              <w:t xml:space="preserve">onsider using </w:t>
            </w:r>
            <w:hyperlink r:id="rId9" w:history="1">
              <w:r w:rsidRPr="00C801A4">
                <w:rPr>
                  <w:rStyle w:val="Hyperlink"/>
                  <w:color w:val="519680"/>
                </w:rPr>
                <w:t>PSNC Briefing 076/16: How GPs and pharmacies can work together on EPS business continuity</w:t>
              </w:r>
            </w:hyperlink>
            <w:r>
              <w:rPr>
                <w:color w:val="519680"/>
              </w:rPr>
              <w:t xml:space="preserve"> </w:t>
            </w:r>
            <w:r w:rsidRPr="006A639B">
              <w:t>to aid discussions</w:t>
            </w:r>
          </w:p>
        </w:tc>
        <w:tc>
          <w:tcPr>
            <w:tcW w:w="589" w:type="pct"/>
            <w:vMerge w:val="restar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1574" w:type="pct"/>
          </w:tcPr>
          <w:p w:rsidR="009F3753" w:rsidRDefault="009F3753" w:rsidP="009F3753">
            <w:pPr>
              <w:pStyle w:val="ListParagraph"/>
              <w:ind w:left="0" w:right="-24"/>
              <w:jc w:val="both"/>
              <w:outlineLvl w:val="2"/>
            </w:pPr>
            <w:r>
              <w:t xml:space="preserve">Label and dispense several electronic prescriptions </w:t>
            </w:r>
          </w:p>
        </w:tc>
        <w:tc>
          <w:tcPr>
            <w:tcW w:w="2837" w:type="pct"/>
            <w:vMerge/>
          </w:tcPr>
          <w:p w:rsidR="009F3753" w:rsidRDefault="009F3753" w:rsidP="009F3753">
            <w:pPr>
              <w:pStyle w:val="ListParagraph"/>
              <w:ind w:left="0" w:right="-24"/>
              <w:jc w:val="both"/>
              <w:outlineLvl w:val="2"/>
            </w:pPr>
          </w:p>
        </w:tc>
        <w:tc>
          <w:tcPr>
            <w:tcW w:w="589" w:type="pct"/>
            <w:vMerge/>
          </w:tcPr>
          <w:p w:rsidR="009F3753" w:rsidRDefault="009F3753" w:rsidP="009F3753">
            <w:pPr>
              <w:pStyle w:val="ListParagraph"/>
              <w:ind w:left="0" w:right="-24"/>
              <w:jc w:val="center"/>
              <w:outlineLvl w:val="2"/>
            </w:pPr>
          </w:p>
        </w:tc>
      </w:tr>
      <w:tr w:rsidR="009F3753" w:rsidTr="009F3753">
        <w:tc>
          <w:tcPr>
            <w:tcW w:w="1574" w:type="pct"/>
          </w:tcPr>
          <w:p w:rsidR="009F3753" w:rsidRDefault="009F3753" w:rsidP="009F3753">
            <w:pPr>
              <w:pStyle w:val="ListParagraph"/>
              <w:ind w:left="0" w:right="-24"/>
              <w:jc w:val="both"/>
              <w:outlineLvl w:val="2"/>
            </w:pPr>
            <w:r>
              <w:t>Label and dispense a Controlled Drug prescription</w:t>
            </w:r>
          </w:p>
        </w:tc>
        <w:tc>
          <w:tcPr>
            <w:tcW w:w="2837" w:type="pct"/>
          </w:tcPr>
          <w:p w:rsidR="00351F19" w:rsidRDefault="009F3753" w:rsidP="00351F19">
            <w:pPr>
              <w:pStyle w:val="ListParagraph"/>
              <w:numPr>
                <w:ilvl w:val="0"/>
                <w:numId w:val="19"/>
              </w:numPr>
              <w:ind w:right="-24"/>
              <w:jc w:val="both"/>
              <w:outlineLvl w:val="2"/>
            </w:pPr>
            <w:r>
              <w:t>Explain the additional information required on a Controlled Drug prescription that the pharmacy team will check before dispensing</w:t>
            </w:r>
          </w:p>
          <w:p w:rsidR="009F3753" w:rsidRDefault="009F3753" w:rsidP="00351F19">
            <w:pPr>
              <w:pStyle w:val="ListParagraph"/>
              <w:numPr>
                <w:ilvl w:val="0"/>
                <w:numId w:val="19"/>
              </w:numPr>
              <w:ind w:right="-24"/>
              <w:jc w:val="both"/>
              <w:outlineLvl w:val="2"/>
            </w:pPr>
            <w:r>
              <w:t xml:space="preserve">Explain about the use of the Controlled Drug safe and register </w:t>
            </w:r>
          </w:p>
        </w:tc>
        <w:tc>
          <w:tcPr>
            <w:tcW w:w="589" w:type="pct"/>
          </w:tcPr>
          <w:p w:rsidR="009F3753" w:rsidRPr="002A082E" w:rsidRDefault="009F3753" w:rsidP="009F3753">
            <w:pPr>
              <w:pStyle w:val="ListParagraph"/>
              <w:ind w:left="0" w:right="-24"/>
              <w:jc w:val="center"/>
              <w:outlineLvl w:val="2"/>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1574" w:type="pct"/>
          </w:tcPr>
          <w:p w:rsidR="009F3753" w:rsidRDefault="009F3753" w:rsidP="009F3753">
            <w:pPr>
              <w:pStyle w:val="ListParagraph"/>
              <w:ind w:left="0" w:right="-24"/>
              <w:jc w:val="both"/>
              <w:outlineLvl w:val="2"/>
            </w:pPr>
            <w:r>
              <w:t xml:space="preserve">If a prescription is received for an out of stock item, follow the process for trying to obtain an out of stock item </w:t>
            </w:r>
          </w:p>
          <w:p w:rsidR="009F3753" w:rsidRDefault="009F3753" w:rsidP="009F3753">
            <w:pPr>
              <w:pStyle w:val="ListParagraph"/>
              <w:ind w:left="0" w:right="-24"/>
              <w:jc w:val="both"/>
              <w:outlineLvl w:val="2"/>
            </w:pPr>
          </w:p>
        </w:tc>
        <w:tc>
          <w:tcPr>
            <w:tcW w:w="2837" w:type="pct"/>
          </w:tcPr>
          <w:p w:rsidR="00351F19" w:rsidRDefault="009F3753" w:rsidP="00351F19">
            <w:pPr>
              <w:pStyle w:val="ListParagraph"/>
              <w:numPr>
                <w:ilvl w:val="0"/>
                <w:numId w:val="20"/>
              </w:numPr>
              <w:ind w:right="-24"/>
              <w:jc w:val="both"/>
              <w:outlineLvl w:val="2"/>
            </w:pPr>
            <w:r>
              <w:t xml:space="preserve">Explain the process that the GP practice staff member may need to follow, for example, contacting the wholesaler to see if they have the product in stock, speaking to the patient to see how much medicine they have left, contacting the </w:t>
            </w:r>
            <w:r>
              <w:lastRenderedPageBreak/>
              <w:t>prescriber to discuss an alternative product, obtaining a new prescription, etc.</w:t>
            </w:r>
          </w:p>
          <w:p w:rsidR="009F3753" w:rsidRDefault="009F3753" w:rsidP="00351F19">
            <w:pPr>
              <w:pStyle w:val="ListParagraph"/>
              <w:numPr>
                <w:ilvl w:val="0"/>
                <w:numId w:val="20"/>
              </w:numPr>
              <w:ind w:right="-24"/>
              <w:jc w:val="both"/>
              <w:outlineLvl w:val="2"/>
            </w:pPr>
            <w:r>
              <w:t>Discuss if there is a way to improve the process of alerting GPs to out of stock items and to requesting alternative prescriptions?</w:t>
            </w:r>
          </w:p>
        </w:tc>
        <w:tc>
          <w:tcPr>
            <w:tcW w:w="589" w:type="pct"/>
          </w:tcPr>
          <w:p w:rsidR="009F3753" w:rsidRDefault="009F3753" w:rsidP="009F3753">
            <w:pPr>
              <w:pStyle w:val="ListParagraph"/>
              <w:ind w:left="0" w:right="-24"/>
              <w:jc w:val="center"/>
              <w:outlineLvl w:val="2"/>
            </w:pPr>
            <w:r w:rsidRPr="002A082E">
              <w:rPr>
                <w:b/>
                <w:color w:val="519680"/>
              </w:rPr>
              <w:lastRenderedPageBreak/>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1574" w:type="pct"/>
          </w:tcPr>
          <w:p w:rsidR="009F3753" w:rsidRDefault="009F3753" w:rsidP="009F3753">
            <w:pPr>
              <w:pStyle w:val="ListParagraph"/>
              <w:ind w:left="0" w:right="-24"/>
              <w:jc w:val="both"/>
              <w:outlineLvl w:val="2"/>
            </w:pPr>
            <w:r>
              <w:t xml:space="preserve">If a patient requests a Repeat Dispensing prescription, speak to the patient to obtain the relevant information as to whether all the items are required </w:t>
            </w:r>
          </w:p>
        </w:tc>
        <w:tc>
          <w:tcPr>
            <w:tcW w:w="2837" w:type="pct"/>
          </w:tcPr>
          <w:p w:rsidR="009F3753" w:rsidRDefault="009F3753" w:rsidP="00351F19">
            <w:pPr>
              <w:pStyle w:val="Heading1"/>
              <w:numPr>
                <w:ilvl w:val="0"/>
                <w:numId w:val="21"/>
              </w:numPr>
              <w:spacing w:before="0"/>
              <w:ind w:right="-24"/>
              <w:outlineLvl w:val="0"/>
              <w:rPr>
                <w:rFonts w:asciiTheme="minorHAnsi" w:hAnsiTheme="minorHAnsi"/>
                <w:b w:val="0"/>
                <w:bCs w:val="0"/>
                <w:color w:val="auto"/>
                <w:sz w:val="22"/>
                <w:szCs w:val="22"/>
              </w:rPr>
            </w:pPr>
            <w:r w:rsidRPr="00807E11">
              <w:rPr>
                <w:rFonts w:asciiTheme="minorHAnsi" w:hAnsiTheme="minorHAnsi"/>
                <w:b w:val="0"/>
                <w:color w:val="auto"/>
                <w:sz w:val="22"/>
                <w:szCs w:val="22"/>
              </w:rPr>
              <w:t>Consider using</w:t>
            </w:r>
            <w:r w:rsidRPr="00807E11">
              <w:rPr>
                <w:rFonts w:asciiTheme="minorHAnsi" w:hAnsiTheme="minorHAnsi"/>
                <w:color w:val="auto"/>
                <w:sz w:val="22"/>
                <w:szCs w:val="22"/>
              </w:rPr>
              <w:t xml:space="preserve"> </w:t>
            </w:r>
            <w:hyperlink r:id="rId10" w:history="1">
              <w:r w:rsidRPr="00807E11">
                <w:rPr>
                  <w:rStyle w:val="Hyperlink"/>
                  <w:rFonts w:asciiTheme="minorHAnsi" w:hAnsiTheme="minorHAnsi"/>
                  <w:b w:val="0"/>
                  <w:color w:val="519680"/>
                  <w:sz w:val="22"/>
                  <w:szCs w:val="22"/>
                </w:rPr>
                <w:t>PSNC Briefing 004/17: eRepeat Dispensing – A factsheet for pharmacy teams</w:t>
              </w:r>
            </w:hyperlink>
            <w:r>
              <w:rPr>
                <w:rFonts w:asciiTheme="minorHAnsi" w:hAnsiTheme="minorHAnsi"/>
                <w:b w:val="0"/>
                <w:bCs w:val="0"/>
                <w:color w:val="519680"/>
                <w:sz w:val="22"/>
                <w:szCs w:val="22"/>
              </w:rPr>
              <w:t xml:space="preserve"> </w:t>
            </w:r>
            <w:r w:rsidRPr="00807E11">
              <w:rPr>
                <w:rFonts w:asciiTheme="minorHAnsi" w:hAnsiTheme="minorHAnsi"/>
                <w:b w:val="0"/>
                <w:bCs w:val="0"/>
                <w:color w:val="auto"/>
                <w:sz w:val="22"/>
                <w:szCs w:val="22"/>
              </w:rPr>
              <w:t>which contains a list of questions to ask patients when collecting Repeat Dispensing prescriptions</w:t>
            </w:r>
          </w:p>
          <w:p w:rsidR="009F3753" w:rsidRPr="00807E11" w:rsidRDefault="009F3753" w:rsidP="00351F19">
            <w:pPr>
              <w:pStyle w:val="ListParagraph"/>
              <w:numPr>
                <w:ilvl w:val="0"/>
                <w:numId w:val="21"/>
              </w:numPr>
              <w:ind w:right="-24"/>
            </w:pPr>
            <w:r>
              <w:t xml:space="preserve">If Repeat Dispensing is not being used by the GP practice, explain the benefits to patients, the GP practice and the pharmacy (supporting information can be found at: </w:t>
            </w:r>
            <w:hyperlink r:id="rId11" w:history="1">
              <w:r w:rsidRPr="00351F19">
                <w:rPr>
                  <w:rStyle w:val="Hyperlink"/>
                  <w:color w:val="519680"/>
                </w:rPr>
                <w:t>psnc.org.uk/eRD</w:t>
              </w:r>
            </w:hyperlink>
            <w:r w:rsidRPr="00807E11">
              <w:t>)</w:t>
            </w:r>
            <w:r>
              <w:t xml:space="preserve"> and explore whether this is something the GP practice would consider implementing</w:t>
            </w: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5000" w:type="pct"/>
            <w:gridSpan w:val="3"/>
          </w:tcPr>
          <w:p w:rsidR="009F3753" w:rsidRPr="00D0442F" w:rsidRDefault="009F3753" w:rsidP="009F3753">
            <w:pPr>
              <w:pStyle w:val="ListParagraph"/>
              <w:ind w:left="0" w:right="-24"/>
              <w:outlineLvl w:val="2"/>
              <w:rPr>
                <w:b/>
                <w:color w:val="519680"/>
              </w:rPr>
            </w:pPr>
            <w:r>
              <w:rPr>
                <w:b/>
                <w:color w:val="519680"/>
              </w:rPr>
              <w:t>Accuracy/</w:t>
            </w:r>
            <w:r w:rsidRPr="00D0442F">
              <w:rPr>
                <w:b/>
                <w:color w:val="519680"/>
              </w:rPr>
              <w:t>clinical check</w:t>
            </w:r>
          </w:p>
          <w:p w:rsidR="009F3753" w:rsidRDefault="009F3753" w:rsidP="009F3753">
            <w:pPr>
              <w:pStyle w:val="ListParagraph"/>
              <w:ind w:left="0" w:right="-24"/>
              <w:jc w:val="center"/>
              <w:outlineLvl w:val="2"/>
            </w:pPr>
          </w:p>
        </w:tc>
      </w:tr>
      <w:tr w:rsidR="009F3753" w:rsidTr="009F3753">
        <w:tc>
          <w:tcPr>
            <w:tcW w:w="1574" w:type="pct"/>
          </w:tcPr>
          <w:p w:rsidR="009F3753" w:rsidRDefault="009F3753" w:rsidP="009F3753">
            <w:pPr>
              <w:pStyle w:val="ListParagraph"/>
              <w:ind w:left="0" w:right="-24"/>
              <w:jc w:val="both"/>
              <w:outlineLvl w:val="2"/>
            </w:pPr>
            <w:r>
              <w:t xml:space="preserve">Complete an accuracy check </w:t>
            </w:r>
          </w:p>
        </w:tc>
        <w:tc>
          <w:tcPr>
            <w:tcW w:w="2837" w:type="pct"/>
          </w:tcPr>
          <w:p w:rsidR="009F3753" w:rsidRDefault="009F3753" w:rsidP="00351F19">
            <w:pPr>
              <w:pStyle w:val="ListParagraph"/>
              <w:numPr>
                <w:ilvl w:val="0"/>
                <w:numId w:val="22"/>
              </w:numPr>
              <w:ind w:right="-24"/>
              <w:jc w:val="both"/>
              <w:outlineLvl w:val="2"/>
            </w:pPr>
            <w:r>
              <w:t>Explain the process of carrying out an accuracy check and all the checks that are completed when checking an item, for example, name, strength, form, etc.</w:t>
            </w: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1574" w:type="pct"/>
          </w:tcPr>
          <w:p w:rsidR="009F3753" w:rsidRDefault="009F3753" w:rsidP="009F3753">
            <w:pPr>
              <w:pStyle w:val="ListParagraph"/>
              <w:ind w:left="0" w:right="-24"/>
              <w:jc w:val="both"/>
              <w:outlineLvl w:val="2"/>
            </w:pPr>
            <w:r>
              <w:t>Complete a clinical check – The suitability of this task will be dependent on the member of GP practice staff</w:t>
            </w:r>
          </w:p>
        </w:tc>
        <w:tc>
          <w:tcPr>
            <w:tcW w:w="2837" w:type="pct"/>
          </w:tcPr>
          <w:p w:rsidR="009F3753" w:rsidRDefault="009F3753" w:rsidP="00351F19">
            <w:pPr>
              <w:pStyle w:val="ListParagraph"/>
              <w:numPr>
                <w:ilvl w:val="0"/>
                <w:numId w:val="22"/>
              </w:numPr>
              <w:ind w:right="-24"/>
              <w:jc w:val="both"/>
              <w:outlineLvl w:val="2"/>
            </w:pPr>
            <w:r>
              <w:t>Depending on the role of the member of the GP practice staff, explain the importance of the clinical check and the types of things that are being checked, for example, dose, interactions, etc.</w:t>
            </w: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1574" w:type="pct"/>
          </w:tcPr>
          <w:p w:rsidR="009F3753" w:rsidRDefault="009F3753" w:rsidP="009F3753">
            <w:pPr>
              <w:pStyle w:val="ListParagraph"/>
              <w:ind w:left="0" w:right="-24"/>
              <w:jc w:val="both"/>
              <w:outlineLvl w:val="2"/>
            </w:pPr>
            <w:r>
              <w:t xml:space="preserve">If a prescription has a clinical issue on it that needs discussing with the prescriber, follow the process for contacting the prescriber </w:t>
            </w:r>
          </w:p>
        </w:tc>
        <w:tc>
          <w:tcPr>
            <w:tcW w:w="2837" w:type="pct"/>
          </w:tcPr>
          <w:p w:rsidR="009F3753" w:rsidRDefault="009F3753" w:rsidP="00351F19">
            <w:pPr>
              <w:pStyle w:val="ListParagraph"/>
              <w:numPr>
                <w:ilvl w:val="0"/>
                <w:numId w:val="22"/>
              </w:numPr>
              <w:ind w:right="-24"/>
              <w:jc w:val="both"/>
              <w:outlineLvl w:val="2"/>
            </w:pPr>
            <w:r>
              <w:t>Explain the process that the GP practice member of staff will need to follow</w:t>
            </w:r>
          </w:p>
          <w:p w:rsidR="009F3753" w:rsidRDefault="009F3753" w:rsidP="00351F19">
            <w:pPr>
              <w:pStyle w:val="ListParagraph"/>
              <w:numPr>
                <w:ilvl w:val="0"/>
                <w:numId w:val="22"/>
              </w:numPr>
              <w:ind w:right="-24"/>
              <w:jc w:val="both"/>
              <w:outlineLvl w:val="2"/>
            </w:pPr>
            <w:r>
              <w:t>Discuss whether there is a way to improve the process of contacting the prescriber about clinical issues?</w:t>
            </w:r>
          </w:p>
          <w:p w:rsidR="009F3753" w:rsidRDefault="009F3753" w:rsidP="00351F19">
            <w:pPr>
              <w:pStyle w:val="ListParagraph"/>
              <w:numPr>
                <w:ilvl w:val="0"/>
                <w:numId w:val="22"/>
              </w:numPr>
              <w:ind w:right="-24"/>
              <w:jc w:val="both"/>
              <w:outlineLvl w:val="2"/>
            </w:pPr>
            <w:r>
              <w:t>Discuss if there is a process which could be implemented to refer patients directly to the GP practice for urgent referrals</w:t>
            </w:r>
          </w:p>
        </w:tc>
        <w:tc>
          <w:tcPr>
            <w:tcW w:w="589" w:type="pct"/>
          </w:tcPr>
          <w:p w:rsidR="009F3753" w:rsidRPr="002A082E" w:rsidRDefault="009F3753" w:rsidP="009F3753">
            <w:pPr>
              <w:pStyle w:val="ListParagraph"/>
              <w:ind w:left="0" w:right="-24"/>
              <w:jc w:val="center"/>
              <w:outlineLvl w:val="2"/>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5000" w:type="pct"/>
            <w:gridSpan w:val="3"/>
          </w:tcPr>
          <w:p w:rsidR="009F3753" w:rsidRPr="008C51C5" w:rsidRDefault="009F3753" w:rsidP="009F3753">
            <w:pPr>
              <w:pStyle w:val="ListParagraph"/>
              <w:ind w:left="0" w:right="-24"/>
              <w:jc w:val="both"/>
              <w:outlineLvl w:val="2"/>
              <w:rPr>
                <w:b/>
              </w:rPr>
            </w:pPr>
            <w:r w:rsidRPr="008C51C5">
              <w:rPr>
                <w:b/>
                <w:color w:val="519680"/>
              </w:rPr>
              <w:t>Additional patient support</w:t>
            </w:r>
          </w:p>
          <w:p w:rsidR="009F3753" w:rsidRDefault="009F3753" w:rsidP="009F3753">
            <w:pPr>
              <w:pStyle w:val="ListParagraph"/>
              <w:ind w:left="0" w:right="-24"/>
              <w:jc w:val="both"/>
              <w:outlineLvl w:val="2"/>
            </w:pPr>
          </w:p>
        </w:tc>
      </w:tr>
      <w:tr w:rsidR="009F3753" w:rsidTr="009F3753">
        <w:tc>
          <w:tcPr>
            <w:tcW w:w="1574" w:type="pct"/>
          </w:tcPr>
          <w:p w:rsidR="009F3753" w:rsidRPr="008C51C5" w:rsidRDefault="009F3753" w:rsidP="009F3753">
            <w:pPr>
              <w:pStyle w:val="ListParagraph"/>
              <w:ind w:left="0" w:right="-24"/>
              <w:jc w:val="both"/>
              <w:outlineLvl w:val="2"/>
            </w:pPr>
            <w:r w:rsidRPr="008C51C5">
              <w:t>Label and dispense a Monitored Dosage System/Compliance Aid</w:t>
            </w:r>
            <w:r>
              <w:t xml:space="preserve"> </w:t>
            </w:r>
          </w:p>
          <w:p w:rsidR="009F3753" w:rsidRPr="008C51C5" w:rsidRDefault="009F3753" w:rsidP="009F3753">
            <w:pPr>
              <w:pStyle w:val="ListParagraph"/>
              <w:ind w:left="0" w:right="-24"/>
              <w:jc w:val="both"/>
              <w:outlineLvl w:val="2"/>
              <w:rPr>
                <w:b/>
                <w:color w:val="519680"/>
              </w:rPr>
            </w:pPr>
          </w:p>
        </w:tc>
        <w:tc>
          <w:tcPr>
            <w:tcW w:w="2837" w:type="pct"/>
          </w:tcPr>
          <w:p w:rsidR="009F3753" w:rsidRPr="00D51DDA" w:rsidRDefault="009F3753" w:rsidP="00351F19">
            <w:pPr>
              <w:pStyle w:val="ListParagraph"/>
              <w:numPr>
                <w:ilvl w:val="0"/>
                <w:numId w:val="23"/>
              </w:numPr>
              <w:ind w:right="-24"/>
              <w:jc w:val="both"/>
              <w:outlineLvl w:val="2"/>
            </w:pPr>
            <w:r w:rsidRPr="00D51DDA">
              <w:t>If different types of Monitored Dosage System (MDS)/Compliance Aids are used in the pharmacy, explain the differences between them and when they are used, for example, you may use a different system for care home patients</w:t>
            </w:r>
          </w:p>
          <w:p w:rsidR="009F3753" w:rsidRPr="00D51DDA" w:rsidRDefault="009F3753" w:rsidP="00351F19">
            <w:pPr>
              <w:pStyle w:val="ListParagraph"/>
              <w:numPr>
                <w:ilvl w:val="0"/>
                <w:numId w:val="23"/>
              </w:numPr>
              <w:ind w:right="-24"/>
              <w:jc w:val="both"/>
              <w:outlineLvl w:val="2"/>
            </w:pPr>
            <w:r w:rsidRPr="00D51DDA">
              <w:t>Explain how MDS prescriptions are ordered and any issues around the creation of waste medicines</w:t>
            </w:r>
          </w:p>
          <w:p w:rsidR="009F3753" w:rsidRPr="00D51DDA" w:rsidRDefault="009F3753" w:rsidP="00351F19">
            <w:pPr>
              <w:pStyle w:val="ListParagraph"/>
              <w:numPr>
                <w:ilvl w:val="0"/>
                <w:numId w:val="23"/>
              </w:numPr>
              <w:ind w:right="-24"/>
              <w:jc w:val="both"/>
              <w:outlineLvl w:val="2"/>
            </w:pPr>
            <w:r w:rsidRPr="00D51DDA">
              <w:t>Discuss the types of medicines that cannot be placed in MDS and the challenges that this creates</w:t>
            </w:r>
          </w:p>
          <w:p w:rsidR="009F3753" w:rsidRPr="00D51DDA" w:rsidRDefault="009F3753" w:rsidP="00351F19">
            <w:pPr>
              <w:pStyle w:val="ListParagraph"/>
              <w:numPr>
                <w:ilvl w:val="0"/>
                <w:numId w:val="23"/>
              </w:numPr>
              <w:ind w:right="-24"/>
              <w:jc w:val="both"/>
              <w:outlineLvl w:val="2"/>
            </w:pPr>
            <w:r w:rsidRPr="00D51DDA">
              <w:t>Explain why changes cannot be made to MDS/compliance aids when the medicines have already been dispensed (information on ‘</w:t>
            </w:r>
            <w:hyperlink r:id="rId12" w:history="1">
              <w:r w:rsidRPr="00351F19">
                <w:rPr>
                  <w:rStyle w:val="Hyperlink"/>
                  <w:color w:val="519680"/>
                </w:rPr>
                <w:t>The Equality Act 2010 and 28 day prescribing</w:t>
              </w:r>
            </w:hyperlink>
            <w:r w:rsidRPr="00D51DDA">
              <w:t>’ page on the PSNC website may assist with this</w:t>
            </w: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1574" w:type="pct"/>
          </w:tcPr>
          <w:p w:rsidR="009F3753" w:rsidRPr="008C51C5" w:rsidRDefault="009F3753" w:rsidP="009F3753">
            <w:pPr>
              <w:pStyle w:val="ListParagraph"/>
              <w:ind w:left="0" w:right="-24"/>
              <w:jc w:val="both"/>
              <w:outlineLvl w:val="2"/>
            </w:pPr>
            <w:r>
              <w:t xml:space="preserve">Produce a MAR chart (if available in the pharmacy) </w:t>
            </w:r>
          </w:p>
        </w:tc>
        <w:tc>
          <w:tcPr>
            <w:tcW w:w="2837" w:type="pct"/>
          </w:tcPr>
          <w:p w:rsidR="009F3753" w:rsidRDefault="009F3753" w:rsidP="00351F19">
            <w:pPr>
              <w:pStyle w:val="ListParagraph"/>
              <w:numPr>
                <w:ilvl w:val="0"/>
                <w:numId w:val="24"/>
              </w:numPr>
              <w:ind w:right="-24"/>
              <w:jc w:val="both"/>
              <w:outlineLvl w:val="2"/>
            </w:pPr>
            <w:r>
              <w:t>Explain the benefits of using MAR charts for patients/carers/care home staff</w:t>
            </w: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1574" w:type="pct"/>
          </w:tcPr>
          <w:p w:rsidR="009F3753" w:rsidRDefault="009F3753" w:rsidP="009F3753">
            <w:pPr>
              <w:pStyle w:val="ListParagraph"/>
              <w:ind w:left="0" w:right="-24"/>
              <w:jc w:val="both"/>
              <w:outlineLvl w:val="2"/>
            </w:pPr>
            <w:r>
              <w:t xml:space="preserve">Produce a medicines reminder chart </w:t>
            </w:r>
          </w:p>
        </w:tc>
        <w:tc>
          <w:tcPr>
            <w:tcW w:w="2837" w:type="pct"/>
          </w:tcPr>
          <w:p w:rsidR="009F3753" w:rsidRDefault="009F3753" w:rsidP="00351F19">
            <w:pPr>
              <w:pStyle w:val="ListParagraph"/>
              <w:numPr>
                <w:ilvl w:val="0"/>
                <w:numId w:val="24"/>
              </w:numPr>
              <w:ind w:right="-24"/>
              <w:jc w:val="both"/>
              <w:outlineLvl w:val="2"/>
            </w:pPr>
            <w:r>
              <w:t xml:space="preserve">Explain </w:t>
            </w:r>
            <w:r w:rsidRPr="00FF59E2">
              <w:t xml:space="preserve">the </w:t>
            </w:r>
            <w:r>
              <w:t>benefits of a medication reminder chart for patients/carers</w:t>
            </w:r>
          </w:p>
          <w:p w:rsidR="009F3753" w:rsidRDefault="009F3753" w:rsidP="00351F19">
            <w:pPr>
              <w:pStyle w:val="ListParagraph"/>
              <w:numPr>
                <w:ilvl w:val="0"/>
                <w:numId w:val="24"/>
              </w:numPr>
              <w:ind w:right="-24"/>
              <w:jc w:val="both"/>
              <w:outlineLvl w:val="2"/>
            </w:pPr>
            <w:r>
              <w:t>Explain what other options are available in the pharmacy to assist patients with taking their medicines, for example, non-child resistant lids for medicine bottles, large labels, etc.</w:t>
            </w:r>
          </w:p>
          <w:p w:rsidR="00351F19" w:rsidRDefault="00351F19" w:rsidP="00351F19">
            <w:pPr>
              <w:pStyle w:val="ListParagraph"/>
              <w:ind w:left="360" w:right="-24"/>
              <w:jc w:val="both"/>
              <w:outlineLvl w:val="2"/>
            </w:pP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5000" w:type="pct"/>
            <w:gridSpan w:val="3"/>
          </w:tcPr>
          <w:p w:rsidR="009F3753" w:rsidRPr="008C51C5" w:rsidRDefault="009F3753" w:rsidP="009F3753">
            <w:pPr>
              <w:pStyle w:val="ListParagraph"/>
              <w:ind w:left="0" w:right="-24"/>
              <w:jc w:val="both"/>
              <w:outlineLvl w:val="2"/>
              <w:rPr>
                <w:b/>
                <w:color w:val="519680"/>
              </w:rPr>
            </w:pPr>
            <w:r w:rsidRPr="008C51C5">
              <w:rPr>
                <w:b/>
                <w:color w:val="519680"/>
              </w:rPr>
              <w:lastRenderedPageBreak/>
              <w:t>Delivery service</w:t>
            </w:r>
          </w:p>
          <w:p w:rsidR="009F3753" w:rsidRDefault="009F3753" w:rsidP="009F3753">
            <w:pPr>
              <w:pStyle w:val="ListParagraph"/>
              <w:ind w:left="0" w:right="-24"/>
              <w:jc w:val="both"/>
              <w:outlineLvl w:val="2"/>
            </w:pPr>
          </w:p>
        </w:tc>
      </w:tr>
      <w:tr w:rsidR="009F3753" w:rsidTr="009F3753">
        <w:tc>
          <w:tcPr>
            <w:tcW w:w="1574" w:type="pct"/>
          </w:tcPr>
          <w:p w:rsidR="009F3753" w:rsidRPr="00A14029" w:rsidRDefault="009F3753" w:rsidP="009F3753">
            <w:pPr>
              <w:pStyle w:val="ListParagraph"/>
              <w:ind w:left="0" w:right="-24"/>
              <w:jc w:val="both"/>
              <w:outlineLvl w:val="2"/>
            </w:pPr>
            <w:r>
              <w:t xml:space="preserve">If possible, go out with the delivery driver to make some deliveries to patients </w:t>
            </w:r>
          </w:p>
        </w:tc>
        <w:tc>
          <w:tcPr>
            <w:tcW w:w="2837" w:type="pct"/>
          </w:tcPr>
          <w:p w:rsidR="009F3753" w:rsidRDefault="009F3753" w:rsidP="00351F19">
            <w:pPr>
              <w:pStyle w:val="ListParagraph"/>
              <w:numPr>
                <w:ilvl w:val="0"/>
                <w:numId w:val="25"/>
              </w:numPr>
              <w:ind w:right="-24"/>
              <w:jc w:val="both"/>
              <w:outlineLvl w:val="2"/>
            </w:pPr>
            <w:r>
              <w:t xml:space="preserve">Explain how the delivery process works including what happens if patients are not home (do you leave a note explaining the missed delivery or what happens if the patient is housebound and cannot get to the door?) </w:t>
            </w: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5000" w:type="pct"/>
            <w:gridSpan w:val="3"/>
          </w:tcPr>
          <w:p w:rsidR="009F3753" w:rsidRDefault="009F3753" w:rsidP="009F3753">
            <w:pPr>
              <w:pStyle w:val="ListParagraph"/>
              <w:ind w:left="0" w:right="-24"/>
              <w:jc w:val="both"/>
              <w:outlineLvl w:val="2"/>
              <w:rPr>
                <w:b/>
                <w:color w:val="519680"/>
              </w:rPr>
            </w:pPr>
            <w:r w:rsidRPr="008C51C5">
              <w:rPr>
                <w:b/>
                <w:color w:val="519680"/>
              </w:rPr>
              <w:t>Re-ordering prescriptions</w:t>
            </w:r>
          </w:p>
          <w:p w:rsidR="009F3753" w:rsidRPr="008C51C5" w:rsidRDefault="009F3753" w:rsidP="009F3753">
            <w:pPr>
              <w:pStyle w:val="ListParagraph"/>
              <w:ind w:left="0" w:right="-24"/>
              <w:jc w:val="both"/>
              <w:outlineLvl w:val="2"/>
              <w:rPr>
                <w:b/>
              </w:rPr>
            </w:pPr>
          </w:p>
        </w:tc>
      </w:tr>
      <w:tr w:rsidR="009F3753" w:rsidTr="009F3753">
        <w:tc>
          <w:tcPr>
            <w:tcW w:w="1574" w:type="pct"/>
          </w:tcPr>
          <w:p w:rsidR="009F3753" w:rsidRPr="00FF59E2" w:rsidRDefault="009F3753" w:rsidP="009F3753">
            <w:pPr>
              <w:pStyle w:val="ListParagraph"/>
              <w:ind w:left="0" w:right="-24"/>
              <w:jc w:val="both"/>
              <w:outlineLvl w:val="2"/>
              <w:rPr>
                <w:color w:val="519680"/>
              </w:rPr>
            </w:pPr>
            <w:r w:rsidRPr="00FF59E2">
              <w:t>Complete a request from a patient to re-order their medicines</w:t>
            </w:r>
            <w:r>
              <w:t xml:space="preserve"> (if applicable)  </w:t>
            </w:r>
          </w:p>
        </w:tc>
        <w:tc>
          <w:tcPr>
            <w:tcW w:w="2837" w:type="pct"/>
          </w:tcPr>
          <w:p w:rsidR="009F3753" w:rsidRDefault="009F3753" w:rsidP="00351F19">
            <w:pPr>
              <w:pStyle w:val="ListParagraph"/>
              <w:numPr>
                <w:ilvl w:val="0"/>
                <w:numId w:val="25"/>
              </w:numPr>
              <w:ind w:right="-24"/>
              <w:jc w:val="both"/>
              <w:outlineLvl w:val="2"/>
            </w:pPr>
            <w:r>
              <w:t>Explain the process of how patients can order their repeat medicines and how this is beneficial to patients</w:t>
            </w:r>
          </w:p>
          <w:p w:rsidR="009F3753" w:rsidRDefault="009F3753" w:rsidP="00351F19">
            <w:pPr>
              <w:pStyle w:val="ListParagraph"/>
              <w:numPr>
                <w:ilvl w:val="0"/>
                <w:numId w:val="25"/>
              </w:numPr>
              <w:ind w:right="-24"/>
              <w:jc w:val="both"/>
              <w:outlineLvl w:val="2"/>
            </w:pPr>
            <w:r>
              <w:t>If a managed repeat system is in place, explain how this works and if patients are contacted prior to a member of the pharmacy team ordering their medicines</w:t>
            </w:r>
          </w:p>
          <w:p w:rsidR="009F3753" w:rsidRDefault="009F3753" w:rsidP="00351F19">
            <w:pPr>
              <w:pStyle w:val="ListParagraph"/>
              <w:numPr>
                <w:ilvl w:val="0"/>
                <w:numId w:val="25"/>
              </w:numPr>
              <w:ind w:right="-24"/>
              <w:jc w:val="both"/>
              <w:outlineLvl w:val="2"/>
            </w:pPr>
            <w:r>
              <w:t>Discuss whether there’s a way to reduce the quantity of waste medicines generated from ordering repeat medicines and whether patients could be transferred to eRD</w:t>
            </w: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5000" w:type="pct"/>
            <w:gridSpan w:val="3"/>
          </w:tcPr>
          <w:p w:rsidR="009F3753" w:rsidRDefault="009F3753" w:rsidP="009F3753">
            <w:pPr>
              <w:pStyle w:val="ListParagraph"/>
              <w:ind w:left="0" w:right="-24"/>
              <w:jc w:val="both"/>
              <w:outlineLvl w:val="2"/>
              <w:rPr>
                <w:b/>
                <w:color w:val="519680"/>
              </w:rPr>
            </w:pPr>
            <w:r>
              <w:rPr>
                <w:b/>
                <w:color w:val="519680"/>
              </w:rPr>
              <w:t>Stock</w:t>
            </w:r>
          </w:p>
          <w:p w:rsidR="009F3753" w:rsidRDefault="009F3753" w:rsidP="009F3753">
            <w:pPr>
              <w:pStyle w:val="ListParagraph"/>
              <w:ind w:left="0" w:right="-24"/>
              <w:jc w:val="both"/>
              <w:outlineLvl w:val="2"/>
            </w:pPr>
          </w:p>
        </w:tc>
      </w:tr>
      <w:tr w:rsidR="009F3753" w:rsidTr="009F3753">
        <w:tc>
          <w:tcPr>
            <w:tcW w:w="1574" w:type="pct"/>
          </w:tcPr>
          <w:p w:rsidR="009F3753" w:rsidRPr="00A14029" w:rsidRDefault="009F3753" w:rsidP="009F3753">
            <w:pPr>
              <w:pStyle w:val="ListParagraph"/>
              <w:ind w:left="0" w:right="-24"/>
              <w:jc w:val="both"/>
              <w:outlineLvl w:val="2"/>
            </w:pPr>
            <w:r>
              <w:t xml:space="preserve">Place an order for dispensary medicines </w:t>
            </w:r>
          </w:p>
        </w:tc>
        <w:tc>
          <w:tcPr>
            <w:tcW w:w="2837" w:type="pct"/>
          </w:tcPr>
          <w:p w:rsidR="009F3753" w:rsidRDefault="009F3753" w:rsidP="00351F19">
            <w:pPr>
              <w:pStyle w:val="ListParagraph"/>
              <w:numPr>
                <w:ilvl w:val="0"/>
                <w:numId w:val="26"/>
              </w:numPr>
              <w:ind w:right="-24"/>
              <w:jc w:val="both"/>
              <w:outlineLvl w:val="2"/>
            </w:pPr>
            <w:r>
              <w:t>Explain the process for ordering medicines, for example, cut off deadlines, how quickly stock will arrive, etc.</w:t>
            </w: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1574" w:type="pct"/>
          </w:tcPr>
          <w:p w:rsidR="009F3753" w:rsidRDefault="009F3753" w:rsidP="009F3753">
            <w:pPr>
              <w:pStyle w:val="ListParagraph"/>
              <w:ind w:left="0" w:right="-24"/>
              <w:jc w:val="both"/>
              <w:outlineLvl w:val="2"/>
            </w:pPr>
            <w:r>
              <w:t>Assist with putting some medicines away in the dispensary (under supervision)</w:t>
            </w:r>
          </w:p>
        </w:tc>
        <w:tc>
          <w:tcPr>
            <w:tcW w:w="2837" w:type="pct"/>
          </w:tcPr>
          <w:p w:rsidR="009F3753" w:rsidRDefault="009F3753" w:rsidP="00351F19">
            <w:pPr>
              <w:pStyle w:val="ListParagraph"/>
              <w:numPr>
                <w:ilvl w:val="0"/>
                <w:numId w:val="26"/>
              </w:numPr>
              <w:ind w:right="-24"/>
              <w:jc w:val="both"/>
              <w:outlineLvl w:val="2"/>
            </w:pPr>
            <w:r>
              <w:t>Explain the system for how medicines are stored, for example, alphabetically, generics and brands, etc.</w:t>
            </w:r>
          </w:p>
          <w:p w:rsidR="009F3753" w:rsidRDefault="009F3753" w:rsidP="00351F19">
            <w:pPr>
              <w:pStyle w:val="ListParagraph"/>
              <w:numPr>
                <w:ilvl w:val="0"/>
                <w:numId w:val="26"/>
              </w:numPr>
              <w:ind w:right="-24"/>
              <w:jc w:val="both"/>
              <w:outlineLvl w:val="2"/>
            </w:pPr>
            <w:r>
              <w:t>Discuss the importance of date checking and stock rotation</w:t>
            </w: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bl>
    <w:p w:rsidR="009F3753" w:rsidRDefault="009F3753" w:rsidP="009F3753">
      <w:pPr>
        <w:pStyle w:val="ListParagraph"/>
        <w:spacing w:after="0" w:line="240" w:lineRule="auto"/>
        <w:ind w:left="0" w:right="-24"/>
        <w:jc w:val="both"/>
        <w:outlineLvl w:val="2"/>
      </w:pPr>
    </w:p>
    <w:p w:rsidR="009F3753" w:rsidRPr="00F673E3" w:rsidRDefault="009F3753" w:rsidP="009F3753">
      <w:pPr>
        <w:pStyle w:val="ListParagraph"/>
        <w:spacing w:after="0" w:line="240" w:lineRule="auto"/>
        <w:ind w:left="0" w:right="-24"/>
        <w:jc w:val="both"/>
        <w:outlineLvl w:val="2"/>
        <w:rPr>
          <w:b/>
          <w:color w:val="519680"/>
          <w:sz w:val="28"/>
        </w:rPr>
      </w:pPr>
      <w:r w:rsidRPr="00F673E3">
        <w:rPr>
          <w:b/>
          <w:color w:val="519680"/>
          <w:sz w:val="28"/>
        </w:rPr>
        <w:t>Services</w:t>
      </w:r>
      <w:r>
        <w:rPr>
          <w:b/>
          <w:color w:val="519680"/>
          <w:sz w:val="28"/>
        </w:rPr>
        <w:t xml:space="preserve"> offered at the pharmacy</w:t>
      </w:r>
    </w:p>
    <w:tbl>
      <w:tblPr>
        <w:tblStyle w:val="TableGrid"/>
        <w:tblW w:w="5000" w:type="pct"/>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91"/>
        <w:gridCol w:w="5933"/>
        <w:gridCol w:w="1232"/>
      </w:tblGrid>
      <w:tr w:rsidR="009F3753" w:rsidTr="009F3753">
        <w:tc>
          <w:tcPr>
            <w:tcW w:w="5000" w:type="pct"/>
            <w:gridSpan w:val="3"/>
          </w:tcPr>
          <w:p w:rsidR="009F3753" w:rsidRDefault="009F3753" w:rsidP="009F3753">
            <w:pPr>
              <w:pStyle w:val="ListParagraph"/>
              <w:ind w:left="0" w:right="-24"/>
              <w:jc w:val="both"/>
              <w:outlineLvl w:val="2"/>
              <w:rPr>
                <w:b/>
                <w:color w:val="519680"/>
              </w:rPr>
            </w:pPr>
            <w:r>
              <w:rPr>
                <w:b/>
                <w:color w:val="519680"/>
              </w:rPr>
              <w:t>Services</w:t>
            </w:r>
          </w:p>
          <w:p w:rsidR="009F3753" w:rsidRDefault="009F3753" w:rsidP="009F3753">
            <w:pPr>
              <w:pStyle w:val="ListParagraph"/>
              <w:ind w:left="0" w:right="-24"/>
              <w:jc w:val="both"/>
              <w:outlineLvl w:val="2"/>
            </w:pPr>
          </w:p>
        </w:tc>
      </w:tr>
      <w:tr w:rsidR="009F3753" w:rsidTr="009F3753">
        <w:tc>
          <w:tcPr>
            <w:tcW w:w="1574" w:type="pct"/>
          </w:tcPr>
          <w:p w:rsidR="009F3753" w:rsidRPr="00576648" w:rsidRDefault="009F3753" w:rsidP="009F3753">
            <w:pPr>
              <w:pStyle w:val="ListParagraph"/>
              <w:ind w:left="0" w:right="-24"/>
              <w:jc w:val="both"/>
              <w:outlineLvl w:val="2"/>
              <w:rPr>
                <w:color w:val="519680"/>
              </w:rPr>
            </w:pPr>
            <w:r>
              <w:t>Sit-in and observe</w:t>
            </w:r>
            <w:r w:rsidRPr="00576648">
              <w:t xml:space="preserve"> (with patient consent)</w:t>
            </w:r>
            <w:r>
              <w:t xml:space="preserve"> the pharmacist/other member of the pharmacy team carrying out the range of services that the pharmacy offers</w:t>
            </w:r>
          </w:p>
        </w:tc>
        <w:tc>
          <w:tcPr>
            <w:tcW w:w="2837" w:type="pct"/>
          </w:tcPr>
          <w:p w:rsidR="009F3753" w:rsidRDefault="009F3753" w:rsidP="00351F19">
            <w:pPr>
              <w:pStyle w:val="ListParagraph"/>
              <w:numPr>
                <w:ilvl w:val="0"/>
                <w:numId w:val="27"/>
              </w:numPr>
              <w:ind w:right="-24"/>
              <w:jc w:val="both"/>
              <w:outlineLvl w:val="2"/>
            </w:pPr>
            <w:r>
              <w:t xml:space="preserve">Explain the different services that the pharmacy provides and that some are nationally commissioned, therefore, available across England and some are locally commissioned, therefore, only available with the CCG/local authority area. </w:t>
            </w:r>
            <w:hyperlink r:id="rId13" w:history="1">
              <w:r w:rsidRPr="00351F19">
                <w:rPr>
                  <w:rStyle w:val="Hyperlink"/>
                  <w:rFonts w:cs="Helvetica"/>
                  <w:color w:val="519680"/>
                </w:rPr>
                <w:t>PSNC Briefing 061/16: Services Factsheet – MUR guide for other healthcare professionals</w:t>
              </w:r>
            </w:hyperlink>
            <w:r w:rsidRPr="00576648">
              <w:t xml:space="preserve"> and </w:t>
            </w:r>
            <w:hyperlink r:id="rId14" w:history="1">
              <w:r w:rsidRPr="00351F19">
                <w:rPr>
                  <w:rStyle w:val="Hyperlink"/>
                  <w:rFonts w:cs="Helvetica"/>
                  <w:color w:val="519680"/>
                </w:rPr>
                <w:t>PSNC Briefing 062/16: Services Factsheet – NMS guide for other healthcare professionals</w:t>
              </w:r>
              <w:r w:rsidRPr="00351F19">
                <w:rPr>
                  <w:rStyle w:val="Hyperlink"/>
                  <w:rFonts w:cs="Helvetica"/>
                  <w:color w:val="4F3388"/>
                </w:rPr>
                <w:t xml:space="preserve"> </w:t>
              </w:r>
            </w:hyperlink>
            <w:r w:rsidRPr="00576648">
              <w:t>may be useful</w:t>
            </w:r>
            <w:r>
              <w:t xml:space="preserve"> to explain how Medicines Use Reviews (MURs) and the New Medicine Service (NMS) work and which patients are eligible.</w:t>
            </w:r>
          </w:p>
          <w:p w:rsidR="009F3753" w:rsidRPr="00576648" w:rsidRDefault="009F3753" w:rsidP="00351F19">
            <w:pPr>
              <w:pStyle w:val="ListParagraph"/>
              <w:numPr>
                <w:ilvl w:val="0"/>
                <w:numId w:val="27"/>
              </w:numPr>
              <w:ind w:right="-24"/>
              <w:jc w:val="both"/>
              <w:outlineLvl w:val="2"/>
            </w:pPr>
            <w:r>
              <w:t>Discuss how the pharmacy and GP practice could work together to raise patients’ awareness of these services</w:t>
            </w: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bl>
    <w:p w:rsidR="009F3753" w:rsidRDefault="009F3753" w:rsidP="009F3753">
      <w:pPr>
        <w:pStyle w:val="ListParagraph"/>
        <w:spacing w:after="0" w:line="240" w:lineRule="auto"/>
        <w:ind w:left="0" w:right="-24"/>
        <w:jc w:val="both"/>
        <w:outlineLvl w:val="2"/>
      </w:pPr>
    </w:p>
    <w:p w:rsidR="009F3753" w:rsidRPr="00F673E3" w:rsidRDefault="009F3753" w:rsidP="009F3753">
      <w:pPr>
        <w:pStyle w:val="ListParagraph"/>
        <w:spacing w:after="0" w:line="240" w:lineRule="auto"/>
        <w:ind w:left="0" w:right="-24"/>
        <w:jc w:val="both"/>
        <w:outlineLvl w:val="2"/>
        <w:rPr>
          <w:b/>
          <w:color w:val="519680"/>
          <w:sz w:val="28"/>
        </w:rPr>
      </w:pPr>
      <w:r>
        <w:rPr>
          <w:b/>
          <w:color w:val="519680"/>
          <w:sz w:val="28"/>
        </w:rPr>
        <w:t>Other activities</w:t>
      </w:r>
    </w:p>
    <w:tbl>
      <w:tblPr>
        <w:tblStyle w:val="TableGrid"/>
        <w:tblW w:w="5000" w:type="pct"/>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91"/>
        <w:gridCol w:w="5933"/>
        <w:gridCol w:w="1232"/>
      </w:tblGrid>
      <w:tr w:rsidR="009F3753" w:rsidTr="009F3753">
        <w:tc>
          <w:tcPr>
            <w:tcW w:w="5000" w:type="pct"/>
            <w:gridSpan w:val="3"/>
          </w:tcPr>
          <w:p w:rsidR="009F3753" w:rsidRDefault="009F3753" w:rsidP="009F3753">
            <w:pPr>
              <w:pStyle w:val="ListParagraph"/>
              <w:ind w:left="0" w:right="-24"/>
              <w:jc w:val="both"/>
              <w:outlineLvl w:val="2"/>
              <w:rPr>
                <w:b/>
                <w:color w:val="519680"/>
              </w:rPr>
            </w:pPr>
            <w:r>
              <w:rPr>
                <w:b/>
                <w:color w:val="519680"/>
              </w:rPr>
              <w:t>Disposal of unwanted medicines</w:t>
            </w:r>
          </w:p>
          <w:p w:rsidR="009F3753" w:rsidRDefault="009F3753" w:rsidP="009F3753">
            <w:pPr>
              <w:pStyle w:val="ListParagraph"/>
              <w:ind w:left="0" w:right="-24"/>
              <w:jc w:val="both"/>
              <w:outlineLvl w:val="2"/>
            </w:pPr>
          </w:p>
        </w:tc>
      </w:tr>
      <w:tr w:rsidR="009F3753" w:rsidTr="009F3753">
        <w:tc>
          <w:tcPr>
            <w:tcW w:w="1574" w:type="pct"/>
          </w:tcPr>
          <w:p w:rsidR="009F3753" w:rsidRPr="00576648" w:rsidRDefault="009F3753" w:rsidP="009F3753">
            <w:pPr>
              <w:pStyle w:val="ListParagraph"/>
              <w:ind w:left="0" w:right="-24"/>
              <w:jc w:val="both"/>
              <w:outlineLvl w:val="2"/>
              <w:rPr>
                <w:color w:val="519680"/>
              </w:rPr>
            </w:pPr>
            <w:r w:rsidRPr="00576648">
              <w:t>Accept back unwanted medicines from a patient</w:t>
            </w:r>
          </w:p>
        </w:tc>
        <w:tc>
          <w:tcPr>
            <w:tcW w:w="2837" w:type="pct"/>
          </w:tcPr>
          <w:p w:rsidR="00351F19" w:rsidRDefault="009F3753" w:rsidP="00351F19">
            <w:pPr>
              <w:pStyle w:val="ListParagraph"/>
              <w:numPr>
                <w:ilvl w:val="0"/>
                <w:numId w:val="28"/>
              </w:numPr>
              <w:ind w:right="-24"/>
              <w:jc w:val="both"/>
              <w:outlineLvl w:val="2"/>
            </w:pPr>
            <w:r>
              <w:t>Explain the process for accepting unwanted medicines, for example, is there a requirement to sort them?</w:t>
            </w:r>
          </w:p>
          <w:p w:rsidR="009F3753" w:rsidRDefault="009F3753" w:rsidP="00351F19">
            <w:pPr>
              <w:pStyle w:val="ListParagraph"/>
              <w:numPr>
                <w:ilvl w:val="0"/>
                <w:numId w:val="28"/>
              </w:numPr>
              <w:ind w:right="-24"/>
              <w:jc w:val="both"/>
              <w:outlineLvl w:val="2"/>
            </w:pPr>
            <w:r>
              <w:t>Consider using the ‘</w:t>
            </w:r>
            <w:hyperlink r:id="rId15" w:history="1">
              <w:r w:rsidRPr="00351F19">
                <w:rPr>
                  <w:rStyle w:val="Hyperlink"/>
                  <w:color w:val="519680"/>
                </w:rPr>
                <w:t>Unwanted Medicines Card</w:t>
              </w:r>
            </w:hyperlink>
            <w:r>
              <w:t>’ available on the PSNC website which contains a list of questions to ask when patients are returning medicines to the pharmacy</w:t>
            </w:r>
          </w:p>
        </w:tc>
        <w:tc>
          <w:tcPr>
            <w:tcW w:w="589"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1574" w:type="pct"/>
          </w:tcPr>
          <w:p w:rsidR="009F3753" w:rsidRPr="00576648" w:rsidRDefault="009F3753" w:rsidP="009F3753">
            <w:pPr>
              <w:pStyle w:val="ListParagraph"/>
              <w:ind w:left="0" w:right="-24"/>
              <w:jc w:val="both"/>
              <w:outlineLvl w:val="2"/>
            </w:pPr>
            <w:r>
              <w:t xml:space="preserve">Observe a member of staff discussing with a patient the most appropriate course of action for their minor ailment which they </w:t>
            </w:r>
            <w:r>
              <w:lastRenderedPageBreak/>
              <w:t>have come to the pharmacy to receive advice on (with patient consent)</w:t>
            </w:r>
          </w:p>
        </w:tc>
        <w:tc>
          <w:tcPr>
            <w:tcW w:w="2837" w:type="pct"/>
          </w:tcPr>
          <w:p w:rsidR="00351F19" w:rsidRDefault="009F3753" w:rsidP="00351F19">
            <w:pPr>
              <w:pStyle w:val="ListParagraph"/>
              <w:numPr>
                <w:ilvl w:val="0"/>
                <w:numId w:val="29"/>
              </w:numPr>
              <w:ind w:right="-24"/>
              <w:jc w:val="both"/>
              <w:outlineLvl w:val="2"/>
            </w:pPr>
            <w:r>
              <w:lastRenderedPageBreak/>
              <w:t>Explain the types of questions that will be asked to ascertain what the best course of action is for the patient</w:t>
            </w:r>
          </w:p>
          <w:p w:rsidR="009F3753" w:rsidRDefault="009F3753" w:rsidP="00351F19">
            <w:pPr>
              <w:pStyle w:val="ListParagraph"/>
              <w:numPr>
                <w:ilvl w:val="0"/>
                <w:numId w:val="29"/>
              </w:numPr>
              <w:ind w:right="-24"/>
              <w:jc w:val="both"/>
              <w:outlineLvl w:val="2"/>
            </w:pPr>
            <w:r>
              <w:t>Discuss how patients are signposted to other healthcare professionals and services</w:t>
            </w:r>
          </w:p>
          <w:p w:rsidR="00351F19" w:rsidRDefault="009F3753" w:rsidP="00351F19">
            <w:pPr>
              <w:pStyle w:val="ListParagraph"/>
              <w:numPr>
                <w:ilvl w:val="0"/>
                <w:numId w:val="29"/>
              </w:numPr>
              <w:ind w:right="-24"/>
              <w:jc w:val="both"/>
              <w:outlineLvl w:val="2"/>
            </w:pPr>
            <w:r>
              <w:lastRenderedPageBreak/>
              <w:t>Discuss if there is a process which could be implemented to refer patients directly to the GP practice for urgent referrals</w:t>
            </w:r>
          </w:p>
          <w:p w:rsidR="009F3753" w:rsidRDefault="009F3753" w:rsidP="00351F19">
            <w:pPr>
              <w:pStyle w:val="ListParagraph"/>
              <w:numPr>
                <w:ilvl w:val="0"/>
                <w:numId w:val="29"/>
              </w:numPr>
              <w:ind w:right="-24"/>
              <w:jc w:val="both"/>
              <w:outlineLvl w:val="2"/>
            </w:pPr>
            <w:r>
              <w:t>Discuss whether it would be possible for the GP team to refer appropriate patients with minor ailments to a community pharmacy</w:t>
            </w:r>
          </w:p>
        </w:tc>
        <w:tc>
          <w:tcPr>
            <w:tcW w:w="589" w:type="pct"/>
          </w:tcPr>
          <w:p w:rsidR="009F3753" w:rsidRPr="002A082E" w:rsidRDefault="009F3753" w:rsidP="009F3753">
            <w:pPr>
              <w:pStyle w:val="ListParagraph"/>
              <w:ind w:left="0" w:right="-24"/>
              <w:jc w:val="center"/>
              <w:outlineLvl w:val="2"/>
              <w:rPr>
                <w:b/>
                <w:color w:val="519680"/>
              </w:rPr>
            </w:pPr>
            <w:r w:rsidRPr="002A082E">
              <w:rPr>
                <w:b/>
                <w:color w:val="519680"/>
              </w:rPr>
              <w:lastRenderedPageBreak/>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1574" w:type="pct"/>
          </w:tcPr>
          <w:p w:rsidR="009F3753" w:rsidRDefault="009F3753" w:rsidP="009F3753">
            <w:pPr>
              <w:pStyle w:val="ListParagraph"/>
              <w:ind w:left="0" w:right="-24"/>
              <w:jc w:val="both"/>
              <w:outlineLvl w:val="2"/>
            </w:pPr>
            <w:r>
              <w:t xml:space="preserve">Listen to a member of staff explain the Healthy Living Pharmacy concept (if applicable within the pharmacy) </w:t>
            </w:r>
          </w:p>
        </w:tc>
        <w:tc>
          <w:tcPr>
            <w:tcW w:w="2837" w:type="pct"/>
          </w:tcPr>
          <w:p w:rsidR="00351F19" w:rsidRDefault="009F3753" w:rsidP="00351F19">
            <w:pPr>
              <w:pStyle w:val="ListParagraph"/>
              <w:numPr>
                <w:ilvl w:val="0"/>
                <w:numId w:val="30"/>
              </w:numPr>
              <w:ind w:right="-24"/>
              <w:jc w:val="both"/>
              <w:outlineLvl w:val="2"/>
            </w:pPr>
            <w:r>
              <w:t>Explain what a Healthy Living Pharmacy (HLP) is and how the pharmacy becomes accredited as an HLP</w:t>
            </w:r>
          </w:p>
          <w:p w:rsidR="00351F19" w:rsidRDefault="009F3753" w:rsidP="00351F19">
            <w:pPr>
              <w:pStyle w:val="ListParagraph"/>
              <w:numPr>
                <w:ilvl w:val="0"/>
                <w:numId w:val="30"/>
              </w:numPr>
              <w:ind w:right="-24"/>
              <w:jc w:val="both"/>
              <w:outlineLvl w:val="2"/>
            </w:pPr>
            <w:r>
              <w:t>Discuss the health promotion topics that you have promoted in the pharmacy and any forthcoming topics as well as any outreach work that the team has participated in</w:t>
            </w:r>
          </w:p>
          <w:p w:rsidR="009F3753" w:rsidRDefault="009F3753" w:rsidP="00351F19">
            <w:pPr>
              <w:pStyle w:val="ListParagraph"/>
              <w:numPr>
                <w:ilvl w:val="0"/>
                <w:numId w:val="30"/>
              </w:numPr>
              <w:ind w:right="-24"/>
              <w:jc w:val="both"/>
              <w:outlineLvl w:val="2"/>
            </w:pPr>
            <w:r>
              <w:t>Discuss the possibility of working together on future health promotion topics</w:t>
            </w:r>
          </w:p>
        </w:tc>
        <w:tc>
          <w:tcPr>
            <w:tcW w:w="589" w:type="pct"/>
          </w:tcPr>
          <w:p w:rsidR="009F3753" w:rsidRPr="002A082E" w:rsidRDefault="009F3753" w:rsidP="009F3753">
            <w:pPr>
              <w:pStyle w:val="ListParagraph"/>
              <w:ind w:left="0" w:right="-24"/>
              <w:jc w:val="center"/>
              <w:outlineLvl w:val="2"/>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r w:rsidR="009F3753" w:rsidTr="009F3753">
        <w:tc>
          <w:tcPr>
            <w:tcW w:w="1574" w:type="pct"/>
          </w:tcPr>
          <w:p w:rsidR="009F3753" w:rsidRPr="00916259" w:rsidRDefault="009F3753" w:rsidP="009F3753">
            <w:pPr>
              <w:pStyle w:val="ListParagraph"/>
              <w:ind w:left="0" w:right="-24"/>
              <w:jc w:val="both"/>
              <w:outlineLvl w:val="2"/>
            </w:pPr>
            <w:r w:rsidRPr="00916259">
              <w:t>Listen to a member of staff explain how they are notified when patients are discharged from hospital</w:t>
            </w:r>
          </w:p>
        </w:tc>
        <w:tc>
          <w:tcPr>
            <w:tcW w:w="2837" w:type="pct"/>
          </w:tcPr>
          <w:p w:rsidR="00351F19" w:rsidRDefault="009F3753" w:rsidP="00351F19">
            <w:pPr>
              <w:pStyle w:val="ListParagraph"/>
              <w:numPr>
                <w:ilvl w:val="0"/>
                <w:numId w:val="31"/>
              </w:numPr>
              <w:ind w:right="-24"/>
              <w:jc w:val="both"/>
              <w:outlineLvl w:val="2"/>
            </w:pPr>
            <w:r w:rsidRPr="00916259">
              <w:t>Explain how the pharmacy team is notified if a patient is discharged from hospital, for example, if the pharmacy is sent a copy of the patient’s medicines on discharge</w:t>
            </w:r>
          </w:p>
          <w:p w:rsidR="009F3753" w:rsidRPr="00916259" w:rsidRDefault="009F3753" w:rsidP="00351F19">
            <w:pPr>
              <w:pStyle w:val="ListParagraph"/>
              <w:numPr>
                <w:ilvl w:val="0"/>
                <w:numId w:val="31"/>
              </w:numPr>
              <w:ind w:right="-24"/>
              <w:jc w:val="both"/>
              <w:outlineLvl w:val="2"/>
            </w:pPr>
            <w:r w:rsidRPr="00916259">
              <w:t>If a system such as PharmOutcomes is used to refer patients when they are discharged from hospital for example, for an MUR or NMS, discuss how this system works and how patients are contacted to access these services</w:t>
            </w:r>
          </w:p>
        </w:tc>
        <w:tc>
          <w:tcPr>
            <w:tcW w:w="589" w:type="pct"/>
          </w:tcPr>
          <w:p w:rsidR="009F3753" w:rsidRPr="002A082E" w:rsidRDefault="009F3753" w:rsidP="009F3753">
            <w:pPr>
              <w:pStyle w:val="ListParagraph"/>
              <w:ind w:left="0" w:right="-24"/>
              <w:jc w:val="center"/>
              <w:outlineLvl w:val="2"/>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bl>
    <w:p w:rsidR="009F3753" w:rsidRDefault="009F3753" w:rsidP="009F3753">
      <w:pPr>
        <w:pStyle w:val="ListParagraph"/>
        <w:spacing w:after="0" w:line="240" w:lineRule="auto"/>
        <w:ind w:left="0" w:right="-24"/>
        <w:jc w:val="both"/>
        <w:outlineLvl w:val="2"/>
      </w:pPr>
    </w:p>
    <w:p w:rsidR="009F3753" w:rsidRPr="00F673E3" w:rsidRDefault="009F3753" w:rsidP="009F3753">
      <w:pPr>
        <w:pStyle w:val="ListParagraph"/>
        <w:spacing w:after="0" w:line="240" w:lineRule="auto"/>
        <w:ind w:left="0" w:right="-24"/>
        <w:jc w:val="both"/>
        <w:outlineLvl w:val="2"/>
        <w:rPr>
          <w:b/>
          <w:color w:val="519680"/>
          <w:sz w:val="28"/>
        </w:rPr>
      </w:pPr>
      <w:r>
        <w:rPr>
          <w:b/>
          <w:color w:val="519680"/>
          <w:sz w:val="28"/>
        </w:rPr>
        <w:t>Other potential topics for discussion</w:t>
      </w:r>
    </w:p>
    <w:tbl>
      <w:tblPr>
        <w:tblStyle w:val="TableGrid"/>
        <w:tblW w:w="5000" w:type="pct"/>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46"/>
        <w:gridCol w:w="5939"/>
        <w:gridCol w:w="1271"/>
      </w:tblGrid>
      <w:tr w:rsidR="009F3753" w:rsidTr="009F3753">
        <w:tc>
          <w:tcPr>
            <w:tcW w:w="5000" w:type="pct"/>
            <w:gridSpan w:val="3"/>
          </w:tcPr>
          <w:p w:rsidR="009F3753" w:rsidRDefault="009F3753" w:rsidP="009F3753">
            <w:pPr>
              <w:pStyle w:val="ListParagraph"/>
              <w:ind w:left="0" w:right="-24"/>
              <w:jc w:val="both"/>
              <w:outlineLvl w:val="2"/>
              <w:rPr>
                <w:b/>
                <w:color w:val="519680"/>
              </w:rPr>
            </w:pPr>
            <w:r>
              <w:rPr>
                <w:b/>
                <w:color w:val="519680"/>
              </w:rPr>
              <w:t>Day to day pharmacy/general practice communication methods</w:t>
            </w:r>
          </w:p>
          <w:p w:rsidR="009F3753" w:rsidRDefault="009F3753" w:rsidP="009F3753">
            <w:pPr>
              <w:pStyle w:val="ListParagraph"/>
              <w:ind w:left="0" w:right="-24"/>
              <w:jc w:val="both"/>
              <w:outlineLvl w:val="2"/>
            </w:pPr>
          </w:p>
        </w:tc>
      </w:tr>
      <w:tr w:rsidR="009F3753" w:rsidTr="009F3753">
        <w:tc>
          <w:tcPr>
            <w:tcW w:w="1552" w:type="pct"/>
          </w:tcPr>
          <w:p w:rsidR="009F3753" w:rsidRPr="00576648" w:rsidRDefault="009F3753" w:rsidP="009F3753">
            <w:pPr>
              <w:pStyle w:val="ListParagraph"/>
              <w:ind w:left="0" w:right="-24"/>
              <w:jc w:val="both"/>
              <w:outlineLvl w:val="2"/>
              <w:rPr>
                <w:color w:val="519680"/>
              </w:rPr>
            </w:pPr>
            <w:r>
              <w:t>Use of telephone, fax and email / NHSmail for communication</w:t>
            </w:r>
          </w:p>
        </w:tc>
        <w:tc>
          <w:tcPr>
            <w:tcW w:w="2840" w:type="pct"/>
          </w:tcPr>
          <w:p w:rsidR="009F3753" w:rsidRDefault="009F3753" w:rsidP="00351F19">
            <w:pPr>
              <w:pStyle w:val="ListParagraph"/>
              <w:numPr>
                <w:ilvl w:val="0"/>
                <w:numId w:val="32"/>
              </w:numPr>
              <w:ind w:right="-24"/>
              <w:jc w:val="both"/>
              <w:outlineLvl w:val="2"/>
            </w:pPr>
            <w:r>
              <w:t>Discuss the current methods of communication that the pharmacy and general practice use, including what types of information are communicated via the various methods currently in use. Then consider how current practice works for both parties and whether there are better methods that could be used.</w:t>
            </w:r>
          </w:p>
          <w:p w:rsidR="009F3753" w:rsidRDefault="009F3753" w:rsidP="00351F19">
            <w:pPr>
              <w:pStyle w:val="ListParagraph"/>
              <w:numPr>
                <w:ilvl w:val="0"/>
                <w:numId w:val="32"/>
              </w:numPr>
              <w:ind w:right="-24"/>
              <w:jc w:val="both"/>
              <w:outlineLvl w:val="2"/>
            </w:pPr>
            <w:r>
              <w:t>If the pharmacy has recently been allocated an NHSmail shared account, this may be an appropriate time to review how patient identifiable information may be securely exchanged between the pharmacy and the general practice, via NHSmail.</w:t>
            </w:r>
          </w:p>
        </w:tc>
        <w:tc>
          <w:tcPr>
            <w:tcW w:w="608" w:type="pct"/>
          </w:tcPr>
          <w:p w:rsidR="009F3753" w:rsidRDefault="009F3753" w:rsidP="009F3753">
            <w:pPr>
              <w:pStyle w:val="ListParagraph"/>
              <w:ind w:left="0" w:right="-24"/>
              <w:jc w:val="center"/>
              <w:outlineLvl w:val="2"/>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9C3266">
              <w:rPr>
                <w:b/>
                <w:color w:val="519680"/>
              </w:rPr>
            </w:r>
            <w:r w:rsidR="009C3266">
              <w:rPr>
                <w:b/>
                <w:color w:val="519680"/>
              </w:rPr>
              <w:fldChar w:fldCharType="separate"/>
            </w:r>
            <w:r w:rsidRPr="002A082E">
              <w:rPr>
                <w:b/>
                <w:color w:val="519680"/>
              </w:rPr>
              <w:fldChar w:fldCharType="end"/>
            </w:r>
          </w:p>
        </w:tc>
      </w:tr>
    </w:tbl>
    <w:p w:rsidR="009F3753" w:rsidRDefault="009F3753" w:rsidP="009F3753">
      <w:pPr>
        <w:pStyle w:val="ListParagraph"/>
        <w:spacing w:after="0" w:line="240" w:lineRule="auto"/>
        <w:ind w:left="0" w:right="-24"/>
        <w:jc w:val="both"/>
        <w:outlineLvl w:val="2"/>
        <w:rPr>
          <w:b/>
          <w:color w:val="519680"/>
          <w:sz w:val="28"/>
        </w:rPr>
      </w:pPr>
    </w:p>
    <w:p w:rsidR="009F3753" w:rsidRDefault="009F3753" w:rsidP="009F3753">
      <w:pPr>
        <w:ind w:right="-24"/>
        <w:rPr>
          <w:b/>
          <w:color w:val="519680"/>
          <w:sz w:val="32"/>
          <w:szCs w:val="27"/>
        </w:rPr>
      </w:pPr>
    </w:p>
    <w:p w:rsidR="00803BEE" w:rsidRPr="009F3753" w:rsidRDefault="00803BEE" w:rsidP="009F3753">
      <w:pPr>
        <w:ind w:right="-24"/>
      </w:pPr>
    </w:p>
    <w:sectPr w:rsidR="00803BEE" w:rsidRPr="009F3753" w:rsidSect="0059599E">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266" w:rsidRDefault="009C3266" w:rsidP="0059599E">
      <w:pPr>
        <w:spacing w:after="0" w:line="240" w:lineRule="auto"/>
      </w:pPr>
      <w:r>
        <w:separator/>
      </w:r>
    </w:p>
  </w:endnote>
  <w:endnote w:type="continuationSeparator" w:id="0">
    <w:p w:rsidR="009C3266" w:rsidRDefault="009C3266"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266" w:rsidRDefault="009C3266" w:rsidP="0059599E">
      <w:pPr>
        <w:spacing w:after="0" w:line="240" w:lineRule="auto"/>
      </w:pPr>
      <w:r>
        <w:separator/>
      </w:r>
    </w:p>
  </w:footnote>
  <w:footnote w:type="continuationSeparator" w:id="0">
    <w:p w:rsidR="009C3266" w:rsidRDefault="009C3266"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9E" w:rsidRDefault="0059599E">
    <w:pPr>
      <w:pStyle w:val="Header"/>
    </w:pPr>
    <w:r w:rsidRPr="0059599E">
      <w:rPr>
        <w:noProof/>
        <w:lang w:eastAsia="en-GB"/>
      </w:rPr>
      <w:drawing>
        <wp:anchor distT="0" distB="0" distL="114300" distR="114300" simplePos="0" relativeHeight="251659264" behindDoc="0" locked="0" layoutInCell="1" allowOverlap="1" wp14:anchorId="07ADD34A" wp14:editId="328F5F9A">
          <wp:simplePos x="0" y="0"/>
          <wp:positionH relativeFrom="column">
            <wp:posOffset>0</wp:posOffset>
          </wp:positionH>
          <wp:positionV relativeFrom="paragraph">
            <wp:posOffset>8890</wp:posOffset>
          </wp:positionV>
          <wp:extent cx="601980" cy="433705"/>
          <wp:effectExtent l="0" t="0" r="7620"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37997206" wp14:editId="14B81258">
          <wp:simplePos x="0" y="0"/>
          <wp:positionH relativeFrom="column">
            <wp:posOffset>637540</wp:posOffset>
          </wp:positionH>
          <wp:positionV relativeFrom="paragraph">
            <wp:posOffset>26670</wp:posOffset>
          </wp:positionV>
          <wp:extent cx="655320" cy="3867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289"/>
    <w:multiLevelType w:val="hybridMultilevel"/>
    <w:tmpl w:val="1C2E72B0"/>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761E5"/>
    <w:multiLevelType w:val="hybridMultilevel"/>
    <w:tmpl w:val="3E5EFEEE"/>
    <w:lvl w:ilvl="0" w:tplc="AC3E7A50">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B128F"/>
    <w:multiLevelType w:val="hybridMultilevel"/>
    <w:tmpl w:val="970AD292"/>
    <w:lvl w:ilvl="0" w:tplc="DFD22858">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8F0E19"/>
    <w:multiLevelType w:val="hybridMultilevel"/>
    <w:tmpl w:val="DBEEBA1C"/>
    <w:lvl w:ilvl="0" w:tplc="404AE0A8">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F3435"/>
    <w:multiLevelType w:val="hybridMultilevel"/>
    <w:tmpl w:val="BEEC1A64"/>
    <w:lvl w:ilvl="0" w:tplc="B868FCE8">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B2FAA"/>
    <w:multiLevelType w:val="hybridMultilevel"/>
    <w:tmpl w:val="B2BEB3EC"/>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57285"/>
    <w:multiLevelType w:val="hybridMultilevel"/>
    <w:tmpl w:val="CA98E4AA"/>
    <w:lvl w:ilvl="0" w:tplc="0F50C7BC">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70302"/>
    <w:multiLevelType w:val="hybridMultilevel"/>
    <w:tmpl w:val="0338DCBE"/>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20FE5"/>
    <w:multiLevelType w:val="hybridMultilevel"/>
    <w:tmpl w:val="4A061DC2"/>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71109"/>
    <w:multiLevelType w:val="hybridMultilevel"/>
    <w:tmpl w:val="04EC356E"/>
    <w:lvl w:ilvl="0" w:tplc="43AEC7DE">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3300C8"/>
    <w:multiLevelType w:val="hybridMultilevel"/>
    <w:tmpl w:val="39BE9410"/>
    <w:lvl w:ilvl="0" w:tplc="A1FE303E">
      <w:start w:val="1"/>
      <w:numFmt w:val="bullet"/>
      <w:lvlText w:val=""/>
      <w:lvlJc w:val="left"/>
      <w:pPr>
        <w:ind w:left="720" w:hanging="360"/>
      </w:pPr>
      <w:rPr>
        <w:rFonts w:ascii="Symbol" w:hAnsi="Symbol" w:hint="default"/>
        <w:color w:val="519680"/>
      </w:rPr>
    </w:lvl>
    <w:lvl w:ilvl="1" w:tplc="E5021F6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F73984"/>
    <w:multiLevelType w:val="hybridMultilevel"/>
    <w:tmpl w:val="ECAE5FDC"/>
    <w:lvl w:ilvl="0" w:tplc="5A1C5C18">
      <w:start w:val="1"/>
      <w:numFmt w:val="bullet"/>
      <w:lvlText w:val=""/>
      <w:lvlJc w:val="left"/>
      <w:pPr>
        <w:ind w:left="11" w:hanging="360"/>
      </w:pPr>
      <w:rPr>
        <w:rFonts w:ascii="Symbol" w:hAnsi="Symbol" w:hint="default"/>
        <w:color w:val="519680"/>
      </w:rPr>
    </w:lvl>
    <w:lvl w:ilvl="1" w:tplc="E5021F68">
      <w:numFmt w:val="bullet"/>
      <w:lvlText w:val="-"/>
      <w:lvlJc w:val="left"/>
      <w:pPr>
        <w:ind w:left="731" w:hanging="360"/>
      </w:pPr>
      <w:rPr>
        <w:rFonts w:ascii="Calibri" w:eastAsiaTheme="minorHAnsi" w:hAnsi="Calibri" w:cstheme="minorBidi"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414B16E9"/>
    <w:multiLevelType w:val="hybridMultilevel"/>
    <w:tmpl w:val="9B86E76C"/>
    <w:lvl w:ilvl="0" w:tplc="A0F46216">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1A0B32"/>
    <w:multiLevelType w:val="hybridMultilevel"/>
    <w:tmpl w:val="69729958"/>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E035A"/>
    <w:multiLevelType w:val="hybridMultilevel"/>
    <w:tmpl w:val="6852AEB2"/>
    <w:lvl w:ilvl="0" w:tplc="6680A1E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D1DED"/>
    <w:multiLevelType w:val="hybridMultilevel"/>
    <w:tmpl w:val="79FADF26"/>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16DCB"/>
    <w:multiLevelType w:val="hybridMultilevel"/>
    <w:tmpl w:val="BACA47D2"/>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80EAB"/>
    <w:multiLevelType w:val="hybridMultilevel"/>
    <w:tmpl w:val="4F4C955A"/>
    <w:lvl w:ilvl="0" w:tplc="1B2CE62C">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35413"/>
    <w:multiLevelType w:val="hybridMultilevel"/>
    <w:tmpl w:val="B928BF94"/>
    <w:lvl w:ilvl="0" w:tplc="02B2B70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16776"/>
    <w:multiLevelType w:val="hybridMultilevel"/>
    <w:tmpl w:val="CB90D06C"/>
    <w:lvl w:ilvl="0" w:tplc="756C5282">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3C5339"/>
    <w:multiLevelType w:val="hybridMultilevel"/>
    <w:tmpl w:val="B4581246"/>
    <w:lvl w:ilvl="0" w:tplc="8DB49B2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E252D3"/>
    <w:multiLevelType w:val="hybridMultilevel"/>
    <w:tmpl w:val="2B827526"/>
    <w:lvl w:ilvl="0" w:tplc="C7D49B64">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6F79F7"/>
    <w:multiLevelType w:val="hybridMultilevel"/>
    <w:tmpl w:val="13CA6D74"/>
    <w:lvl w:ilvl="0" w:tplc="7FC8B560">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77184B"/>
    <w:multiLevelType w:val="hybridMultilevel"/>
    <w:tmpl w:val="310E6CAE"/>
    <w:lvl w:ilvl="0" w:tplc="CE7E76F4">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8C2396"/>
    <w:multiLevelType w:val="hybridMultilevel"/>
    <w:tmpl w:val="339A2008"/>
    <w:lvl w:ilvl="0" w:tplc="2A6CD67A">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30480"/>
    <w:multiLevelType w:val="hybridMultilevel"/>
    <w:tmpl w:val="CCFA1786"/>
    <w:lvl w:ilvl="0" w:tplc="D34EEB66">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22"/>
  </w:num>
  <w:num w:numId="4">
    <w:abstractNumId w:val="16"/>
  </w:num>
  <w:num w:numId="5">
    <w:abstractNumId w:val="18"/>
  </w:num>
  <w:num w:numId="6">
    <w:abstractNumId w:val="1"/>
  </w:num>
  <w:num w:numId="7">
    <w:abstractNumId w:val="13"/>
  </w:num>
  <w:num w:numId="8">
    <w:abstractNumId w:val="11"/>
  </w:num>
  <w:num w:numId="9">
    <w:abstractNumId w:val="31"/>
  </w:num>
  <w:num w:numId="10">
    <w:abstractNumId w:val="9"/>
  </w:num>
  <w:num w:numId="11">
    <w:abstractNumId w:val="30"/>
  </w:num>
  <w:num w:numId="12">
    <w:abstractNumId w:val="15"/>
  </w:num>
  <w:num w:numId="13">
    <w:abstractNumId w:val="0"/>
  </w:num>
  <w:num w:numId="14">
    <w:abstractNumId w:val="19"/>
  </w:num>
  <w:num w:numId="15">
    <w:abstractNumId w:val="8"/>
  </w:num>
  <w:num w:numId="16">
    <w:abstractNumId w:val="6"/>
  </w:num>
  <w:num w:numId="17">
    <w:abstractNumId w:val="20"/>
  </w:num>
  <w:num w:numId="18">
    <w:abstractNumId w:val="23"/>
  </w:num>
  <w:num w:numId="19">
    <w:abstractNumId w:val="17"/>
  </w:num>
  <w:num w:numId="20">
    <w:abstractNumId w:val="27"/>
  </w:num>
  <w:num w:numId="21">
    <w:abstractNumId w:val="4"/>
  </w:num>
  <w:num w:numId="22">
    <w:abstractNumId w:val="5"/>
  </w:num>
  <w:num w:numId="23">
    <w:abstractNumId w:val="28"/>
  </w:num>
  <w:num w:numId="24">
    <w:abstractNumId w:val="10"/>
  </w:num>
  <w:num w:numId="25">
    <w:abstractNumId w:val="26"/>
  </w:num>
  <w:num w:numId="26">
    <w:abstractNumId w:val="2"/>
  </w:num>
  <w:num w:numId="27">
    <w:abstractNumId w:val="7"/>
  </w:num>
  <w:num w:numId="28">
    <w:abstractNumId w:val="3"/>
  </w:num>
  <w:num w:numId="29">
    <w:abstractNumId w:val="25"/>
  </w:num>
  <w:num w:numId="30">
    <w:abstractNumId w:val="29"/>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F"/>
    <w:rsid w:val="000468DC"/>
    <w:rsid w:val="0006126F"/>
    <w:rsid w:val="000749CA"/>
    <w:rsid w:val="00075B03"/>
    <w:rsid w:val="00084DCE"/>
    <w:rsid w:val="0008683E"/>
    <w:rsid w:val="001770A5"/>
    <w:rsid w:val="001B0602"/>
    <w:rsid w:val="00252781"/>
    <w:rsid w:val="002D3B66"/>
    <w:rsid w:val="003272BF"/>
    <w:rsid w:val="00337554"/>
    <w:rsid w:val="00351F19"/>
    <w:rsid w:val="00365118"/>
    <w:rsid w:val="003961E5"/>
    <w:rsid w:val="004169CA"/>
    <w:rsid w:val="00424D1E"/>
    <w:rsid w:val="004272A2"/>
    <w:rsid w:val="00453DB7"/>
    <w:rsid w:val="00482C7F"/>
    <w:rsid w:val="00493CA6"/>
    <w:rsid w:val="004E3A87"/>
    <w:rsid w:val="004F11A9"/>
    <w:rsid w:val="0059599E"/>
    <w:rsid w:val="005B5778"/>
    <w:rsid w:val="00680DF6"/>
    <w:rsid w:val="00720575"/>
    <w:rsid w:val="00737C26"/>
    <w:rsid w:val="00803BEE"/>
    <w:rsid w:val="00812B3E"/>
    <w:rsid w:val="00812C95"/>
    <w:rsid w:val="00827940"/>
    <w:rsid w:val="00877A18"/>
    <w:rsid w:val="00926357"/>
    <w:rsid w:val="009B10A0"/>
    <w:rsid w:val="009B6AC2"/>
    <w:rsid w:val="009C3266"/>
    <w:rsid w:val="009D5806"/>
    <w:rsid w:val="009E6277"/>
    <w:rsid w:val="009F3753"/>
    <w:rsid w:val="00A00FAB"/>
    <w:rsid w:val="00A03102"/>
    <w:rsid w:val="00AC3C24"/>
    <w:rsid w:val="00B3746C"/>
    <w:rsid w:val="00B72BEC"/>
    <w:rsid w:val="00BA3367"/>
    <w:rsid w:val="00BB1C64"/>
    <w:rsid w:val="00BE264E"/>
    <w:rsid w:val="00C233CF"/>
    <w:rsid w:val="00C55361"/>
    <w:rsid w:val="00CC06E5"/>
    <w:rsid w:val="00D65214"/>
    <w:rsid w:val="00E16AD6"/>
    <w:rsid w:val="00E4040E"/>
    <w:rsid w:val="00E9751E"/>
    <w:rsid w:val="00EB226C"/>
    <w:rsid w:val="00EB35E9"/>
    <w:rsid w:val="00EC63AE"/>
    <w:rsid w:val="00EF57CB"/>
    <w:rsid w:val="00F12C9C"/>
    <w:rsid w:val="00F37ECE"/>
    <w:rsid w:val="00F62074"/>
    <w:rsid w:val="00F7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564F"/>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753"/>
  </w:style>
  <w:style w:type="paragraph" w:styleId="Heading1">
    <w:name w:val="heading 1"/>
    <w:basedOn w:val="Normal"/>
    <w:next w:val="Normal"/>
    <w:link w:val="Heading1Char"/>
    <w:uiPriority w:val="9"/>
    <w:qFormat/>
    <w:rsid w:val="009F3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3B66"/>
    <w:rPr>
      <w:sz w:val="16"/>
      <w:szCs w:val="16"/>
    </w:rPr>
  </w:style>
  <w:style w:type="paragraph" w:styleId="CommentText">
    <w:name w:val="annotation text"/>
    <w:basedOn w:val="Normal"/>
    <w:link w:val="CommentTextChar"/>
    <w:uiPriority w:val="99"/>
    <w:semiHidden/>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 w:type="character" w:customStyle="1" w:styleId="Heading1Char">
    <w:name w:val="Heading 1 Char"/>
    <w:basedOn w:val="DefaultParagraphFont"/>
    <w:link w:val="Heading1"/>
    <w:uiPriority w:val="9"/>
    <w:rsid w:val="009F37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nc.org.uk/contract-it/psnc-briefings-pharmacy-contract-and-it/psnc-briefing-07516-eps-pharmacy-and-gp-checklist-working-together-december-2016/" TargetMode="External"/><Relationship Id="rId13" Type="http://schemas.openxmlformats.org/officeDocument/2006/relationships/hyperlink" Target="http://psnc.org.uk/services-commissioning/psnc-briefings-services-and-commissioning/psnc-briefing-06116-mur-guide-for-other-healthcare-professionals-october-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nc.org.uk/contract-it/pharmacy-regulation/dda/the-equality-act-2010-28-day-prescrib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nc.org.uk/services-commissioning/essential-services/repeat-dispensing/" TargetMode="External"/><Relationship Id="rId5" Type="http://schemas.openxmlformats.org/officeDocument/2006/relationships/webSettings" Target="webSettings.xml"/><Relationship Id="rId15" Type="http://schemas.openxmlformats.org/officeDocument/2006/relationships/hyperlink" Target="http://psnc.org.uk/services-commissioning/essential-services/disposal-of-unwanted-medicines/" TargetMode="External"/><Relationship Id="rId10" Type="http://schemas.openxmlformats.org/officeDocument/2006/relationships/hyperlink" Target="http://psnc.org.uk/services-commissioning/psnc-briefings-services-and-commissioning/psnc-briefing-00417-erepeat-dispensing-a-factsheet-for-pharmacy-teams/" TargetMode="External"/><Relationship Id="rId4" Type="http://schemas.openxmlformats.org/officeDocument/2006/relationships/settings" Target="settings.xml"/><Relationship Id="rId9" Type="http://schemas.openxmlformats.org/officeDocument/2006/relationships/hyperlink" Target="http://psnc.org.uk/contract-it/psnc-briefings-pharmacy-contract-and-it/psnc-briefing-07616-how-gps-and-pharmacies-can-work-together-on-eps-business-continuity-december-2016/" TargetMode="External"/><Relationship Id="rId14" Type="http://schemas.openxmlformats.org/officeDocument/2006/relationships/hyperlink" Target="http://psnc.org.uk/services-commissioning/psnc-briefings-services-and-commissioning/psnc-briefing-06216-services-factsheet-nms-guide-for-other-healthcare-professionals-october-20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76F34-3CCD-456F-ABF8-755153E8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3</cp:revision>
  <dcterms:created xsi:type="dcterms:W3CDTF">2017-06-29T10:50:00Z</dcterms:created>
  <dcterms:modified xsi:type="dcterms:W3CDTF">2017-06-29T12:36:00Z</dcterms:modified>
</cp:coreProperties>
</file>