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06B3" w:rsidRPr="00141452" w:rsidRDefault="00D11B77" w:rsidP="00AA3057">
      <w:pPr>
        <w:spacing w:after="0" w:line="240" w:lineRule="auto"/>
        <w:rPr>
          <w:rFonts w:ascii="Arial" w:hAnsi="Arial" w:cs="Arial"/>
          <w:b/>
        </w:rPr>
      </w:pPr>
      <w:r>
        <w:rPr>
          <w:rFonts w:ascii="Arial" w:hAnsi="Arial" w:cs="Arial"/>
          <w:noProof/>
          <w:color w:val="000000" w:themeColor="text1"/>
          <w:u w:val="single"/>
          <w:lang w:eastAsia="en-GB"/>
        </w:rPr>
        <mc:AlternateContent>
          <mc:Choice Requires="wps">
            <w:drawing>
              <wp:anchor distT="0" distB="0" distL="114300" distR="114300" simplePos="0" relativeHeight="251659264" behindDoc="1" locked="0" layoutInCell="1" allowOverlap="1" wp14:anchorId="0F4E2EFF" wp14:editId="456D9E77">
                <wp:simplePos x="0" y="0"/>
                <wp:positionH relativeFrom="column">
                  <wp:posOffset>3362325</wp:posOffset>
                </wp:positionH>
                <wp:positionV relativeFrom="paragraph">
                  <wp:posOffset>121920</wp:posOffset>
                </wp:positionV>
                <wp:extent cx="3333750" cy="2657475"/>
                <wp:effectExtent l="0" t="0" r="19050" b="28575"/>
                <wp:wrapSquare wrapText="bothSides"/>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0" cy="265747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BF02C8" w:rsidRDefault="00DC3EDF" w:rsidP="00BF02C8">
                            <w:pPr>
                              <w:spacing w:after="0" w:line="240" w:lineRule="auto"/>
                              <w:rPr>
                                <w:rFonts w:ascii="Arial" w:hAnsi="Arial" w:cs="Arial"/>
                                <w:b/>
                                <w:u w:val="single"/>
                              </w:rPr>
                            </w:pPr>
                            <w:r>
                              <w:rPr>
                                <w:rFonts w:ascii="Arial" w:hAnsi="Arial" w:cs="Arial"/>
                                <w:b/>
                                <w:u w:val="single"/>
                              </w:rPr>
                              <w:t>New Medicine Service-</w:t>
                            </w:r>
                            <w:r w:rsidR="00BF02C8" w:rsidRPr="002A482A">
                              <w:rPr>
                                <w:rFonts w:ascii="Arial" w:hAnsi="Arial" w:cs="Arial"/>
                                <w:b/>
                                <w:u w:val="single"/>
                              </w:rPr>
                              <w:t>condition/therapy areas</w:t>
                            </w:r>
                          </w:p>
                          <w:p w:rsidR="00DC3EDF" w:rsidRPr="002A482A" w:rsidRDefault="00DC3EDF" w:rsidP="00BF02C8">
                            <w:pPr>
                              <w:spacing w:after="0" w:line="240" w:lineRule="auto"/>
                              <w:rPr>
                                <w:rFonts w:ascii="Arial" w:hAnsi="Arial" w:cs="Arial"/>
                              </w:rPr>
                            </w:pPr>
                          </w:p>
                          <w:p w:rsidR="00BF02C8" w:rsidRPr="002A482A" w:rsidRDefault="00BF02C8" w:rsidP="00BF02C8">
                            <w:pPr>
                              <w:spacing w:after="0" w:line="240" w:lineRule="auto"/>
                              <w:rPr>
                                <w:rFonts w:ascii="Arial" w:hAnsi="Arial" w:cs="Arial"/>
                              </w:rPr>
                            </w:pPr>
                            <w:r w:rsidRPr="002A482A">
                              <w:rPr>
                                <w:rFonts w:ascii="Arial" w:hAnsi="Arial" w:cs="Arial"/>
                              </w:rPr>
                              <w:t xml:space="preserve">• Asthma/COPD </w:t>
                            </w:r>
                          </w:p>
                          <w:p w:rsidR="00BF02C8" w:rsidRPr="002A482A" w:rsidRDefault="00BF02C8" w:rsidP="00BF02C8">
                            <w:pPr>
                              <w:spacing w:after="0" w:line="240" w:lineRule="auto"/>
                              <w:rPr>
                                <w:rFonts w:ascii="Arial" w:hAnsi="Arial" w:cs="Arial"/>
                              </w:rPr>
                            </w:pPr>
                            <w:r w:rsidRPr="002A482A">
                              <w:rPr>
                                <w:rFonts w:ascii="Arial" w:hAnsi="Arial" w:cs="Arial"/>
                              </w:rPr>
                              <w:t xml:space="preserve">• Type 2 diabetes </w:t>
                            </w:r>
                          </w:p>
                          <w:p w:rsidR="00BF02C8" w:rsidRPr="002A482A" w:rsidRDefault="00BF02C8" w:rsidP="00BF02C8">
                            <w:pPr>
                              <w:spacing w:after="0" w:line="240" w:lineRule="auto"/>
                              <w:rPr>
                                <w:rFonts w:ascii="Arial" w:hAnsi="Arial" w:cs="Arial"/>
                              </w:rPr>
                            </w:pPr>
                            <w:r w:rsidRPr="002A482A">
                              <w:rPr>
                                <w:rFonts w:ascii="Arial" w:hAnsi="Arial" w:cs="Arial"/>
                              </w:rPr>
                              <w:t xml:space="preserve">• Hypertension </w:t>
                            </w:r>
                          </w:p>
                          <w:p w:rsidR="00BF02C8" w:rsidRPr="002A482A" w:rsidRDefault="007C5DF2" w:rsidP="00BF02C8">
                            <w:pPr>
                              <w:spacing w:after="0" w:line="240" w:lineRule="auto"/>
                              <w:rPr>
                                <w:rFonts w:ascii="Arial" w:hAnsi="Arial" w:cs="Arial"/>
                                <w:b/>
                                <w:u w:val="single"/>
                              </w:rPr>
                            </w:pPr>
                            <w:r>
                              <w:rPr>
                                <w:rFonts w:ascii="Arial" w:hAnsi="Arial" w:cs="Arial"/>
                              </w:rPr>
                              <w:t>• A</w:t>
                            </w:r>
                            <w:r w:rsidR="00BF02C8" w:rsidRPr="002A482A">
                              <w:rPr>
                                <w:rFonts w:ascii="Arial" w:hAnsi="Arial" w:cs="Arial"/>
                              </w:rPr>
                              <w:t>nticoagulant or antiplatelet drug</w:t>
                            </w:r>
                          </w:p>
                          <w:p w:rsidR="00BF02C8" w:rsidRPr="002A482A" w:rsidRDefault="00BF02C8" w:rsidP="00F61240">
                            <w:pPr>
                              <w:spacing w:after="0" w:line="240" w:lineRule="auto"/>
                              <w:rPr>
                                <w:rFonts w:ascii="Arial" w:hAnsi="Arial" w:cs="Arial"/>
                                <w:b/>
                                <w:u w:val="single"/>
                              </w:rPr>
                            </w:pPr>
                          </w:p>
                          <w:p w:rsidR="00BF02C8" w:rsidRPr="002A482A" w:rsidRDefault="00BF02C8" w:rsidP="00F61240">
                            <w:pPr>
                              <w:spacing w:after="0" w:line="240" w:lineRule="auto"/>
                              <w:rPr>
                                <w:rFonts w:ascii="Arial" w:hAnsi="Arial" w:cs="Arial"/>
                              </w:rPr>
                            </w:pPr>
                            <w:r w:rsidRPr="002A482A">
                              <w:rPr>
                                <w:rFonts w:ascii="Arial" w:hAnsi="Arial" w:cs="Arial"/>
                              </w:rPr>
                              <w:t>Further information on who is eligible for the</w:t>
                            </w:r>
                            <w:r w:rsidR="002A482A">
                              <w:rPr>
                                <w:rFonts w:ascii="Arial" w:hAnsi="Arial" w:cs="Arial"/>
                              </w:rPr>
                              <w:t xml:space="preserve"> NMS service is available here:</w:t>
                            </w:r>
                            <w:r w:rsidR="001C4D39">
                              <w:rPr>
                                <w:rFonts w:ascii="Arial" w:hAnsi="Arial" w:cs="Arial"/>
                              </w:rPr>
                              <w:t xml:space="preserve"> </w:t>
                            </w:r>
                            <w:hyperlink r:id="rId9" w:history="1">
                              <w:r w:rsidRPr="002A482A">
                                <w:rPr>
                                  <w:rStyle w:val="Hyperlink"/>
                                  <w:rFonts w:ascii="Arial" w:hAnsi="Arial" w:cs="Arial"/>
                                </w:rPr>
                                <w:t>http://psnc.org.uk/wp-content/uploads/2013/07/NMS-Medicines-List-Factsheet.pdf</w:t>
                              </w:r>
                            </w:hyperlink>
                          </w:p>
                          <w:p w:rsidR="00BF02C8" w:rsidRPr="00BF02C8" w:rsidRDefault="00BF02C8" w:rsidP="00F61240">
                            <w:pPr>
                              <w:spacing w:after="0" w:line="240" w:lineRule="auto"/>
                              <w:rPr>
                                <w:rFonts w:ascii="Arial" w:hAnsi="Arial" w:cs="Arial"/>
                              </w:rPr>
                            </w:pPr>
                          </w:p>
                          <w:p w:rsidR="00BF02C8" w:rsidRPr="00141452" w:rsidRDefault="00BF02C8" w:rsidP="00F61240">
                            <w:pPr>
                              <w:spacing w:after="0" w:line="240" w:lineRule="auto"/>
                              <w:rPr>
                                <w:rFonts w:ascii="Arial" w:hAnsi="Arial" w:cs="Arial"/>
                                <w:b/>
                                <w:sz w:val="16"/>
                                <w:szCs w:val="16"/>
                                <w:u w:val="single"/>
                              </w:rPr>
                            </w:pPr>
                          </w:p>
                          <w:p w:rsidR="00F61240" w:rsidRPr="00141452" w:rsidRDefault="00F61240" w:rsidP="00F61240">
                            <w:pPr>
                              <w:spacing w:after="0" w:line="240" w:lineRule="auto"/>
                              <w:rPr>
                                <w:rFonts w:ascii="Arial" w:hAnsi="Arial" w:cs="Arial"/>
                                <w:sz w:val="16"/>
                                <w:szCs w:val="16"/>
                              </w:rPr>
                            </w:pPr>
                          </w:p>
                          <w:p w:rsidR="003F08E1" w:rsidRPr="003F08E1" w:rsidRDefault="003F08E1" w:rsidP="003F08E1">
                            <w:pPr>
                              <w:spacing w:after="0" w:line="240" w:lineRule="auto"/>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F4E2EFF" id="Rounded Rectangle 1" o:spid="_x0000_s1026" style="position:absolute;margin-left:264.75pt;margin-top:9.6pt;width:262.5pt;height:20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" fillcolor="#9bbb59 [3206]" strokecolor="#4e6128 [1606]" strokeweight="2pt">
                <v:path arrowok="t"/>
                <v:textbox>
                  <w:txbxContent>
                    <w:p w:rsidR="00BF02C8" w:rsidRDefault="00DC3EDF" w:rsidP="00BF02C8">
                      <w:pPr>
                        <w:spacing w:after="0" w:line="240" w:lineRule="auto"/>
                        <w:rPr>
                          <w:rFonts w:ascii="Arial" w:hAnsi="Arial" w:cs="Arial"/>
                          <w:b/>
                          <w:u w:val="single"/>
                        </w:rPr>
                      </w:pPr>
                      <w:r>
                        <w:rPr>
                          <w:rFonts w:ascii="Arial" w:hAnsi="Arial" w:cs="Arial"/>
                          <w:b/>
                          <w:u w:val="single"/>
                        </w:rPr>
                        <w:t>New Medicine Service-</w:t>
                      </w:r>
                      <w:r w:rsidR="00BF02C8" w:rsidRPr="002A482A">
                        <w:rPr>
                          <w:rFonts w:ascii="Arial" w:hAnsi="Arial" w:cs="Arial"/>
                          <w:b/>
                          <w:u w:val="single"/>
                        </w:rPr>
                        <w:t>condition/therapy areas</w:t>
                      </w:r>
                    </w:p>
                    <w:p w:rsidR="00DC3EDF" w:rsidRPr="002A482A" w:rsidRDefault="00DC3EDF" w:rsidP="00BF02C8">
                      <w:pPr>
                        <w:spacing w:after="0" w:line="240" w:lineRule="auto"/>
                        <w:rPr>
                          <w:rFonts w:ascii="Arial" w:hAnsi="Arial" w:cs="Arial"/>
                        </w:rPr>
                      </w:pPr>
                    </w:p>
                    <w:p w:rsidR="00BF02C8" w:rsidRPr="002A482A" w:rsidRDefault="00BF02C8" w:rsidP="00BF02C8">
                      <w:pPr>
                        <w:spacing w:after="0" w:line="240" w:lineRule="auto"/>
                        <w:rPr>
                          <w:rFonts w:ascii="Arial" w:hAnsi="Arial" w:cs="Arial"/>
                        </w:rPr>
                      </w:pPr>
                      <w:r w:rsidRPr="002A482A">
                        <w:rPr>
                          <w:rFonts w:ascii="Arial" w:hAnsi="Arial" w:cs="Arial"/>
                        </w:rPr>
                        <w:t xml:space="preserve">• Asthma/COPD </w:t>
                      </w:r>
                    </w:p>
                    <w:p w:rsidR="00BF02C8" w:rsidRPr="002A482A" w:rsidRDefault="00BF02C8" w:rsidP="00BF02C8">
                      <w:pPr>
                        <w:spacing w:after="0" w:line="240" w:lineRule="auto"/>
                        <w:rPr>
                          <w:rFonts w:ascii="Arial" w:hAnsi="Arial" w:cs="Arial"/>
                        </w:rPr>
                      </w:pPr>
                      <w:r w:rsidRPr="002A482A">
                        <w:rPr>
                          <w:rFonts w:ascii="Arial" w:hAnsi="Arial" w:cs="Arial"/>
                        </w:rPr>
                        <w:t xml:space="preserve">• Type 2 diabetes </w:t>
                      </w:r>
                    </w:p>
                    <w:p w:rsidR="00BF02C8" w:rsidRPr="002A482A" w:rsidRDefault="00BF02C8" w:rsidP="00BF02C8">
                      <w:pPr>
                        <w:spacing w:after="0" w:line="240" w:lineRule="auto"/>
                        <w:rPr>
                          <w:rFonts w:ascii="Arial" w:hAnsi="Arial" w:cs="Arial"/>
                        </w:rPr>
                      </w:pPr>
                      <w:r w:rsidRPr="002A482A">
                        <w:rPr>
                          <w:rFonts w:ascii="Arial" w:hAnsi="Arial" w:cs="Arial"/>
                        </w:rPr>
                        <w:t xml:space="preserve">• Hypertension </w:t>
                      </w:r>
                    </w:p>
                    <w:p w:rsidR="00BF02C8" w:rsidRPr="002A482A" w:rsidRDefault="007C5DF2" w:rsidP="00BF02C8">
                      <w:pPr>
                        <w:spacing w:after="0" w:line="240" w:lineRule="auto"/>
                        <w:rPr>
                          <w:rFonts w:ascii="Arial" w:hAnsi="Arial" w:cs="Arial"/>
                          <w:b/>
                          <w:u w:val="single"/>
                        </w:rPr>
                      </w:pPr>
                      <w:r>
                        <w:rPr>
                          <w:rFonts w:ascii="Arial" w:hAnsi="Arial" w:cs="Arial"/>
                        </w:rPr>
                        <w:t>• A</w:t>
                      </w:r>
                      <w:r w:rsidR="00BF02C8" w:rsidRPr="002A482A">
                        <w:rPr>
                          <w:rFonts w:ascii="Arial" w:hAnsi="Arial" w:cs="Arial"/>
                        </w:rPr>
                        <w:t>nticoagulant or antiplatelet drug</w:t>
                      </w:r>
                    </w:p>
                    <w:p w:rsidR="00BF02C8" w:rsidRPr="002A482A" w:rsidRDefault="00BF02C8" w:rsidP="00F61240">
                      <w:pPr>
                        <w:spacing w:after="0" w:line="240" w:lineRule="auto"/>
                        <w:rPr>
                          <w:rFonts w:ascii="Arial" w:hAnsi="Arial" w:cs="Arial"/>
                          <w:b/>
                          <w:u w:val="single"/>
                        </w:rPr>
                      </w:pPr>
                    </w:p>
                    <w:p w:rsidR="00BF02C8" w:rsidRPr="002A482A" w:rsidRDefault="00BF02C8" w:rsidP="00F61240">
                      <w:pPr>
                        <w:spacing w:after="0" w:line="240" w:lineRule="auto"/>
                        <w:rPr>
                          <w:rFonts w:ascii="Arial" w:hAnsi="Arial" w:cs="Arial"/>
                        </w:rPr>
                      </w:pPr>
                      <w:r w:rsidRPr="002A482A">
                        <w:rPr>
                          <w:rFonts w:ascii="Arial" w:hAnsi="Arial" w:cs="Arial"/>
                        </w:rPr>
                        <w:t>Further information on who is eligible for the</w:t>
                      </w:r>
                      <w:r w:rsidR="002A482A">
                        <w:rPr>
                          <w:rFonts w:ascii="Arial" w:hAnsi="Arial" w:cs="Arial"/>
                        </w:rPr>
                        <w:t xml:space="preserve"> NMS service is available here:</w:t>
                      </w:r>
                      <w:r w:rsidR="001C4D39">
                        <w:rPr>
                          <w:rFonts w:ascii="Arial" w:hAnsi="Arial" w:cs="Arial"/>
                        </w:rPr>
                        <w:t xml:space="preserve"> </w:t>
                      </w:r>
                      <w:hyperlink r:id="rId10" w:history="1">
                        <w:r w:rsidRPr="002A482A">
                          <w:rPr>
                            <w:rStyle w:val="Hyperlink"/>
                            <w:rFonts w:ascii="Arial" w:hAnsi="Arial" w:cs="Arial"/>
                          </w:rPr>
                          <w:t>http://psnc.org.uk/wp-content/uploads/2013/07/NMS-Medicines-List-Factsheet.pdf</w:t>
                        </w:r>
                      </w:hyperlink>
                    </w:p>
                    <w:p w:rsidR="00BF02C8" w:rsidRPr="00BF02C8" w:rsidRDefault="00BF02C8" w:rsidP="00F61240">
                      <w:pPr>
                        <w:spacing w:after="0" w:line="240" w:lineRule="auto"/>
                        <w:rPr>
                          <w:rFonts w:ascii="Arial" w:hAnsi="Arial" w:cs="Arial"/>
                        </w:rPr>
                      </w:pPr>
                    </w:p>
                    <w:p w:rsidR="00BF02C8" w:rsidRPr="00141452" w:rsidRDefault="00BF02C8" w:rsidP="00F61240">
                      <w:pPr>
                        <w:spacing w:after="0" w:line="240" w:lineRule="auto"/>
                        <w:rPr>
                          <w:rFonts w:ascii="Arial" w:hAnsi="Arial" w:cs="Arial"/>
                          <w:b/>
                          <w:sz w:val="16"/>
                          <w:szCs w:val="16"/>
                          <w:u w:val="single"/>
                        </w:rPr>
                      </w:pPr>
                    </w:p>
                    <w:p w:rsidR="00F61240" w:rsidRPr="00141452" w:rsidRDefault="00F61240" w:rsidP="00F61240">
                      <w:pPr>
                        <w:spacing w:after="0" w:line="240" w:lineRule="auto"/>
                        <w:rPr>
                          <w:rFonts w:ascii="Arial" w:hAnsi="Arial" w:cs="Arial"/>
                          <w:sz w:val="16"/>
                          <w:szCs w:val="16"/>
                        </w:rPr>
                      </w:pPr>
                    </w:p>
                    <w:p w:rsidR="003F08E1" w:rsidRPr="003F08E1" w:rsidRDefault="003F08E1" w:rsidP="003F08E1">
                      <w:pPr>
                        <w:spacing w:after="0" w:line="240" w:lineRule="auto"/>
                        <w:jc w:val="center"/>
                        <w:rPr>
                          <w:rFonts w:ascii="Arial" w:hAnsi="Arial" w:cs="Arial"/>
                          <w:sz w:val="16"/>
                          <w:szCs w:val="16"/>
                        </w:rPr>
                      </w:pPr>
                    </w:p>
                  </w:txbxContent>
                </v:textbox>
                <w10:wrap type="square"/>
              </v:roundrect>
            </w:pict>
          </mc:Fallback>
        </mc:AlternateContent>
      </w:r>
    </w:p>
    <w:p w:rsidR="006337A5" w:rsidRPr="00BF02C8" w:rsidRDefault="00D11B77" w:rsidP="00AA3057">
      <w:pPr>
        <w:spacing w:after="0" w:line="240" w:lineRule="auto"/>
        <w:rPr>
          <w:rFonts w:ascii="Arial" w:hAnsi="Arial" w:cs="Arial"/>
          <w:b/>
          <w:u w:val="single"/>
        </w:rPr>
      </w:pPr>
      <w:r w:rsidRPr="00BF02C8">
        <w:rPr>
          <w:rFonts w:ascii="Arial" w:hAnsi="Arial" w:cs="Arial"/>
          <w:b/>
          <w:u w:val="single"/>
        </w:rPr>
        <w:t>New Medicine Service</w:t>
      </w:r>
      <w:r w:rsidR="00B35E0F">
        <w:rPr>
          <w:rFonts w:ascii="Arial" w:hAnsi="Arial" w:cs="Arial"/>
          <w:b/>
          <w:u w:val="single"/>
        </w:rPr>
        <w:t xml:space="preserve"> (NMS)</w:t>
      </w:r>
    </w:p>
    <w:p w:rsidR="00D11B77" w:rsidRPr="00BF02C8" w:rsidRDefault="00D11B77" w:rsidP="00AA3057">
      <w:pPr>
        <w:spacing w:after="0" w:line="240" w:lineRule="auto"/>
        <w:rPr>
          <w:rFonts w:ascii="Arial" w:hAnsi="Arial" w:cs="Arial"/>
          <w:b/>
          <w:u w:val="single"/>
        </w:rPr>
      </w:pPr>
    </w:p>
    <w:p w:rsidR="00610DB5" w:rsidRPr="00BF02C8" w:rsidRDefault="00D11B77" w:rsidP="00610DB5">
      <w:pPr>
        <w:spacing w:after="0" w:line="240" w:lineRule="auto"/>
        <w:rPr>
          <w:rFonts w:ascii="Arial" w:hAnsi="Arial" w:cs="Arial"/>
        </w:rPr>
      </w:pPr>
      <w:r w:rsidRPr="00BF02C8">
        <w:rPr>
          <w:rFonts w:ascii="Arial" w:hAnsi="Arial" w:cs="Arial"/>
        </w:rPr>
        <w:t>The New Medicine Service (NMS) involves an intervention in which the pharmacist will provide advice, information and reassurance to address patients’ concerns during the first month of a new treatment. This intervention has been shown to improve adherence to medication. The consultation takes place typically 7-14 days after the medicine is first prescribed and there is also a follow-up around 28 days. The New</w:t>
      </w:r>
      <w:r w:rsidR="007C5DF2">
        <w:rPr>
          <w:rFonts w:ascii="Arial" w:hAnsi="Arial" w:cs="Arial"/>
        </w:rPr>
        <w:t xml:space="preserve"> Medicine Service started on 1</w:t>
      </w:r>
      <w:r w:rsidRPr="00BF02C8">
        <w:rPr>
          <w:rFonts w:ascii="Arial" w:hAnsi="Arial" w:cs="Arial"/>
        </w:rPr>
        <w:t xml:space="preserve"> October 2011.</w:t>
      </w:r>
      <w:r w:rsidR="00610DB5">
        <w:rPr>
          <w:rFonts w:ascii="Arial" w:hAnsi="Arial" w:cs="Arial"/>
        </w:rPr>
        <w:t xml:space="preserve"> </w:t>
      </w:r>
      <w:r w:rsidR="00610DB5" w:rsidRPr="00610DB5">
        <w:rPr>
          <w:rFonts w:ascii="Arial" w:hAnsi="Arial" w:cs="Arial"/>
        </w:rPr>
        <w:t>The New Medicine Service is an open conversation between the patient and the pharmacist to discuss any concerns the patient may have, such as side effects. It can take place over the telephone or in a consultation room at the pharmacy.</w:t>
      </w:r>
    </w:p>
    <w:p w:rsidR="00D11B77" w:rsidRPr="00186016" w:rsidRDefault="007C5DF2" w:rsidP="00AA3057">
      <w:pPr>
        <w:spacing w:after="0" w:line="240" w:lineRule="auto"/>
        <w:rPr>
          <w:b/>
          <w:u w:val="single"/>
        </w:rPr>
      </w:pPr>
      <w:r>
        <w:rPr>
          <w:rFonts w:ascii="Arial" w:hAnsi="Arial" w:cs="Arial"/>
          <w:b/>
          <w:noProof/>
          <w:lang w:eastAsia="en-GB"/>
        </w:rPr>
        <mc:AlternateContent>
          <mc:Choice Requires="wps">
            <w:drawing>
              <wp:anchor distT="0" distB="0" distL="114300" distR="114300" simplePos="0" relativeHeight="251661312" behindDoc="0" locked="0" layoutInCell="1" allowOverlap="1" wp14:anchorId="203BE64C" wp14:editId="34FEB50C">
                <wp:simplePos x="0" y="0"/>
                <wp:positionH relativeFrom="column">
                  <wp:posOffset>-285750</wp:posOffset>
                </wp:positionH>
                <wp:positionV relativeFrom="paragraph">
                  <wp:posOffset>163830</wp:posOffset>
                </wp:positionV>
                <wp:extent cx="3600450" cy="3381375"/>
                <wp:effectExtent l="0" t="0" r="19050" b="28575"/>
                <wp:wrapNone/>
                <wp:docPr id="4" name="Round Diagonal Corner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0" cy="3381375"/>
                        </a:xfrm>
                        <a:prstGeom prst="round2DiagRect">
                          <a:avLst/>
                        </a:prstGeom>
                        <a:solidFill>
                          <a:schemeClr val="accent3">
                            <a:lumMod val="40000"/>
                            <a:lumOff val="6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00DC3EDF" w:rsidRDefault="00EA0E8F" w:rsidP="00EA0E8F">
                            <w:pPr>
                              <w:pStyle w:val="NoSpacing"/>
                              <w:rPr>
                                <w:rFonts w:ascii="Arial" w:hAnsi="Arial" w:cs="Arial"/>
                                <w:b/>
                                <w:color w:val="000000" w:themeColor="text1"/>
                                <w:u w:val="single"/>
                              </w:rPr>
                            </w:pPr>
                            <w:r>
                              <w:rPr>
                                <w:rFonts w:ascii="Arial" w:hAnsi="Arial" w:cs="Arial"/>
                                <w:b/>
                                <w:color w:val="000000" w:themeColor="text1"/>
                                <w:u w:val="single"/>
                              </w:rPr>
                              <w:t>Benefits of NMS to patients and the health economy</w:t>
                            </w:r>
                          </w:p>
                          <w:p w:rsidR="00EA0E8F" w:rsidRPr="00EA0E8F" w:rsidRDefault="00EA0E8F" w:rsidP="00EA0E8F">
                            <w:pPr>
                              <w:pStyle w:val="NoSpacing"/>
                              <w:rPr>
                                <w:rFonts w:ascii="Arial" w:hAnsi="Arial" w:cs="Arial"/>
                                <w:b/>
                                <w:color w:val="000000" w:themeColor="text1"/>
                                <w:u w:val="single"/>
                              </w:rPr>
                            </w:pPr>
                          </w:p>
                          <w:p w:rsidR="00DC3EDF" w:rsidRPr="00DC3EDF" w:rsidRDefault="00EA0E8F" w:rsidP="00EA0E8F">
                            <w:pPr>
                              <w:numPr>
                                <w:ilvl w:val="0"/>
                                <w:numId w:val="18"/>
                              </w:numPr>
                              <w:spacing w:after="0" w:line="240" w:lineRule="auto"/>
                              <w:ind w:left="357" w:firstLine="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I</w:t>
                            </w:r>
                            <w:r w:rsidR="00DC3EDF" w:rsidRPr="00DC3EDF">
                              <w:rPr>
                                <w:rFonts w:ascii="Arial" w:eastAsia="Times New Roman" w:hAnsi="Arial" w:cs="Arial"/>
                                <w:color w:val="000000" w:themeColor="text1"/>
                                <w:lang w:eastAsia="en-GB"/>
                              </w:rPr>
                              <w:t>mprove patient adherence</w:t>
                            </w:r>
                            <w:r w:rsidR="007C5DF2">
                              <w:rPr>
                                <w:rFonts w:ascii="Arial" w:eastAsia="Times New Roman" w:hAnsi="Arial" w:cs="Arial"/>
                                <w:color w:val="000000" w:themeColor="text1"/>
                                <w:lang w:eastAsia="en-GB"/>
                              </w:rPr>
                              <w:t xml:space="preserve"> to medication instructions</w:t>
                            </w:r>
                            <w:r w:rsidR="00DC3EDF" w:rsidRPr="00DC3EDF">
                              <w:rPr>
                                <w:rFonts w:ascii="Arial" w:eastAsia="Times New Roman" w:hAnsi="Arial" w:cs="Arial"/>
                                <w:color w:val="000000" w:themeColor="text1"/>
                                <w:lang w:eastAsia="en-GB"/>
                              </w:rPr>
                              <w:t xml:space="preserve"> which will generally lead t</w:t>
                            </w:r>
                            <w:r>
                              <w:rPr>
                                <w:rFonts w:ascii="Arial" w:eastAsia="Times New Roman" w:hAnsi="Arial" w:cs="Arial"/>
                                <w:color w:val="000000" w:themeColor="text1"/>
                                <w:lang w:eastAsia="en-GB"/>
                              </w:rPr>
                              <w:t>o better clinical</w:t>
                            </w:r>
                            <w:r w:rsidR="00DC3EDF" w:rsidRPr="00DC3EDF">
                              <w:rPr>
                                <w:rFonts w:ascii="Arial" w:eastAsia="Times New Roman" w:hAnsi="Arial" w:cs="Arial"/>
                                <w:color w:val="000000" w:themeColor="text1"/>
                                <w:lang w:eastAsia="en-GB"/>
                              </w:rPr>
                              <w:t xml:space="preserve"> outcomes</w:t>
                            </w:r>
                            <w:r w:rsidR="007C5DF2">
                              <w:rPr>
                                <w:rFonts w:ascii="Arial" w:eastAsia="Times New Roman" w:hAnsi="Arial" w:cs="Arial"/>
                                <w:color w:val="000000" w:themeColor="text1"/>
                                <w:lang w:eastAsia="en-GB"/>
                              </w:rPr>
                              <w:t xml:space="preserve"> for the patients</w:t>
                            </w:r>
                          </w:p>
                          <w:p w:rsidR="007C5DF2" w:rsidRDefault="00EA0E8F" w:rsidP="007C5DF2">
                            <w:pPr>
                              <w:numPr>
                                <w:ilvl w:val="0"/>
                                <w:numId w:val="18"/>
                              </w:numPr>
                              <w:spacing w:after="0" w:line="240" w:lineRule="auto"/>
                              <w:ind w:left="357" w:firstLine="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I</w:t>
                            </w:r>
                            <w:r w:rsidR="00DC3EDF" w:rsidRPr="00DC3EDF">
                              <w:rPr>
                                <w:rFonts w:ascii="Arial" w:eastAsia="Times New Roman" w:hAnsi="Arial" w:cs="Arial"/>
                                <w:color w:val="000000" w:themeColor="text1"/>
                                <w:lang w:eastAsia="en-GB"/>
                              </w:rPr>
                              <w:t>ncrease patient engagement with their condition and medicines, supporting patients in making decisions about their treatment and self-management</w:t>
                            </w:r>
                          </w:p>
                          <w:p w:rsidR="00DC3EDF" w:rsidRPr="007C5DF2" w:rsidRDefault="00EA0E8F" w:rsidP="007C5DF2">
                            <w:pPr>
                              <w:numPr>
                                <w:ilvl w:val="0"/>
                                <w:numId w:val="18"/>
                              </w:numPr>
                              <w:spacing w:after="0" w:line="240" w:lineRule="auto"/>
                              <w:ind w:left="357" w:firstLine="0"/>
                              <w:jc w:val="both"/>
                              <w:rPr>
                                <w:rFonts w:ascii="Arial" w:eastAsia="Times New Roman" w:hAnsi="Arial" w:cs="Arial"/>
                                <w:color w:val="000000" w:themeColor="text1"/>
                                <w:lang w:eastAsia="en-GB"/>
                              </w:rPr>
                            </w:pPr>
                            <w:r w:rsidRPr="007C5DF2">
                              <w:rPr>
                                <w:rFonts w:ascii="Arial" w:eastAsia="Times New Roman" w:hAnsi="Arial" w:cs="Arial"/>
                                <w:color w:val="000000" w:themeColor="text1"/>
                                <w:lang w:eastAsia="en-GB"/>
                              </w:rPr>
                              <w:t>R</w:t>
                            </w:r>
                            <w:r w:rsidR="00DC3EDF" w:rsidRPr="007C5DF2">
                              <w:rPr>
                                <w:rFonts w:ascii="Arial" w:eastAsia="Times New Roman" w:hAnsi="Arial" w:cs="Arial"/>
                                <w:color w:val="000000" w:themeColor="text1"/>
                                <w:lang w:eastAsia="en-GB"/>
                              </w:rPr>
                              <w:t>educe medicines wastage</w:t>
                            </w:r>
                          </w:p>
                          <w:p w:rsidR="00DC3EDF" w:rsidRPr="00DC3EDF" w:rsidRDefault="00EA0E8F" w:rsidP="00EA0E8F">
                            <w:pPr>
                              <w:numPr>
                                <w:ilvl w:val="0"/>
                                <w:numId w:val="18"/>
                              </w:numPr>
                              <w:spacing w:after="0" w:line="240" w:lineRule="auto"/>
                              <w:ind w:left="357" w:firstLine="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R</w:t>
                            </w:r>
                            <w:r w:rsidR="00DC3EDF" w:rsidRPr="00DC3EDF">
                              <w:rPr>
                                <w:rFonts w:ascii="Arial" w:eastAsia="Times New Roman" w:hAnsi="Arial" w:cs="Arial"/>
                                <w:color w:val="000000" w:themeColor="text1"/>
                                <w:lang w:eastAsia="en-GB"/>
                              </w:rPr>
                              <w:t>educe hospital admissions due to adverse events from medicines</w:t>
                            </w:r>
                            <w:r>
                              <w:rPr>
                                <w:rFonts w:ascii="Arial" w:eastAsia="Times New Roman" w:hAnsi="Arial" w:cs="Arial"/>
                                <w:color w:val="000000" w:themeColor="text1"/>
                                <w:lang w:eastAsia="en-GB"/>
                              </w:rPr>
                              <w:t>. This can lead to reduce</w:t>
                            </w:r>
                            <w:r w:rsidR="007C5DF2">
                              <w:rPr>
                                <w:rFonts w:ascii="Arial" w:eastAsia="Times New Roman" w:hAnsi="Arial" w:cs="Arial"/>
                                <w:color w:val="000000" w:themeColor="text1"/>
                                <w:lang w:eastAsia="en-GB"/>
                              </w:rPr>
                              <w:t>d</w:t>
                            </w:r>
                            <w:r>
                              <w:rPr>
                                <w:rFonts w:ascii="Arial" w:eastAsia="Times New Roman" w:hAnsi="Arial" w:cs="Arial"/>
                                <w:color w:val="000000" w:themeColor="text1"/>
                                <w:lang w:eastAsia="en-GB"/>
                              </w:rPr>
                              <w:t xml:space="preserve"> spending on hospital acute admissions. </w:t>
                            </w:r>
                          </w:p>
                          <w:p w:rsidR="00DC3EDF" w:rsidRPr="00EA0E8F" w:rsidRDefault="007C5DF2" w:rsidP="00EA0E8F">
                            <w:pPr>
                              <w:pStyle w:val="NoSpacing"/>
                              <w:numPr>
                                <w:ilvl w:val="0"/>
                                <w:numId w:val="18"/>
                              </w:numPr>
                              <w:ind w:left="357" w:firstLine="0"/>
                              <w:rPr>
                                <w:rFonts w:ascii="Arial" w:hAnsi="Arial" w:cs="Arial"/>
                                <w:b/>
                                <w:color w:val="000000" w:themeColor="text1"/>
                                <w:u w:val="single"/>
                              </w:rPr>
                            </w:pPr>
                            <w:proofErr w:type="gramStart"/>
                            <w:r>
                              <w:rPr>
                                <w:rFonts w:ascii="Arial" w:eastAsia="Times New Roman" w:hAnsi="Arial" w:cs="Arial"/>
                                <w:color w:val="000000" w:themeColor="text1"/>
                                <w:lang w:eastAsia="en-GB"/>
                              </w:rPr>
                              <w:t>lead</w:t>
                            </w:r>
                            <w:proofErr w:type="gramEnd"/>
                            <w:r>
                              <w:rPr>
                                <w:rFonts w:ascii="Arial" w:eastAsia="Times New Roman" w:hAnsi="Arial" w:cs="Arial"/>
                                <w:color w:val="000000" w:themeColor="text1"/>
                                <w:lang w:eastAsia="en-GB"/>
                              </w:rPr>
                              <w:t xml:space="preserve"> to increased </w:t>
                            </w:r>
                            <w:r w:rsidR="00DC3EDF" w:rsidRPr="00EA0E8F">
                              <w:rPr>
                                <w:rFonts w:ascii="Arial" w:eastAsia="Times New Roman" w:hAnsi="Arial" w:cs="Arial"/>
                                <w:color w:val="000000" w:themeColor="text1"/>
                                <w:lang w:eastAsia="en-GB"/>
                              </w:rPr>
                              <w:t xml:space="preserve">reporting of adverse reactions to medicines by pharmacists and patients, thereby </w:t>
                            </w:r>
                            <w:r>
                              <w:rPr>
                                <w:rFonts w:ascii="Arial" w:eastAsia="Times New Roman" w:hAnsi="Arial" w:cs="Arial"/>
                                <w:color w:val="000000" w:themeColor="text1"/>
                                <w:lang w:eastAsia="en-GB"/>
                              </w:rPr>
                              <w:t>improving drug safety.</w:t>
                            </w:r>
                          </w:p>
                          <w:p w:rsidR="00DC3EDF" w:rsidRPr="00313064" w:rsidRDefault="00DC3EDF" w:rsidP="00DC3EDF">
                            <w:pPr>
                              <w:pStyle w:val="NoSpacing"/>
                              <w:spacing w:line="0" w:lineRule="atLeast"/>
                              <w:rPr>
                                <w:rFonts w:ascii="Arial" w:hAnsi="Arial" w:cs="Arial"/>
                                <w:b/>
                                <w:color w:val="000000" w:themeColor="text1"/>
                                <w:sz w:val="20"/>
                                <w:szCs w:val="20"/>
                                <w:u w:val="single"/>
                              </w:rPr>
                            </w:pPr>
                          </w:p>
                          <w:p w:rsidR="00412D42" w:rsidRPr="00313064" w:rsidRDefault="00412D42" w:rsidP="00313064">
                            <w:pPr>
                              <w:pStyle w:val="NoSpacing"/>
                              <w:spacing w:line="0" w:lineRule="atLeast"/>
                              <w:rPr>
                                <w:color w:val="000000" w:themeColor="text1"/>
                                <w:sz w:val="20"/>
                                <w:szCs w:val="20"/>
                              </w:rPr>
                            </w:pPr>
                          </w:p>
                          <w:p w:rsidR="00412D42" w:rsidRDefault="00412D42" w:rsidP="00AA3057">
                            <w:pPr>
                              <w:pStyle w:val="NoSpacing"/>
                              <w:rPr>
                                <w:color w:val="000000" w:themeColor="text1"/>
                                <w:sz w:val="16"/>
                                <w:szCs w:val="16"/>
                              </w:rPr>
                            </w:pPr>
                          </w:p>
                          <w:p w:rsidR="00412D42" w:rsidRPr="00412D42" w:rsidRDefault="00412D42" w:rsidP="00AA3057">
                            <w:pPr>
                              <w:pStyle w:val="NoSpacing"/>
                              <w:rPr>
                                <w:color w:val="000000" w:themeColor="text1"/>
                                <w:sz w:val="16"/>
                                <w:szCs w:val="16"/>
                              </w:rPr>
                            </w:pPr>
                          </w:p>
                          <w:p w:rsidR="00D94E62" w:rsidRPr="00D94E62" w:rsidRDefault="00D94E62" w:rsidP="00D94E62">
                            <w:pPr>
                              <w:spacing w:after="0" w:line="240" w:lineRule="auto"/>
                              <w:jc w:val="center"/>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3BE64C" id="Round Diagonal Corner Rectangle 4" o:spid="_x0000_s1027" style="position:absolute;margin-left:-22.5pt;margin-top:12.9pt;width:283.5pt;height:26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00450,3381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" adj="-11796480,,5400" path="m563574,l3600450,r,l3600450,2817801v,311253,-252321,563574,-563574,563574l,3381375r,l,563574c,252321,252321,,563574,xe" fillcolor="#d6e3bc [1302]" strokecolor="#4e6128 [1606]" strokeweight="2pt">
                <v:stroke joinstyle="miter"/>
                <v:formulas/>
                <v:path arrowok="t" o:connecttype="custom" o:connectlocs="563574,0;3600450,0;3600450,0;3600450,2817801;3036876,3381375;0,3381375;0,3381375;0,563574;563574,0" o:connectangles="0,0,0,0,0,0,0,0,0" textboxrect="0,0,3600450,3381375"/>
                <v:textbox>
                  <w:txbxContent>
                    <w:p w:rsidR="00DC3EDF" w:rsidRDefault="00EA0E8F" w:rsidP="00EA0E8F">
                      <w:pPr>
                        <w:pStyle w:val="NoSpacing"/>
                        <w:rPr>
                          <w:rFonts w:ascii="Arial" w:hAnsi="Arial" w:cs="Arial"/>
                          <w:b/>
                          <w:color w:val="000000" w:themeColor="text1"/>
                          <w:u w:val="single"/>
                        </w:rPr>
                      </w:pPr>
                      <w:r>
                        <w:rPr>
                          <w:rFonts w:ascii="Arial" w:hAnsi="Arial" w:cs="Arial"/>
                          <w:b/>
                          <w:color w:val="000000" w:themeColor="text1"/>
                          <w:u w:val="single"/>
                        </w:rPr>
                        <w:t>Benefits of NMS to patients and the health economy</w:t>
                      </w:r>
                    </w:p>
                    <w:p w:rsidR="00EA0E8F" w:rsidRPr="00EA0E8F" w:rsidRDefault="00EA0E8F" w:rsidP="00EA0E8F">
                      <w:pPr>
                        <w:pStyle w:val="NoSpacing"/>
                        <w:rPr>
                          <w:rFonts w:ascii="Arial" w:hAnsi="Arial" w:cs="Arial"/>
                          <w:b/>
                          <w:color w:val="000000" w:themeColor="text1"/>
                          <w:u w:val="single"/>
                        </w:rPr>
                      </w:pPr>
                    </w:p>
                    <w:p w:rsidR="00DC3EDF" w:rsidRPr="00DC3EDF" w:rsidRDefault="00EA0E8F" w:rsidP="00EA0E8F">
                      <w:pPr>
                        <w:numPr>
                          <w:ilvl w:val="0"/>
                          <w:numId w:val="18"/>
                        </w:numPr>
                        <w:spacing w:after="0" w:line="240" w:lineRule="auto"/>
                        <w:ind w:left="357" w:firstLine="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I</w:t>
                      </w:r>
                      <w:r w:rsidR="00DC3EDF" w:rsidRPr="00DC3EDF">
                        <w:rPr>
                          <w:rFonts w:ascii="Arial" w:eastAsia="Times New Roman" w:hAnsi="Arial" w:cs="Arial"/>
                          <w:color w:val="000000" w:themeColor="text1"/>
                          <w:lang w:eastAsia="en-GB"/>
                        </w:rPr>
                        <w:t>mprove patient adherence</w:t>
                      </w:r>
                      <w:r w:rsidR="007C5DF2">
                        <w:rPr>
                          <w:rFonts w:ascii="Arial" w:eastAsia="Times New Roman" w:hAnsi="Arial" w:cs="Arial"/>
                          <w:color w:val="000000" w:themeColor="text1"/>
                          <w:lang w:eastAsia="en-GB"/>
                        </w:rPr>
                        <w:t xml:space="preserve"> to medication instructions</w:t>
                      </w:r>
                      <w:r w:rsidR="00DC3EDF" w:rsidRPr="00DC3EDF">
                        <w:rPr>
                          <w:rFonts w:ascii="Arial" w:eastAsia="Times New Roman" w:hAnsi="Arial" w:cs="Arial"/>
                          <w:color w:val="000000" w:themeColor="text1"/>
                          <w:lang w:eastAsia="en-GB"/>
                        </w:rPr>
                        <w:t xml:space="preserve"> which will generally lead t</w:t>
                      </w:r>
                      <w:r>
                        <w:rPr>
                          <w:rFonts w:ascii="Arial" w:eastAsia="Times New Roman" w:hAnsi="Arial" w:cs="Arial"/>
                          <w:color w:val="000000" w:themeColor="text1"/>
                          <w:lang w:eastAsia="en-GB"/>
                        </w:rPr>
                        <w:t>o better clinical</w:t>
                      </w:r>
                      <w:r w:rsidR="00DC3EDF" w:rsidRPr="00DC3EDF">
                        <w:rPr>
                          <w:rFonts w:ascii="Arial" w:eastAsia="Times New Roman" w:hAnsi="Arial" w:cs="Arial"/>
                          <w:color w:val="000000" w:themeColor="text1"/>
                          <w:lang w:eastAsia="en-GB"/>
                        </w:rPr>
                        <w:t xml:space="preserve"> outcomes</w:t>
                      </w:r>
                      <w:r w:rsidR="007C5DF2">
                        <w:rPr>
                          <w:rFonts w:ascii="Arial" w:eastAsia="Times New Roman" w:hAnsi="Arial" w:cs="Arial"/>
                          <w:color w:val="000000" w:themeColor="text1"/>
                          <w:lang w:eastAsia="en-GB"/>
                        </w:rPr>
                        <w:t xml:space="preserve"> for the patients</w:t>
                      </w:r>
                    </w:p>
                    <w:p w:rsidR="007C5DF2" w:rsidRDefault="00EA0E8F" w:rsidP="007C5DF2">
                      <w:pPr>
                        <w:numPr>
                          <w:ilvl w:val="0"/>
                          <w:numId w:val="18"/>
                        </w:numPr>
                        <w:spacing w:after="0" w:line="240" w:lineRule="auto"/>
                        <w:ind w:left="357" w:firstLine="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I</w:t>
                      </w:r>
                      <w:r w:rsidR="00DC3EDF" w:rsidRPr="00DC3EDF">
                        <w:rPr>
                          <w:rFonts w:ascii="Arial" w:eastAsia="Times New Roman" w:hAnsi="Arial" w:cs="Arial"/>
                          <w:color w:val="000000" w:themeColor="text1"/>
                          <w:lang w:eastAsia="en-GB"/>
                        </w:rPr>
                        <w:t>ncrease patient engagement with their condition and medicines, supporting patients in making decisions about their treatment and self-management</w:t>
                      </w:r>
                    </w:p>
                    <w:p w:rsidR="00DC3EDF" w:rsidRPr="007C5DF2" w:rsidRDefault="00EA0E8F" w:rsidP="007C5DF2">
                      <w:pPr>
                        <w:numPr>
                          <w:ilvl w:val="0"/>
                          <w:numId w:val="18"/>
                        </w:numPr>
                        <w:spacing w:after="0" w:line="240" w:lineRule="auto"/>
                        <w:ind w:left="357" w:firstLine="0"/>
                        <w:jc w:val="both"/>
                        <w:rPr>
                          <w:rFonts w:ascii="Arial" w:eastAsia="Times New Roman" w:hAnsi="Arial" w:cs="Arial"/>
                          <w:color w:val="000000" w:themeColor="text1"/>
                          <w:lang w:eastAsia="en-GB"/>
                        </w:rPr>
                      </w:pPr>
                      <w:r w:rsidRPr="007C5DF2">
                        <w:rPr>
                          <w:rFonts w:ascii="Arial" w:eastAsia="Times New Roman" w:hAnsi="Arial" w:cs="Arial"/>
                          <w:color w:val="000000" w:themeColor="text1"/>
                          <w:lang w:eastAsia="en-GB"/>
                        </w:rPr>
                        <w:t>R</w:t>
                      </w:r>
                      <w:r w:rsidR="00DC3EDF" w:rsidRPr="007C5DF2">
                        <w:rPr>
                          <w:rFonts w:ascii="Arial" w:eastAsia="Times New Roman" w:hAnsi="Arial" w:cs="Arial"/>
                          <w:color w:val="000000" w:themeColor="text1"/>
                          <w:lang w:eastAsia="en-GB"/>
                        </w:rPr>
                        <w:t>educe medicines wastage</w:t>
                      </w:r>
                    </w:p>
                    <w:p w:rsidR="00DC3EDF" w:rsidRPr="00DC3EDF" w:rsidRDefault="00EA0E8F" w:rsidP="00EA0E8F">
                      <w:pPr>
                        <w:numPr>
                          <w:ilvl w:val="0"/>
                          <w:numId w:val="18"/>
                        </w:numPr>
                        <w:spacing w:after="0" w:line="240" w:lineRule="auto"/>
                        <w:ind w:left="357" w:firstLine="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R</w:t>
                      </w:r>
                      <w:r w:rsidR="00DC3EDF" w:rsidRPr="00DC3EDF">
                        <w:rPr>
                          <w:rFonts w:ascii="Arial" w:eastAsia="Times New Roman" w:hAnsi="Arial" w:cs="Arial"/>
                          <w:color w:val="000000" w:themeColor="text1"/>
                          <w:lang w:eastAsia="en-GB"/>
                        </w:rPr>
                        <w:t>educe hospital admissions due to adverse events from medicines</w:t>
                      </w:r>
                      <w:r>
                        <w:rPr>
                          <w:rFonts w:ascii="Arial" w:eastAsia="Times New Roman" w:hAnsi="Arial" w:cs="Arial"/>
                          <w:color w:val="000000" w:themeColor="text1"/>
                          <w:lang w:eastAsia="en-GB"/>
                        </w:rPr>
                        <w:t>. This can lead to reduce</w:t>
                      </w:r>
                      <w:r w:rsidR="007C5DF2">
                        <w:rPr>
                          <w:rFonts w:ascii="Arial" w:eastAsia="Times New Roman" w:hAnsi="Arial" w:cs="Arial"/>
                          <w:color w:val="000000" w:themeColor="text1"/>
                          <w:lang w:eastAsia="en-GB"/>
                        </w:rPr>
                        <w:t>d</w:t>
                      </w:r>
                      <w:r>
                        <w:rPr>
                          <w:rFonts w:ascii="Arial" w:eastAsia="Times New Roman" w:hAnsi="Arial" w:cs="Arial"/>
                          <w:color w:val="000000" w:themeColor="text1"/>
                          <w:lang w:eastAsia="en-GB"/>
                        </w:rPr>
                        <w:t xml:space="preserve"> spending on hospital acute admissions. </w:t>
                      </w:r>
                    </w:p>
                    <w:p w:rsidR="00DC3EDF" w:rsidRPr="00EA0E8F" w:rsidRDefault="007C5DF2" w:rsidP="00EA0E8F">
                      <w:pPr>
                        <w:pStyle w:val="NoSpacing"/>
                        <w:numPr>
                          <w:ilvl w:val="0"/>
                          <w:numId w:val="18"/>
                        </w:numPr>
                        <w:ind w:left="357" w:firstLine="0"/>
                        <w:rPr>
                          <w:rFonts w:ascii="Arial" w:hAnsi="Arial" w:cs="Arial"/>
                          <w:b/>
                          <w:color w:val="000000" w:themeColor="text1"/>
                          <w:u w:val="single"/>
                        </w:rPr>
                      </w:pPr>
                      <w:proofErr w:type="gramStart"/>
                      <w:r>
                        <w:rPr>
                          <w:rFonts w:ascii="Arial" w:eastAsia="Times New Roman" w:hAnsi="Arial" w:cs="Arial"/>
                          <w:color w:val="000000" w:themeColor="text1"/>
                          <w:lang w:eastAsia="en-GB"/>
                        </w:rPr>
                        <w:t>lead</w:t>
                      </w:r>
                      <w:proofErr w:type="gramEnd"/>
                      <w:r>
                        <w:rPr>
                          <w:rFonts w:ascii="Arial" w:eastAsia="Times New Roman" w:hAnsi="Arial" w:cs="Arial"/>
                          <w:color w:val="000000" w:themeColor="text1"/>
                          <w:lang w:eastAsia="en-GB"/>
                        </w:rPr>
                        <w:t xml:space="preserve"> to increased </w:t>
                      </w:r>
                      <w:r w:rsidR="00DC3EDF" w:rsidRPr="00EA0E8F">
                        <w:rPr>
                          <w:rFonts w:ascii="Arial" w:eastAsia="Times New Roman" w:hAnsi="Arial" w:cs="Arial"/>
                          <w:color w:val="000000" w:themeColor="text1"/>
                          <w:lang w:eastAsia="en-GB"/>
                        </w:rPr>
                        <w:t xml:space="preserve">reporting of adverse reactions to medicines by pharmacists and patients, thereby </w:t>
                      </w:r>
                      <w:r>
                        <w:rPr>
                          <w:rFonts w:ascii="Arial" w:eastAsia="Times New Roman" w:hAnsi="Arial" w:cs="Arial"/>
                          <w:color w:val="000000" w:themeColor="text1"/>
                          <w:lang w:eastAsia="en-GB"/>
                        </w:rPr>
                        <w:t>improving drug safety.</w:t>
                      </w:r>
                    </w:p>
                    <w:p w:rsidR="00DC3EDF" w:rsidRPr="00313064" w:rsidRDefault="00DC3EDF" w:rsidP="00DC3EDF">
                      <w:pPr>
                        <w:pStyle w:val="NoSpacing"/>
                        <w:spacing w:line="0" w:lineRule="atLeast"/>
                        <w:rPr>
                          <w:rFonts w:ascii="Arial" w:hAnsi="Arial" w:cs="Arial"/>
                          <w:b/>
                          <w:color w:val="000000" w:themeColor="text1"/>
                          <w:sz w:val="20"/>
                          <w:szCs w:val="20"/>
                          <w:u w:val="single"/>
                        </w:rPr>
                      </w:pPr>
                    </w:p>
                    <w:p w:rsidR="00412D42" w:rsidRPr="00313064" w:rsidRDefault="00412D42" w:rsidP="00313064">
                      <w:pPr>
                        <w:pStyle w:val="NoSpacing"/>
                        <w:spacing w:line="0" w:lineRule="atLeast"/>
                        <w:rPr>
                          <w:color w:val="000000" w:themeColor="text1"/>
                          <w:sz w:val="20"/>
                          <w:szCs w:val="20"/>
                        </w:rPr>
                      </w:pPr>
                    </w:p>
                    <w:p w:rsidR="00412D42" w:rsidRDefault="00412D42" w:rsidP="00AA3057">
                      <w:pPr>
                        <w:pStyle w:val="NoSpacing"/>
                        <w:rPr>
                          <w:color w:val="000000" w:themeColor="text1"/>
                          <w:sz w:val="16"/>
                          <w:szCs w:val="16"/>
                        </w:rPr>
                      </w:pPr>
                    </w:p>
                    <w:p w:rsidR="00412D42" w:rsidRPr="00412D42" w:rsidRDefault="00412D42" w:rsidP="00AA3057">
                      <w:pPr>
                        <w:pStyle w:val="NoSpacing"/>
                        <w:rPr>
                          <w:color w:val="000000" w:themeColor="text1"/>
                          <w:sz w:val="16"/>
                          <w:szCs w:val="16"/>
                        </w:rPr>
                      </w:pPr>
                    </w:p>
                    <w:p w:rsidR="00D94E62" w:rsidRPr="00D94E62" w:rsidRDefault="00D94E62" w:rsidP="00D94E62">
                      <w:pPr>
                        <w:spacing w:after="0" w:line="240" w:lineRule="auto"/>
                        <w:jc w:val="center"/>
                        <w:rPr>
                          <w:rFonts w:ascii="Arial" w:hAnsi="Arial" w:cs="Arial"/>
                          <w:color w:val="000000" w:themeColor="text1"/>
                          <w:sz w:val="16"/>
                          <w:szCs w:val="16"/>
                        </w:rPr>
                      </w:pPr>
                    </w:p>
                  </w:txbxContent>
                </v:textbox>
              </v:shape>
            </w:pict>
          </mc:Fallback>
        </mc:AlternateContent>
      </w:r>
      <w:r w:rsidR="00EA0E8F">
        <w:rPr>
          <w:rFonts w:ascii="Arial" w:hAnsi="Arial" w:cs="Arial"/>
          <w:b/>
          <w:noProof/>
          <w:lang w:eastAsia="en-GB"/>
        </w:rPr>
        <mc:AlternateContent>
          <mc:Choice Requires="wps">
            <w:drawing>
              <wp:anchor distT="0" distB="0" distL="114300" distR="114300" simplePos="0" relativeHeight="251663360" behindDoc="0" locked="0" layoutInCell="1" allowOverlap="1" wp14:anchorId="48D0E098" wp14:editId="1044F932">
                <wp:simplePos x="0" y="0"/>
                <wp:positionH relativeFrom="column">
                  <wp:posOffset>3657600</wp:posOffset>
                </wp:positionH>
                <wp:positionV relativeFrom="paragraph">
                  <wp:posOffset>106680</wp:posOffset>
                </wp:positionV>
                <wp:extent cx="3228975" cy="3524250"/>
                <wp:effectExtent l="0" t="0" r="28575" b="19050"/>
                <wp:wrapNone/>
                <wp:docPr id="5" name="Round Diagonal Corner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8975" cy="3524250"/>
                        </a:xfrm>
                        <a:prstGeom prst="round2DiagRect">
                          <a:avLst/>
                        </a:prstGeom>
                        <a:solidFill>
                          <a:schemeClr val="accent3">
                            <a:lumMod val="40000"/>
                            <a:lumOff val="6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002A482A" w:rsidRPr="002A482A" w:rsidRDefault="002A482A" w:rsidP="002A482A">
                            <w:pPr>
                              <w:spacing w:after="0" w:line="240" w:lineRule="auto"/>
                              <w:rPr>
                                <w:rFonts w:ascii="Arial" w:hAnsi="Arial" w:cs="Arial"/>
                                <w:b/>
                                <w:color w:val="000000" w:themeColor="text1"/>
                                <w:u w:val="single"/>
                              </w:rPr>
                            </w:pPr>
                            <w:r w:rsidRPr="002A482A">
                              <w:rPr>
                                <w:rFonts w:ascii="Arial" w:hAnsi="Arial" w:cs="Arial"/>
                                <w:b/>
                                <w:color w:val="000000" w:themeColor="text1"/>
                                <w:u w:val="single"/>
                              </w:rPr>
                              <w:t>Medication non-adherence</w:t>
                            </w:r>
                          </w:p>
                          <w:p w:rsidR="002A482A" w:rsidRPr="002A482A" w:rsidRDefault="002A482A" w:rsidP="00EA0E8F">
                            <w:pPr>
                              <w:spacing w:after="0" w:line="240" w:lineRule="auto"/>
                              <w:rPr>
                                <w:rFonts w:ascii="Arial" w:hAnsi="Arial" w:cs="Arial"/>
                                <w:b/>
                                <w:color w:val="000000" w:themeColor="text1"/>
                                <w:u w:val="single"/>
                              </w:rPr>
                            </w:pPr>
                          </w:p>
                          <w:p w:rsidR="002A482A" w:rsidRPr="002A482A" w:rsidRDefault="002A482A" w:rsidP="00EA0E8F">
                            <w:pPr>
                              <w:pStyle w:val="ListParagraph"/>
                              <w:numPr>
                                <w:ilvl w:val="0"/>
                                <w:numId w:val="14"/>
                              </w:numPr>
                              <w:spacing w:after="0" w:line="240" w:lineRule="auto"/>
                              <w:rPr>
                                <w:rFonts w:ascii="Arial" w:hAnsi="Arial" w:cs="Arial"/>
                                <w:color w:val="000000" w:themeColor="text1"/>
                              </w:rPr>
                            </w:pPr>
                            <w:r w:rsidRPr="002A482A">
                              <w:rPr>
                                <w:rFonts w:ascii="Arial" w:hAnsi="Arial" w:cs="Arial"/>
                                <w:color w:val="000000" w:themeColor="text1"/>
                              </w:rPr>
                              <w:t xml:space="preserve">Between </w:t>
                            </w:r>
                            <w:r w:rsidR="00BF10AB">
                              <w:rPr>
                                <w:rFonts w:ascii="Arial" w:hAnsi="Arial" w:cs="Arial"/>
                                <w:color w:val="000000" w:themeColor="text1"/>
                              </w:rPr>
                              <w:t>33% and 50% of medicines for Long Term Condition</w:t>
                            </w:r>
                            <w:r w:rsidRPr="002A482A">
                              <w:rPr>
                                <w:rFonts w:ascii="Arial" w:hAnsi="Arial" w:cs="Arial"/>
                                <w:color w:val="000000" w:themeColor="text1"/>
                              </w:rPr>
                              <w:t>s are not used as recommended</w:t>
                            </w:r>
                          </w:p>
                          <w:p w:rsidR="002A482A" w:rsidRPr="002A482A" w:rsidRDefault="002A482A" w:rsidP="00EA0E8F">
                            <w:pPr>
                              <w:pStyle w:val="ListParagraph"/>
                              <w:numPr>
                                <w:ilvl w:val="0"/>
                                <w:numId w:val="14"/>
                              </w:numPr>
                              <w:spacing w:after="0" w:line="240" w:lineRule="auto"/>
                              <w:rPr>
                                <w:rFonts w:ascii="Arial" w:hAnsi="Arial" w:cs="Arial"/>
                                <w:color w:val="000000" w:themeColor="text1"/>
                              </w:rPr>
                            </w:pPr>
                            <w:r w:rsidRPr="002A482A">
                              <w:rPr>
                                <w:rFonts w:ascii="Arial" w:hAnsi="Arial" w:cs="Arial"/>
                                <w:color w:val="000000" w:themeColor="text1"/>
                              </w:rPr>
                              <w:t xml:space="preserve">20-30% don’t adhere to </w:t>
                            </w:r>
                            <w:r w:rsidR="00BF10AB">
                              <w:rPr>
                                <w:rFonts w:ascii="Arial" w:hAnsi="Arial" w:cs="Arial"/>
                                <w:color w:val="000000" w:themeColor="text1"/>
                              </w:rPr>
                              <w:t xml:space="preserve">medication instructions </w:t>
                            </w:r>
                            <w:r w:rsidRPr="002A482A">
                              <w:rPr>
                                <w:rFonts w:ascii="Arial" w:hAnsi="Arial" w:cs="Arial"/>
                                <w:color w:val="000000" w:themeColor="text1"/>
                              </w:rPr>
                              <w:t>that</w:t>
                            </w:r>
                            <w:r w:rsidR="00BF10AB">
                              <w:rPr>
                                <w:rFonts w:ascii="Arial" w:hAnsi="Arial" w:cs="Arial"/>
                                <w:color w:val="000000" w:themeColor="text1"/>
                              </w:rPr>
                              <w:t xml:space="preserve"> can cure</w:t>
                            </w:r>
                            <w:r w:rsidRPr="002A482A">
                              <w:rPr>
                                <w:rFonts w:ascii="Arial" w:hAnsi="Arial" w:cs="Arial"/>
                                <w:color w:val="000000" w:themeColor="text1"/>
                              </w:rPr>
                              <w:t xml:space="preserve"> or relieve symptoms</w:t>
                            </w:r>
                          </w:p>
                          <w:p w:rsidR="002A482A" w:rsidRPr="002A482A" w:rsidRDefault="002A482A" w:rsidP="00EA0E8F">
                            <w:pPr>
                              <w:pStyle w:val="ListParagraph"/>
                              <w:numPr>
                                <w:ilvl w:val="0"/>
                                <w:numId w:val="14"/>
                              </w:numPr>
                              <w:spacing w:after="0" w:line="240" w:lineRule="auto"/>
                              <w:rPr>
                                <w:rFonts w:ascii="Arial" w:hAnsi="Arial" w:cs="Arial"/>
                                <w:color w:val="000000" w:themeColor="text1"/>
                              </w:rPr>
                            </w:pPr>
                            <w:r w:rsidRPr="002A482A">
                              <w:rPr>
                                <w:rFonts w:ascii="Arial" w:hAnsi="Arial" w:cs="Arial"/>
                                <w:color w:val="000000" w:themeColor="text1"/>
                              </w:rPr>
                              <w:t xml:space="preserve">30-40% fail to follow </w:t>
                            </w:r>
                            <w:r w:rsidR="001C4D39">
                              <w:rPr>
                                <w:rFonts w:ascii="Arial" w:hAnsi="Arial" w:cs="Arial"/>
                                <w:color w:val="000000" w:themeColor="text1"/>
                              </w:rPr>
                              <w:t xml:space="preserve">medication instructions </w:t>
                            </w:r>
                            <w:r w:rsidRPr="002A482A">
                              <w:rPr>
                                <w:rFonts w:ascii="Arial" w:hAnsi="Arial" w:cs="Arial"/>
                                <w:color w:val="000000" w:themeColor="text1"/>
                              </w:rPr>
                              <w:t>designed to prevent health problems</w:t>
                            </w:r>
                          </w:p>
                          <w:p w:rsidR="002A482A" w:rsidRPr="002A482A" w:rsidRDefault="002A482A" w:rsidP="002A482A">
                            <w:pPr>
                              <w:spacing w:after="0" w:line="240" w:lineRule="auto"/>
                              <w:ind w:left="360"/>
                              <w:rPr>
                                <w:rFonts w:ascii="Arial" w:hAnsi="Arial" w:cs="Arial"/>
                                <w:color w:val="000000" w:themeColor="text1"/>
                              </w:rPr>
                            </w:pPr>
                          </w:p>
                          <w:p w:rsidR="002A482A" w:rsidRPr="002A482A" w:rsidRDefault="002A482A" w:rsidP="002A482A">
                            <w:pPr>
                              <w:spacing w:after="0" w:line="240" w:lineRule="auto"/>
                              <w:ind w:left="360"/>
                              <w:rPr>
                                <w:rFonts w:ascii="Arial" w:hAnsi="Arial" w:cs="Arial"/>
                                <w:b/>
                                <w:i/>
                                <w:color w:val="000000" w:themeColor="text1"/>
                              </w:rPr>
                            </w:pPr>
                            <w:r w:rsidRPr="002A482A">
                              <w:rPr>
                                <w:rFonts w:ascii="Arial" w:hAnsi="Arial" w:cs="Arial"/>
                                <w:b/>
                                <w:i/>
                                <w:color w:val="000000" w:themeColor="text1"/>
                              </w:rPr>
                              <w:t>It has been suggested that increasing the effectiveness of adherence interventions may have a far greater impact on the health of the population than any improvement in specific medical treatments</w:t>
                            </w:r>
                          </w:p>
                          <w:p w:rsidR="00C50290" w:rsidRPr="00313064" w:rsidRDefault="00C50290" w:rsidP="002A482A">
                            <w:pPr>
                              <w:spacing w:after="0" w:line="240" w:lineRule="auto"/>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D0E098" id="Round Diagonal Corner Rectangle 5" o:spid="_x0000_s1028" style="position:absolute;margin-left:4in;margin-top:8.4pt;width:254.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8975,3524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" adj="-11796480,,5400" path="m538173,l3228975,r,l3228975,2986077v,297225,-240948,538173,-538173,538173l,3524250r,l,538173c,240948,240948,,538173,xe" fillcolor="#d6e3bc [1302]" strokecolor="#4e6128 [1606]" strokeweight="2pt">
                <v:stroke joinstyle="miter"/>
                <v:formulas/>
                <v:path arrowok="t" o:connecttype="custom" o:connectlocs="538173,0;3228975,0;3228975,0;3228975,2986077;2690802,3524250;0,3524250;0,3524250;0,538173;538173,0" o:connectangles="0,0,0,0,0,0,0,0,0" textboxrect="0,0,3228975,3524250"/>
                <v:textbox>
                  <w:txbxContent>
                    <w:p w:rsidR="002A482A" w:rsidRPr="002A482A" w:rsidRDefault="002A482A" w:rsidP="002A482A">
                      <w:pPr>
                        <w:spacing w:after="0" w:line="240" w:lineRule="auto"/>
                        <w:rPr>
                          <w:rFonts w:ascii="Arial" w:hAnsi="Arial" w:cs="Arial"/>
                          <w:b/>
                          <w:color w:val="000000" w:themeColor="text1"/>
                          <w:u w:val="single"/>
                        </w:rPr>
                      </w:pPr>
                      <w:r w:rsidRPr="002A482A">
                        <w:rPr>
                          <w:rFonts w:ascii="Arial" w:hAnsi="Arial" w:cs="Arial"/>
                          <w:b/>
                          <w:color w:val="000000" w:themeColor="text1"/>
                          <w:u w:val="single"/>
                        </w:rPr>
                        <w:t>Medication non-adherence</w:t>
                      </w:r>
                    </w:p>
                    <w:p w:rsidR="002A482A" w:rsidRPr="002A482A" w:rsidRDefault="002A482A" w:rsidP="00EA0E8F">
                      <w:pPr>
                        <w:spacing w:after="0" w:line="240" w:lineRule="auto"/>
                        <w:rPr>
                          <w:rFonts w:ascii="Arial" w:hAnsi="Arial" w:cs="Arial"/>
                          <w:b/>
                          <w:color w:val="000000" w:themeColor="text1"/>
                          <w:u w:val="single"/>
                        </w:rPr>
                      </w:pPr>
                    </w:p>
                    <w:p w:rsidR="002A482A" w:rsidRPr="002A482A" w:rsidRDefault="002A482A" w:rsidP="00EA0E8F">
                      <w:pPr>
                        <w:pStyle w:val="ListParagraph"/>
                        <w:numPr>
                          <w:ilvl w:val="0"/>
                          <w:numId w:val="14"/>
                        </w:numPr>
                        <w:spacing w:after="0" w:line="240" w:lineRule="auto"/>
                        <w:rPr>
                          <w:rFonts w:ascii="Arial" w:hAnsi="Arial" w:cs="Arial"/>
                          <w:color w:val="000000" w:themeColor="text1"/>
                        </w:rPr>
                      </w:pPr>
                      <w:r w:rsidRPr="002A482A">
                        <w:rPr>
                          <w:rFonts w:ascii="Arial" w:hAnsi="Arial" w:cs="Arial"/>
                          <w:color w:val="000000" w:themeColor="text1"/>
                        </w:rPr>
                        <w:t xml:space="preserve">Between </w:t>
                      </w:r>
                      <w:r w:rsidR="00BF10AB">
                        <w:rPr>
                          <w:rFonts w:ascii="Arial" w:hAnsi="Arial" w:cs="Arial"/>
                          <w:color w:val="000000" w:themeColor="text1"/>
                        </w:rPr>
                        <w:t>33% and 50% of medicines for Long Term Condition</w:t>
                      </w:r>
                      <w:r w:rsidRPr="002A482A">
                        <w:rPr>
                          <w:rFonts w:ascii="Arial" w:hAnsi="Arial" w:cs="Arial"/>
                          <w:color w:val="000000" w:themeColor="text1"/>
                        </w:rPr>
                        <w:t>s are not used as recommended</w:t>
                      </w:r>
                    </w:p>
                    <w:p w:rsidR="002A482A" w:rsidRPr="002A482A" w:rsidRDefault="002A482A" w:rsidP="00EA0E8F">
                      <w:pPr>
                        <w:pStyle w:val="ListParagraph"/>
                        <w:numPr>
                          <w:ilvl w:val="0"/>
                          <w:numId w:val="14"/>
                        </w:numPr>
                        <w:spacing w:after="0" w:line="240" w:lineRule="auto"/>
                        <w:rPr>
                          <w:rFonts w:ascii="Arial" w:hAnsi="Arial" w:cs="Arial"/>
                          <w:color w:val="000000" w:themeColor="text1"/>
                        </w:rPr>
                      </w:pPr>
                      <w:r w:rsidRPr="002A482A">
                        <w:rPr>
                          <w:rFonts w:ascii="Arial" w:hAnsi="Arial" w:cs="Arial"/>
                          <w:color w:val="000000" w:themeColor="text1"/>
                        </w:rPr>
                        <w:t xml:space="preserve">20-30% don’t adhere to </w:t>
                      </w:r>
                      <w:r w:rsidR="00BF10AB">
                        <w:rPr>
                          <w:rFonts w:ascii="Arial" w:hAnsi="Arial" w:cs="Arial"/>
                          <w:color w:val="000000" w:themeColor="text1"/>
                        </w:rPr>
                        <w:t xml:space="preserve">medication instructions </w:t>
                      </w:r>
                      <w:r w:rsidRPr="002A482A">
                        <w:rPr>
                          <w:rFonts w:ascii="Arial" w:hAnsi="Arial" w:cs="Arial"/>
                          <w:color w:val="000000" w:themeColor="text1"/>
                        </w:rPr>
                        <w:t>that</w:t>
                      </w:r>
                      <w:r w:rsidR="00BF10AB">
                        <w:rPr>
                          <w:rFonts w:ascii="Arial" w:hAnsi="Arial" w:cs="Arial"/>
                          <w:color w:val="000000" w:themeColor="text1"/>
                        </w:rPr>
                        <w:t xml:space="preserve"> can cure</w:t>
                      </w:r>
                      <w:r w:rsidRPr="002A482A">
                        <w:rPr>
                          <w:rFonts w:ascii="Arial" w:hAnsi="Arial" w:cs="Arial"/>
                          <w:color w:val="000000" w:themeColor="text1"/>
                        </w:rPr>
                        <w:t xml:space="preserve"> or relieve symptoms</w:t>
                      </w:r>
                    </w:p>
                    <w:p w:rsidR="002A482A" w:rsidRPr="002A482A" w:rsidRDefault="002A482A" w:rsidP="00EA0E8F">
                      <w:pPr>
                        <w:pStyle w:val="ListParagraph"/>
                        <w:numPr>
                          <w:ilvl w:val="0"/>
                          <w:numId w:val="14"/>
                        </w:numPr>
                        <w:spacing w:after="0" w:line="240" w:lineRule="auto"/>
                        <w:rPr>
                          <w:rFonts w:ascii="Arial" w:hAnsi="Arial" w:cs="Arial"/>
                          <w:color w:val="000000" w:themeColor="text1"/>
                        </w:rPr>
                      </w:pPr>
                      <w:r w:rsidRPr="002A482A">
                        <w:rPr>
                          <w:rFonts w:ascii="Arial" w:hAnsi="Arial" w:cs="Arial"/>
                          <w:color w:val="000000" w:themeColor="text1"/>
                        </w:rPr>
                        <w:t xml:space="preserve">30-40% fail to follow </w:t>
                      </w:r>
                      <w:r w:rsidR="001C4D39">
                        <w:rPr>
                          <w:rFonts w:ascii="Arial" w:hAnsi="Arial" w:cs="Arial"/>
                          <w:color w:val="000000" w:themeColor="text1"/>
                        </w:rPr>
                        <w:t xml:space="preserve">medication instructions </w:t>
                      </w:r>
                      <w:r w:rsidRPr="002A482A">
                        <w:rPr>
                          <w:rFonts w:ascii="Arial" w:hAnsi="Arial" w:cs="Arial"/>
                          <w:color w:val="000000" w:themeColor="text1"/>
                        </w:rPr>
                        <w:t>designed to prevent health problems</w:t>
                      </w:r>
                    </w:p>
                    <w:p w:rsidR="002A482A" w:rsidRPr="002A482A" w:rsidRDefault="002A482A" w:rsidP="002A482A">
                      <w:pPr>
                        <w:spacing w:after="0" w:line="240" w:lineRule="auto"/>
                        <w:ind w:left="360"/>
                        <w:rPr>
                          <w:rFonts w:ascii="Arial" w:hAnsi="Arial" w:cs="Arial"/>
                          <w:color w:val="000000" w:themeColor="text1"/>
                        </w:rPr>
                      </w:pPr>
                    </w:p>
                    <w:p w:rsidR="002A482A" w:rsidRPr="002A482A" w:rsidRDefault="002A482A" w:rsidP="002A482A">
                      <w:pPr>
                        <w:spacing w:after="0" w:line="240" w:lineRule="auto"/>
                        <w:ind w:left="360"/>
                        <w:rPr>
                          <w:rFonts w:ascii="Arial" w:hAnsi="Arial" w:cs="Arial"/>
                          <w:b/>
                          <w:i/>
                          <w:color w:val="000000" w:themeColor="text1"/>
                        </w:rPr>
                      </w:pPr>
                      <w:r w:rsidRPr="002A482A">
                        <w:rPr>
                          <w:rFonts w:ascii="Arial" w:hAnsi="Arial" w:cs="Arial"/>
                          <w:b/>
                          <w:i/>
                          <w:color w:val="000000" w:themeColor="text1"/>
                        </w:rPr>
                        <w:t>It has been suggested that increasing the effectiveness of adherence interventions may have a far greater impact on the health of the population than any improvement in specific medical treatments</w:t>
                      </w:r>
                    </w:p>
                    <w:p w:rsidR="00C50290" w:rsidRPr="00313064" w:rsidRDefault="00C50290" w:rsidP="002A482A">
                      <w:pPr>
                        <w:spacing w:after="0" w:line="240" w:lineRule="auto"/>
                        <w:rPr>
                          <w:rFonts w:ascii="Arial" w:hAnsi="Arial" w:cs="Arial"/>
                          <w:color w:val="000000" w:themeColor="text1"/>
                          <w:sz w:val="20"/>
                          <w:szCs w:val="20"/>
                        </w:rPr>
                      </w:pPr>
                    </w:p>
                  </w:txbxContent>
                </v:textbox>
              </v:shape>
            </w:pict>
          </mc:Fallback>
        </mc:AlternateContent>
      </w:r>
    </w:p>
    <w:p w:rsidR="002F1C28" w:rsidRDefault="002F1C28" w:rsidP="00AA3057">
      <w:pPr>
        <w:spacing w:after="0" w:line="240" w:lineRule="auto"/>
        <w:rPr>
          <w:rFonts w:ascii="Arial" w:hAnsi="Arial" w:cs="Arial"/>
        </w:rPr>
      </w:pPr>
    </w:p>
    <w:p w:rsidR="00D11B77" w:rsidRDefault="00D11B77" w:rsidP="00AA3057">
      <w:pPr>
        <w:spacing w:after="0" w:line="240" w:lineRule="auto"/>
        <w:rPr>
          <w:rFonts w:ascii="Arial" w:hAnsi="Arial" w:cs="Arial"/>
        </w:rPr>
      </w:pPr>
    </w:p>
    <w:p w:rsidR="00D11B77" w:rsidRDefault="00D11B77" w:rsidP="00AA3057">
      <w:pPr>
        <w:spacing w:after="0" w:line="240" w:lineRule="auto"/>
        <w:rPr>
          <w:rFonts w:ascii="Arial" w:hAnsi="Arial" w:cs="Arial"/>
        </w:rPr>
      </w:pPr>
    </w:p>
    <w:p w:rsidR="00D11B77" w:rsidRDefault="00D11B77" w:rsidP="00AA3057">
      <w:pPr>
        <w:spacing w:after="0" w:line="240" w:lineRule="auto"/>
        <w:rPr>
          <w:rFonts w:ascii="Arial" w:hAnsi="Arial" w:cs="Arial"/>
        </w:rPr>
      </w:pPr>
    </w:p>
    <w:p w:rsidR="00D11B77" w:rsidRDefault="00D11B77" w:rsidP="00AA3057">
      <w:pPr>
        <w:spacing w:after="0" w:line="240" w:lineRule="auto"/>
        <w:rPr>
          <w:rFonts w:ascii="Arial" w:hAnsi="Arial" w:cs="Arial"/>
        </w:rPr>
      </w:pPr>
    </w:p>
    <w:p w:rsidR="00D11B77" w:rsidRDefault="00D11B77"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126FB0" w:rsidRDefault="00315802" w:rsidP="00126FB0">
      <w:pPr>
        <w:spacing w:after="0" w:line="240" w:lineRule="auto"/>
        <w:rPr>
          <w:rFonts w:ascii="Arial" w:hAnsi="Arial" w:cs="Arial"/>
          <w:b/>
        </w:rPr>
      </w:pPr>
      <w:r>
        <w:rPr>
          <w:noProof/>
          <w:lang w:eastAsia="en-GB"/>
        </w:rPr>
        <mc:AlternateContent>
          <mc:Choice Requires="wps">
            <w:drawing>
              <wp:anchor distT="0" distB="0" distL="114300" distR="114300" simplePos="0" relativeHeight="251665408" behindDoc="0" locked="0" layoutInCell="1" allowOverlap="1" wp14:anchorId="75DB33F3" wp14:editId="7564DDEC">
                <wp:simplePos x="0" y="0"/>
                <wp:positionH relativeFrom="column">
                  <wp:posOffset>-209550</wp:posOffset>
                </wp:positionH>
                <wp:positionV relativeFrom="paragraph">
                  <wp:posOffset>78740</wp:posOffset>
                </wp:positionV>
                <wp:extent cx="4486275" cy="24955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2495550"/>
                        </a:xfrm>
                        <a:prstGeom prst="rect">
                          <a:avLst/>
                        </a:prstGeom>
                        <a:noFill/>
                        <a:ln w="6350">
                          <a:solidFill>
                            <a:prstClr val="black"/>
                          </a:solidFill>
                        </a:ln>
                        <a:effectLst/>
                      </wps:spPr>
                      <wps:txbx>
                        <w:txbxContent>
                          <w:p w:rsidR="00126FB0" w:rsidRPr="003B7F66" w:rsidRDefault="00126FB0" w:rsidP="00D3365E">
                            <w:pPr>
                              <w:spacing w:after="0" w:line="240" w:lineRule="auto"/>
                              <w:rPr>
                                <w:rFonts w:ascii="Arial" w:hAnsi="Arial" w:cs="Arial"/>
                                <w:b/>
                                <w:sz w:val="20"/>
                                <w:szCs w:val="20"/>
                                <w:u w:val="single"/>
                              </w:rPr>
                            </w:pPr>
                            <w:r w:rsidRPr="003B7F66">
                              <w:rPr>
                                <w:rFonts w:ascii="Arial" w:hAnsi="Arial" w:cs="Arial"/>
                                <w:b/>
                                <w:sz w:val="20"/>
                                <w:szCs w:val="20"/>
                                <w:u w:val="single"/>
                              </w:rPr>
                              <w:t xml:space="preserve">Outcome </w:t>
                            </w:r>
                            <w:r w:rsidR="00842318" w:rsidRPr="003B7F66">
                              <w:rPr>
                                <w:rFonts w:ascii="Arial" w:hAnsi="Arial" w:cs="Arial"/>
                                <w:b/>
                                <w:sz w:val="20"/>
                                <w:szCs w:val="20"/>
                                <w:u w:val="single"/>
                              </w:rPr>
                              <w:t>of Succe</w:t>
                            </w:r>
                            <w:r w:rsidR="00647089" w:rsidRPr="003B7F66">
                              <w:rPr>
                                <w:rFonts w:ascii="Arial" w:hAnsi="Arial" w:cs="Arial"/>
                                <w:b/>
                                <w:sz w:val="20"/>
                                <w:szCs w:val="20"/>
                                <w:u w:val="single"/>
                              </w:rPr>
                              <w:t>ssful NMS</w:t>
                            </w:r>
                            <w:r w:rsidR="003B7F66" w:rsidRPr="003B7F66">
                              <w:rPr>
                                <w:rFonts w:ascii="Arial" w:hAnsi="Arial" w:cs="Arial"/>
                                <w:b/>
                                <w:sz w:val="20"/>
                                <w:szCs w:val="20"/>
                                <w:u w:val="single"/>
                              </w:rPr>
                              <w:t xml:space="preserve"> </w:t>
                            </w:r>
                          </w:p>
                          <w:p w:rsidR="003B7F66" w:rsidRDefault="003B7F66" w:rsidP="00D3365E">
                            <w:pPr>
                              <w:spacing w:after="0" w:line="240" w:lineRule="auto"/>
                              <w:rPr>
                                <w:rFonts w:ascii="Arial" w:hAnsi="Arial" w:cs="Arial"/>
                                <w:b/>
                                <w:sz w:val="20"/>
                                <w:szCs w:val="20"/>
                              </w:rPr>
                            </w:pPr>
                          </w:p>
                          <w:p w:rsidR="00647089" w:rsidRPr="00315802" w:rsidRDefault="00546145" w:rsidP="00D3365E">
                            <w:pPr>
                              <w:spacing w:after="0" w:line="240" w:lineRule="auto"/>
                              <w:rPr>
                                <w:rFonts w:ascii="Arial" w:hAnsi="Arial" w:cs="Arial"/>
                                <w:b/>
                                <w:sz w:val="20"/>
                              </w:rPr>
                            </w:pPr>
                            <w:r w:rsidRPr="00315802">
                              <w:rPr>
                                <w:rFonts w:ascii="Arial" w:hAnsi="Arial" w:cs="Arial"/>
                                <w:b/>
                                <w:sz w:val="20"/>
                              </w:rPr>
                              <w:t>“I ha</w:t>
                            </w:r>
                            <w:r w:rsidR="00315802" w:rsidRPr="00315802">
                              <w:rPr>
                                <w:rFonts w:ascii="Arial" w:hAnsi="Arial" w:cs="Arial"/>
                                <w:b/>
                                <w:sz w:val="20"/>
                              </w:rPr>
                              <w:t>d invited a patient to use the New Medicine S</w:t>
                            </w:r>
                            <w:r w:rsidRPr="00315802">
                              <w:rPr>
                                <w:rFonts w:ascii="Arial" w:hAnsi="Arial" w:cs="Arial"/>
                                <w:b/>
                                <w:sz w:val="20"/>
                              </w:rPr>
                              <w:t xml:space="preserve">ervice when newly prescribed the drug </w:t>
                            </w:r>
                            <w:proofErr w:type="spellStart"/>
                            <w:r w:rsidRPr="00315802">
                              <w:rPr>
                                <w:rFonts w:ascii="Arial" w:hAnsi="Arial" w:cs="Arial"/>
                                <w:b/>
                                <w:sz w:val="20"/>
                              </w:rPr>
                              <w:t>d</w:t>
                            </w:r>
                            <w:r w:rsidR="00315802" w:rsidRPr="00315802">
                              <w:rPr>
                                <w:rFonts w:ascii="Arial" w:hAnsi="Arial" w:cs="Arial"/>
                                <w:b/>
                                <w:color w:val="000000"/>
                                <w:sz w:val="20"/>
                                <w:shd w:val="clear" w:color="auto" w:fill="FFFFFF"/>
                              </w:rPr>
                              <w:t>apagliflozin</w:t>
                            </w:r>
                            <w:proofErr w:type="spellEnd"/>
                            <w:r w:rsidR="00315802" w:rsidRPr="00315802">
                              <w:rPr>
                                <w:rFonts w:ascii="Arial" w:hAnsi="Arial" w:cs="Arial"/>
                                <w:b/>
                                <w:color w:val="000000"/>
                                <w:sz w:val="20"/>
                                <w:shd w:val="clear" w:color="auto" w:fill="FFFFFF"/>
                              </w:rPr>
                              <w:t xml:space="preserve"> for diabetes.</w:t>
                            </w:r>
                            <w:r w:rsidRPr="00315802">
                              <w:rPr>
                                <w:rFonts w:ascii="Arial" w:hAnsi="Arial" w:cs="Arial"/>
                                <w:b/>
                                <w:color w:val="000000"/>
                                <w:sz w:val="20"/>
                                <w:shd w:val="clear" w:color="auto" w:fill="FFFFFF"/>
                              </w:rPr>
                              <w:t xml:space="preserve"> At the first stage of engagement with the patient I </w:t>
                            </w:r>
                            <w:r w:rsidR="00B35E0F" w:rsidRPr="00315802">
                              <w:rPr>
                                <w:rFonts w:ascii="Arial" w:hAnsi="Arial" w:cs="Arial"/>
                                <w:b/>
                                <w:color w:val="000000"/>
                                <w:sz w:val="20"/>
                                <w:shd w:val="clear" w:color="auto" w:fill="FFFFFF"/>
                              </w:rPr>
                              <w:t xml:space="preserve">offered advice about the medication and opportunistic lifestyle advice for diabetes. Seven days after the engagement stage the patient was invited back to the pharmacy for a brief intervention. At this stage it was discovered the patient was experiencing pain and tenderness in her right torso. As </w:t>
                            </w:r>
                            <w:proofErr w:type="spellStart"/>
                            <w:r w:rsidR="00B35E0F" w:rsidRPr="00315802">
                              <w:rPr>
                                <w:rFonts w:ascii="Arial" w:hAnsi="Arial" w:cs="Arial"/>
                                <w:b/>
                                <w:color w:val="000000"/>
                                <w:sz w:val="20"/>
                                <w:shd w:val="clear" w:color="auto" w:fill="FFFFFF"/>
                              </w:rPr>
                              <w:t>dapaglitzoen</w:t>
                            </w:r>
                            <w:proofErr w:type="spellEnd"/>
                            <w:r w:rsidR="00B35E0F" w:rsidRPr="00315802">
                              <w:rPr>
                                <w:rFonts w:ascii="Arial" w:hAnsi="Arial" w:cs="Arial"/>
                                <w:b/>
                                <w:color w:val="000000"/>
                                <w:sz w:val="20"/>
                                <w:shd w:val="clear" w:color="auto" w:fill="FFFFFF"/>
                              </w:rPr>
                              <w:t xml:space="preserve"> can be associated with elevated liver enzymes I asked the patient to stop taking the medication. The patient was urgently referred</w:t>
                            </w:r>
                            <w:r w:rsidR="00D72619" w:rsidRPr="00315802">
                              <w:rPr>
                                <w:rFonts w:ascii="Arial" w:hAnsi="Arial" w:cs="Arial"/>
                                <w:b/>
                                <w:color w:val="000000"/>
                                <w:sz w:val="20"/>
                                <w:shd w:val="clear" w:color="auto" w:fill="FFFFFF"/>
                              </w:rPr>
                              <w:t xml:space="preserve"> to the doctor</w:t>
                            </w:r>
                            <w:r w:rsidR="00B35E0F" w:rsidRPr="00315802">
                              <w:rPr>
                                <w:rFonts w:ascii="Arial" w:hAnsi="Arial" w:cs="Arial"/>
                                <w:b/>
                                <w:color w:val="000000"/>
                                <w:sz w:val="20"/>
                                <w:shd w:val="clear" w:color="auto" w:fill="FFFFFF"/>
                              </w:rPr>
                              <w:t xml:space="preserve"> for a blood test which confirmed my suspicions </w:t>
                            </w:r>
                            <w:r w:rsidR="00D72619" w:rsidRPr="00315802">
                              <w:rPr>
                                <w:rFonts w:ascii="Arial" w:hAnsi="Arial" w:cs="Arial"/>
                                <w:b/>
                                <w:color w:val="000000"/>
                                <w:sz w:val="20"/>
                                <w:shd w:val="clear" w:color="auto" w:fill="FFFFFF"/>
                              </w:rPr>
                              <w:t>of drug</w:t>
                            </w:r>
                            <w:r w:rsidR="00B35E0F" w:rsidRPr="00315802">
                              <w:rPr>
                                <w:rFonts w:ascii="Arial" w:hAnsi="Arial" w:cs="Arial"/>
                                <w:b/>
                                <w:color w:val="000000"/>
                                <w:sz w:val="20"/>
                                <w:shd w:val="clear" w:color="auto" w:fill="FFFFFF"/>
                              </w:rPr>
                              <w:t xml:space="preserve"> induced liver toxicity. The doctor stopped the medication. This is a great example of how successful implementation of NMS </w:t>
                            </w:r>
                            <w:r w:rsidR="00D72619" w:rsidRPr="00315802">
                              <w:rPr>
                                <w:rFonts w:ascii="Arial" w:hAnsi="Arial" w:cs="Arial"/>
                                <w:b/>
                                <w:color w:val="000000"/>
                                <w:sz w:val="20"/>
                                <w:shd w:val="clear" w:color="auto" w:fill="FFFFFF"/>
                              </w:rPr>
                              <w:t>can lead to clinical benefits for the patients and reduce hospital admissions due to adverse events from medication” Deepak, Boots Pharmacy, Hatfield</w:t>
                            </w:r>
                          </w:p>
                          <w:p w:rsidR="00647089" w:rsidRPr="00B35E0F" w:rsidRDefault="00647089" w:rsidP="00D3365E">
                            <w:pPr>
                              <w:spacing w:after="0" w:line="240" w:lineRule="auto"/>
                              <w:rPr>
                                <w:rFonts w:ascii="Arial" w:hAnsi="Arial" w:cs="Arial"/>
                                <w:b/>
                              </w:rPr>
                            </w:pPr>
                          </w:p>
                          <w:p w:rsidR="00647089" w:rsidRDefault="00647089" w:rsidP="00D3365E">
                            <w:pPr>
                              <w:spacing w:after="0" w:line="240" w:lineRule="auto"/>
                              <w:rPr>
                                <w:rFonts w:ascii="Arial" w:hAnsi="Arial" w:cs="Arial"/>
                                <w:b/>
                                <w:sz w:val="20"/>
                                <w:szCs w:val="20"/>
                              </w:rPr>
                            </w:pPr>
                          </w:p>
                          <w:p w:rsidR="00647089" w:rsidRPr="00842318" w:rsidRDefault="00647089" w:rsidP="00D3365E">
                            <w:pPr>
                              <w:spacing w:after="0" w:line="240" w:lineRule="auto"/>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DB33F3" id="_x0000_t202" coordsize="21600,21600" o:spt="202" path="m,l,21600r21600,l21600,xe">
                <v:stroke joinstyle="miter"/>
                <v:path gradientshapeok="t" o:connecttype="rect"/>
              </v:shapetype>
              <v:shape id="Text Box 2" o:spid="_x0000_s1029" type="#_x0000_t202" style="position:absolute;margin-left:-16.5pt;margin-top:6.2pt;width:353.2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" filled="f" strokeweight=".5pt">
                <v:path arrowok="t"/>
                <v:textbox>
                  <w:txbxContent>
                    <w:p w:rsidR="00126FB0" w:rsidRPr="003B7F66" w:rsidRDefault="00126FB0" w:rsidP="00D3365E">
                      <w:pPr>
                        <w:spacing w:after="0" w:line="240" w:lineRule="auto"/>
                        <w:rPr>
                          <w:rFonts w:ascii="Arial" w:hAnsi="Arial" w:cs="Arial"/>
                          <w:b/>
                          <w:sz w:val="20"/>
                          <w:szCs w:val="20"/>
                          <w:u w:val="single"/>
                        </w:rPr>
                      </w:pPr>
                      <w:r w:rsidRPr="003B7F66">
                        <w:rPr>
                          <w:rFonts w:ascii="Arial" w:hAnsi="Arial" w:cs="Arial"/>
                          <w:b/>
                          <w:sz w:val="20"/>
                          <w:szCs w:val="20"/>
                          <w:u w:val="single"/>
                        </w:rPr>
                        <w:t xml:space="preserve">Outcome </w:t>
                      </w:r>
                      <w:r w:rsidR="00842318" w:rsidRPr="003B7F66">
                        <w:rPr>
                          <w:rFonts w:ascii="Arial" w:hAnsi="Arial" w:cs="Arial"/>
                          <w:b/>
                          <w:sz w:val="20"/>
                          <w:szCs w:val="20"/>
                          <w:u w:val="single"/>
                        </w:rPr>
                        <w:t>of Succe</w:t>
                      </w:r>
                      <w:r w:rsidR="00647089" w:rsidRPr="003B7F66">
                        <w:rPr>
                          <w:rFonts w:ascii="Arial" w:hAnsi="Arial" w:cs="Arial"/>
                          <w:b/>
                          <w:sz w:val="20"/>
                          <w:szCs w:val="20"/>
                          <w:u w:val="single"/>
                        </w:rPr>
                        <w:t>ssful NMS</w:t>
                      </w:r>
                      <w:r w:rsidR="003B7F66" w:rsidRPr="003B7F66">
                        <w:rPr>
                          <w:rFonts w:ascii="Arial" w:hAnsi="Arial" w:cs="Arial"/>
                          <w:b/>
                          <w:sz w:val="20"/>
                          <w:szCs w:val="20"/>
                          <w:u w:val="single"/>
                        </w:rPr>
                        <w:t xml:space="preserve"> </w:t>
                      </w:r>
                    </w:p>
                    <w:p w:rsidR="003B7F66" w:rsidRDefault="003B7F66" w:rsidP="00D3365E">
                      <w:pPr>
                        <w:spacing w:after="0" w:line="240" w:lineRule="auto"/>
                        <w:rPr>
                          <w:rFonts w:ascii="Arial" w:hAnsi="Arial" w:cs="Arial"/>
                          <w:b/>
                          <w:sz w:val="20"/>
                          <w:szCs w:val="20"/>
                        </w:rPr>
                      </w:pPr>
                    </w:p>
                    <w:p w:rsidR="00647089" w:rsidRPr="00315802" w:rsidRDefault="00546145" w:rsidP="00D3365E">
                      <w:pPr>
                        <w:spacing w:after="0" w:line="240" w:lineRule="auto"/>
                        <w:rPr>
                          <w:rFonts w:ascii="Arial" w:hAnsi="Arial" w:cs="Arial"/>
                          <w:b/>
                          <w:sz w:val="20"/>
                        </w:rPr>
                      </w:pPr>
                      <w:r w:rsidRPr="00315802">
                        <w:rPr>
                          <w:rFonts w:ascii="Arial" w:hAnsi="Arial" w:cs="Arial"/>
                          <w:b/>
                          <w:sz w:val="20"/>
                        </w:rPr>
                        <w:t>“I ha</w:t>
                      </w:r>
                      <w:r w:rsidR="00315802" w:rsidRPr="00315802">
                        <w:rPr>
                          <w:rFonts w:ascii="Arial" w:hAnsi="Arial" w:cs="Arial"/>
                          <w:b/>
                          <w:sz w:val="20"/>
                        </w:rPr>
                        <w:t>d invited a patient to use the New Medicine S</w:t>
                      </w:r>
                      <w:r w:rsidRPr="00315802">
                        <w:rPr>
                          <w:rFonts w:ascii="Arial" w:hAnsi="Arial" w:cs="Arial"/>
                          <w:b/>
                          <w:sz w:val="20"/>
                        </w:rPr>
                        <w:t xml:space="preserve">ervice when newly prescribed the drug </w:t>
                      </w:r>
                      <w:proofErr w:type="spellStart"/>
                      <w:r w:rsidRPr="00315802">
                        <w:rPr>
                          <w:rFonts w:ascii="Arial" w:hAnsi="Arial" w:cs="Arial"/>
                          <w:b/>
                          <w:sz w:val="20"/>
                        </w:rPr>
                        <w:t>d</w:t>
                      </w:r>
                      <w:r w:rsidR="00315802" w:rsidRPr="00315802">
                        <w:rPr>
                          <w:rFonts w:ascii="Arial" w:hAnsi="Arial" w:cs="Arial"/>
                          <w:b/>
                          <w:color w:val="000000"/>
                          <w:sz w:val="20"/>
                          <w:shd w:val="clear" w:color="auto" w:fill="FFFFFF"/>
                        </w:rPr>
                        <w:t>apagliflozin</w:t>
                      </w:r>
                      <w:proofErr w:type="spellEnd"/>
                      <w:r w:rsidR="00315802" w:rsidRPr="00315802">
                        <w:rPr>
                          <w:rFonts w:ascii="Arial" w:hAnsi="Arial" w:cs="Arial"/>
                          <w:b/>
                          <w:color w:val="000000"/>
                          <w:sz w:val="20"/>
                          <w:shd w:val="clear" w:color="auto" w:fill="FFFFFF"/>
                        </w:rPr>
                        <w:t xml:space="preserve"> for diabetes.</w:t>
                      </w:r>
                      <w:r w:rsidRPr="00315802">
                        <w:rPr>
                          <w:rFonts w:ascii="Arial" w:hAnsi="Arial" w:cs="Arial"/>
                          <w:b/>
                          <w:color w:val="000000"/>
                          <w:sz w:val="20"/>
                          <w:shd w:val="clear" w:color="auto" w:fill="FFFFFF"/>
                        </w:rPr>
                        <w:t xml:space="preserve"> At the first stage of engagement with the patient I </w:t>
                      </w:r>
                      <w:r w:rsidR="00B35E0F" w:rsidRPr="00315802">
                        <w:rPr>
                          <w:rFonts w:ascii="Arial" w:hAnsi="Arial" w:cs="Arial"/>
                          <w:b/>
                          <w:color w:val="000000"/>
                          <w:sz w:val="20"/>
                          <w:shd w:val="clear" w:color="auto" w:fill="FFFFFF"/>
                        </w:rPr>
                        <w:t xml:space="preserve">offered advice about the medication and opportunistic lifestyle advice for diabetes. Seven days after the engagement stage the patient was invited back to the pharmacy for a brief intervention. At this stage it was discovered the patient was experiencing pain and tenderness in her right torso. As </w:t>
                      </w:r>
                      <w:proofErr w:type="spellStart"/>
                      <w:r w:rsidR="00B35E0F" w:rsidRPr="00315802">
                        <w:rPr>
                          <w:rFonts w:ascii="Arial" w:hAnsi="Arial" w:cs="Arial"/>
                          <w:b/>
                          <w:color w:val="000000"/>
                          <w:sz w:val="20"/>
                          <w:shd w:val="clear" w:color="auto" w:fill="FFFFFF"/>
                        </w:rPr>
                        <w:t>dapaglitzoen</w:t>
                      </w:r>
                      <w:proofErr w:type="spellEnd"/>
                      <w:r w:rsidR="00B35E0F" w:rsidRPr="00315802">
                        <w:rPr>
                          <w:rFonts w:ascii="Arial" w:hAnsi="Arial" w:cs="Arial"/>
                          <w:b/>
                          <w:color w:val="000000"/>
                          <w:sz w:val="20"/>
                          <w:shd w:val="clear" w:color="auto" w:fill="FFFFFF"/>
                        </w:rPr>
                        <w:t xml:space="preserve"> can be associated with elevated liver enzymes I asked the patient to stop taking the medication. The patient was urgently referred</w:t>
                      </w:r>
                      <w:r w:rsidR="00D72619" w:rsidRPr="00315802">
                        <w:rPr>
                          <w:rFonts w:ascii="Arial" w:hAnsi="Arial" w:cs="Arial"/>
                          <w:b/>
                          <w:color w:val="000000"/>
                          <w:sz w:val="20"/>
                          <w:shd w:val="clear" w:color="auto" w:fill="FFFFFF"/>
                        </w:rPr>
                        <w:t xml:space="preserve"> to the doctor</w:t>
                      </w:r>
                      <w:r w:rsidR="00B35E0F" w:rsidRPr="00315802">
                        <w:rPr>
                          <w:rFonts w:ascii="Arial" w:hAnsi="Arial" w:cs="Arial"/>
                          <w:b/>
                          <w:color w:val="000000"/>
                          <w:sz w:val="20"/>
                          <w:shd w:val="clear" w:color="auto" w:fill="FFFFFF"/>
                        </w:rPr>
                        <w:t xml:space="preserve"> for a blood test which confirmed my suspicions </w:t>
                      </w:r>
                      <w:r w:rsidR="00D72619" w:rsidRPr="00315802">
                        <w:rPr>
                          <w:rFonts w:ascii="Arial" w:hAnsi="Arial" w:cs="Arial"/>
                          <w:b/>
                          <w:color w:val="000000"/>
                          <w:sz w:val="20"/>
                          <w:shd w:val="clear" w:color="auto" w:fill="FFFFFF"/>
                        </w:rPr>
                        <w:t>of drug</w:t>
                      </w:r>
                      <w:r w:rsidR="00B35E0F" w:rsidRPr="00315802">
                        <w:rPr>
                          <w:rFonts w:ascii="Arial" w:hAnsi="Arial" w:cs="Arial"/>
                          <w:b/>
                          <w:color w:val="000000"/>
                          <w:sz w:val="20"/>
                          <w:shd w:val="clear" w:color="auto" w:fill="FFFFFF"/>
                        </w:rPr>
                        <w:t xml:space="preserve"> induced liver toxicity. The doctor stopped the medication. This is a great example of how successful implementation of NMS </w:t>
                      </w:r>
                      <w:r w:rsidR="00D72619" w:rsidRPr="00315802">
                        <w:rPr>
                          <w:rFonts w:ascii="Arial" w:hAnsi="Arial" w:cs="Arial"/>
                          <w:b/>
                          <w:color w:val="000000"/>
                          <w:sz w:val="20"/>
                          <w:shd w:val="clear" w:color="auto" w:fill="FFFFFF"/>
                        </w:rPr>
                        <w:t>can lead to clinical benefits for the patients and reduce hospital admissions due to adverse events from medication” Deepak, Boots Pharmacy, Hatfield</w:t>
                      </w:r>
                    </w:p>
                    <w:p w:rsidR="00647089" w:rsidRPr="00B35E0F" w:rsidRDefault="00647089" w:rsidP="00D3365E">
                      <w:pPr>
                        <w:spacing w:after="0" w:line="240" w:lineRule="auto"/>
                        <w:rPr>
                          <w:rFonts w:ascii="Arial" w:hAnsi="Arial" w:cs="Arial"/>
                          <w:b/>
                        </w:rPr>
                      </w:pPr>
                    </w:p>
                    <w:p w:rsidR="00647089" w:rsidRDefault="00647089" w:rsidP="00D3365E">
                      <w:pPr>
                        <w:spacing w:after="0" w:line="240" w:lineRule="auto"/>
                        <w:rPr>
                          <w:rFonts w:ascii="Arial" w:hAnsi="Arial" w:cs="Arial"/>
                          <w:b/>
                          <w:sz w:val="20"/>
                          <w:szCs w:val="20"/>
                        </w:rPr>
                      </w:pPr>
                    </w:p>
                    <w:p w:rsidR="00647089" w:rsidRPr="00842318" w:rsidRDefault="00647089" w:rsidP="00D3365E">
                      <w:pPr>
                        <w:spacing w:after="0" w:line="240" w:lineRule="auto"/>
                        <w:rPr>
                          <w:rFonts w:ascii="Arial" w:hAnsi="Arial" w:cs="Arial"/>
                          <w:b/>
                          <w:sz w:val="20"/>
                          <w:szCs w:val="20"/>
                        </w:rPr>
                      </w:pPr>
                    </w:p>
                  </w:txbxContent>
                </v:textbox>
                <w10:wrap type="square"/>
              </v:shape>
            </w:pict>
          </mc:Fallback>
        </mc:AlternateContent>
      </w:r>
      <w:r w:rsidR="00D72619">
        <w:rPr>
          <w:noProof/>
          <w:lang w:eastAsia="en-GB"/>
        </w:rPr>
        <mc:AlternateContent>
          <mc:Choice Requires="wps">
            <w:drawing>
              <wp:anchor distT="0" distB="0" distL="114300" distR="114300" simplePos="0" relativeHeight="251666432" behindDoc="0" locked="0" layoutInCell="1" allowOverlap="1" wp14:anchorId="23E4071A" wp14:editId="7DF12AA9">
                <wp:simplePos x="0" y="0"/>
                <wp:positionH relativeFrom="column">
                  <wp:posOffset>248285</wp:posOffset>
                </wp:positionH>
                <wp:positionV relativeFrom="paragraph">
                  <wp:posOffset>78740</wp:posOffset>
                </wp:positionV>
                <wp:extent cx="2266950" cy="28098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266950" cy="2809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2619" w:rsidRDefault="00D72619">
                            <w:r>
                              <w:rPr>
                                <w:noProof/>
                                <w:lang w:eastAsia="en-GB"/>
                              </w:rPr>
                              <w:drawing>
                                <wp:inline distT="0" distB="0" distL="0" distR="0" wp14:anchorId="74F0DD9D" wp14:editId="5772BB42">
                                  <wp:extent cx="2073906" cy="2819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s.jpg"/>
                                          <pic:cNvPicPr/>
                                        </pic:nvPicPr>
                                        <pic:blipFill>
                                          <a:blip r:embed="rId11">
                                            <a:extLst>
                                              <a:ext uri="{28A0092B-C50C-407E-A947-70E740481C1C}">
                                                <a14:useLocalDpi xmlns:a14="http://schemas.microsoft.com/office/drawing/2010/main" val="0"/>
                                              </a:ext>
                                            </a:extLst>
                                          </a:blip>
                                          <a:stretch>
                                            <a:fillRect/>
                                          </a:stretch>
                                        </pic:blipFill>
                                        <pic:spPr>
                                          <a:xfrm>
                                            <a:off x="0" y="0"/>
                                            <a:ext cx="2077720" cy="28245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3E4071A" id="Text Box 7" o:spid="_x0000_s1030" type="#_x0000_t202" style="position:absolute;margin-left:19.55pt;margin-top:6.2pt;width:178.5pt;height:221.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" fillcolor="white [3201]" strokeweight=".5pt">
                <v:textbox>
                  <w:txbxContent>
                    <w:p w:rsidR="00D72619" w:rsidRDefault="00D72619">
                      <w:r>
                        <w:rPr>
                          <w:noProof/>
                          <w:lang w:val="en-US"/>
                        </w:rPr>
                        <w:drawing>
                          <wp:inline distT="0" distB="0" distL="0" distR="0" wp14:anchorId="74F0DD9D" wp14:editId="5772BB42">
                            <wp:extent cx="2073906" cy="2819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s.jpg"/>
                                    <pic:cNvPicPr/>
                                  </pic:nvPicPr>
                                  <pic:blipFill>
                                    <a:blip r:embed="rId12">
                                      <a:extLst>
                                        <a:ext uri="{28A0092B-C50C-407E-A947-70E740481C1C}">
                                          <a14:useLocalDpi xmlns:a14="http://schemas.microsoft.com/office/drawing/2010/main" val="0"/>
                                        </a:ext>
                                      </a:extLst>
                                    </a:blip>
                                    <a:stretch>
                                      <a:fillRect/>
                                    </a:stretch>
                                  </pic:blipFill>
                                  <pic:spPr>
                                    <a:xfrm>
                                      <a:off x="0" y="0"/>
                                      <a:ext cx="2077720" cy="2824585"/>
                                    </a:xfrm>
                                    <a:prstGeom prst="rect">
                                      <a:avLst/>
                                    </a:prstGeom>
                                  </pic:spPr>
                                </pic:pic>
                              </a:graphicData>
                            </a:graphic>
                          </wp:inline>
                        </w:drawing>
                      </w:r>
                    </w:p>
                  </w:txbxContent>
                </v:textbox>
              </v:shape>
            </w:pict>
          </mc:Fallback>
        </mc:AlternateContent>
      </w:r>
      <w:r w:rsidR="00126FB0">
        <w:rPr>
          <w:rFonts w:ascii="Arial" w:hAnsi="Arial" w:cs="Arial"/>
          <w:b/>
        </w:rPr>
        <w:tab/>
      </w:r>
      <w:r w:rsidR="00126FB0">
        <w:rPr>
          <w:rFonts w:ascii="Arial" w:hAnsi="Arial" w:cs="Arial"/>
          <w:b/>
        </w:rPr>
        <w:tab/>
        <w:t xml:space="preserve"> </w:t>
      </w:r>
    </w:p>
    <w:p w:rsidR="00126FB0" w:rsidRDefault="00126FB0" w:rsidP="00126FB0">
      <w:pPr>
        <w:spacing w:after="0" w:line="240" w:lineRule="auto"/>
        <w:rPr>
          <w:rFonts w:ascii="Arial" w:hAnsi="Arial" w:cs="Arial"/>
          <w:b/>
        </w:rPr>
      </w:pPr>
    </w:p>
    <w:p w:rsidR="00126FB0" w:rsidRDefault="00126FB0" w:rsidP="00126FB0">
      <w:pPr>
        <w:spacing w:after="0" w:line="240" w:lineRule="auto"/>
        <w:rPr>
          <w:rFonts w:ascii="Arial" w:hAnsi="Arial" w:cs="Arial"/>
          <w:b/>
        </w:rPr>
      </w:pPr>
    </w:p>
    <w:p w:rsidR="00AA3057" w:rsidRDefault="00AA3057" w:rsidP="00AA3057">
      <w:pPr>
        <w:spacing w:after="0" w:line="240" w:lineRule="auto"/>
        <w:rPr>
          <w:rFonts w:ascii="Arial" w:hAnsi="Arial" w:cs="Arial"/>
          <w:b/>
        </w:rPr>
      </w:pPr>
    </w:p>
    <w:p w:rsidR="00AA3057" w:rsidRDefault="00AA3057" w:rsidP="00AA3057">
      <w:pPr>
        <w:spacing w:after="0" w:line="240" w:lineRule="auto"/>
        <w:rPr>
          <w:rFonts w:ascii="Arial" w:hAnsi="Arial" w:cs="Arial"/>
          <w:b/>
        </w:rPr>
      </w:pPr>
    </w:p>
    <w:p w:rsidR="00AA3057" w:rsidRDefault="00AA3057" w:rsidP="00AA3057">
      <w:pPr>
        <w:spacing w:after="0" w:line="240" w:lineRule="auto"/>
        <w:rPr>
          <w:rFonts w:ascii="Arial" w:hAnsi="Arial" w:cs="Arial"/>
          <w:b/>
        </w:rPr>
      </w:pPr>
    </w:p>
    <w:p w:rsidR="00AA3057" w:rsidRDefault="00AA3057" w:rsidP="00AA3057">
      <w:pPr>
        <w:spacing w:after="0" w:line="240" w:lineRule="auto"/>
        <w:rPr>
          <w:rFonts w:ascii="Arial" w:hAnsi="Arial" w:cs="Arial"/>
          <w:b/>
        </w:rPr>
      </w:pPr>
    </w:p>
    <w:p w:rsidR="00AA3057" w:rsidRDefault="00AA3057" w:rsidP="00AA3057">
      <w:pPr>
        <w:spacing w:after="0" w:line="240" w:lineRule="auto"/>
        <w:rPr>
          <w:rFonts w:ascii="Arial" w:hAnsi="Arial" w:cs="Arial"/>
          <w:b/>
        </w:rPr>
      </w:pPr>
    </w:p>
    <w:p w:rsidR="005D0625" w:rsidRPr="005D0625" w:rsidRDefault="005D0625" w:rsidP="005D0625">
      <w:pPr>
        <w:rPr>
          <w:rFonts w:ascii="Arial" w:hAnsi="Arial" w:cs="Arial"/>
        </w:rPr>
      </w:pPr>
    </w:p>
    <w:p w:rsidR="00D73A82" w:rsidRPr="00461521" w:rsidRDefault="00D73A82" w:rsidP="00CA3690">
      <w:pPr>
        <w:pStyle w:val="NoSpacing"/>
        <w:rPr>
          <w:color w:val="000000" w:themeColor="text1"/>
        </w:rPr>
      </w:pPr>
    </w:p>
    <w:sectPr w:rsidR="00D73A82" w:rsidRPr="00461521" w:rsidSect="0013292C">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CF" w:rsidRDefault="00C25ACF" w:rsidP="002B0828">
      <w:pPr>
        <w:spacing w:after="0" w:line="240" w:lineRule="auto"/>
      </w:pPr>
      <w:r>
        <w:separator/>
      </w:r>
    </w:p>
  </w:endnote>
  <w:endnote w:type="continuationSeparator" w:id="0">
    <w:p w:rsidR="00C25ACF" w:rsidRDefault="00C25ACF" w:rsidP="002B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D7" w:rsidRDefault="006A5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D7" w:rsidRDefault="006A55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D7" w:rsidRDefault="006A5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CF" w:rsidRDefault="00C25ACF" w:rsidP="002B0828">
      <w:pPr>
        <w:spacing w:after="0" w:line="240" w:lineRule="auto"/>
      </w:pPr>
      <w:r>
        <w:separator/>
      </w:r>
    </w:p>
  </w:footnote>
  <w:footnote w:type="continuationSeparator" w:id="0">
    <w:p w:rsidR="00C25ACF" w:rsidRDefault="00C25ACF" w:rsidP="002B0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D7" w:rsidRDefault="006A5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94" w:rsidRDefault="00385F94" w:rsidP="00385F94">
    <w:pPr>
      <w:spacing w:after="0" w:line="240" w:lineRule="auto"/>
      <w:jc w:val="center"/>
      <w:rPr>
        <w:sz w:val="18"/>
        <w:szCs w:val="18"/>
      </w:rPr>
    </w:pPr>
    <w:r>
      <w:rPr>
        <w:noProof/>
        <w:sz w:val="18"/>
        <w:szCs w:val="18"/>
        <w:lang w:eastAsia="en-GB"/>
      </w:rPr>
      <w:drawing>
        <wp:inline distT="0" distB="0" distL="0" distR="0">
          <wp:extent cx="164782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62000"/>
                  </a:xfrm>
                  <a:prstGeom prst="rect">
                    <a:avLst/>
                  </a:prstGeom>
                  <a:noFill/>
                  <a:ln>
                    <a:noFill/>
                  </a:ln>
                </pic:spPr>
              </pic:pic>
            </a:graphicData>
          </a:graphic>
        </wp:inline>
      </w:drawing>
    </w:r>
  </w:p>
  <w:p w:rsidR="0013292C" w:rsidRPr="006806B3" w:rsidRDefault="0013292C" w:rsidP="0013292C">
    <w:pPr>
      <w:spacing w:after="0" w:line="240" w:lineRule="auto"/>
      <w:rPr>
        <w:rFonts w:ascii="Tahoma" w:hAnsi="Tahoma"/>
        <w:b/>
        <w:sz w:val="32"/>
        <w:szCs w:val="32"/>
      </w:rPr>
    </w:pPr>
    <w:r w:rsidRPr="00AE6AC7">
      <w:rPr>
        <w:rFonts w:ascii="Tahoma" w:hAnsi="Tahoma"/>
        <w:b/>
        <w:sz w:val="32"/>
        <w:szCs w:val="32"/>
      </w:rPr>
      <w:t>HERTFORDSHIRE</w:t>
    </w:r>
    <w:r>
      <w:rPr>
        <w:rFonts w:ascii="Tahoma" w:hAnsi="Tahoma"/>
        <w:b/>
        <w:sz w:val="32"/>
        <w:szCs w:val="32"/>
      </w:rPr>
      <w:t xml:space="preserve"> LOCAL PHARMACEUTICAL COMMITTEE</w:t>
    </w:r>
  </w:p>
  <w:p w:rsidR="00385F94" w:rsidRPr="00385F94" w:rsidRDefault="00385F94" w:rsidP="006806B3">
    <w:pPr>
      <w:spacing w:after="0" w:line="240" w:lineRule="auto"/>
      <w:rPr>
        <w:rFonts w:ascii="Tahoma" w:hAnsi="Tahoma"/>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B3" w:rsidRDefault="006806B3" w:rsidP="006806B3">
    <w:pPr>
      <w:spacing w:after="0" w:line="240" w:lineRule="auto"/>
      <w:jc w:val="center"/>
      <w:rPr>
        <w:sz w:val="18"/>
        <w:szCs w:val="18"/>
      </w:rPr>
    </w:pPr>
    <w:r>
      <w:rPr>
        <w:noProof/>
        <w:sz w:val="18"/>
        <w:szCs w:val="18"/>
        <w:lang w:eastAsia="en-GB"/>
      </w:rPr>
      <w:drawing>
        <wp:inline distT="0" distB="0" distL="0" distR="0">
          <wp:extent cx="1647825" cy="762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62000"/>
                  </a:xfrm>
                  <a:prstGeom prst="rect">
                    <a:avLst/>
                  </a:prstGeom>
                  <a:noFill/>
                  <a:ln>
                    <a:noFill/>
                  </a:ln>
                </pic:spPr>
              </pic:pic>
            </a:graphicData>
          </a:graphic>
        </wp:inline>
      </w:drawing>
    </w:r>
  </w:p>
  <w:p w:rsidR="006806B3" w:rsidRPr="006806B3" w:rsidRDefault="006806B3" w:rsidP="006806B3">
    <w:pPr>
      <w:spacing w:after="0" w:line="240" w:lineRule="auto"/>
      <w:jc w:val="center"/>
      <w:rPr>
        <w:rFonts w:ascii="Tahoma" w:hAnsi="Tahoma"/>
        <w:b/>
        <w:sz w:val="32"/>
        <w:szCs w:val="32"/>
      </w:rPr>
    </w:pPr>
    <w:r w:rsidRPr="00AE6AC7">
      <w:rPr>
        <w:rFonts w:ascii="Tahoma" w:hAnsi="Tahoma"/>
        <w:b/>
        <w:sz w:val="32"/>
        <w:szCs w:val="32"/>
      </w:rPr>
      <w:t>HERTFORDSHIRE</w:t>
    </w:r>
    <w:r>
      <w:rPr>
        <w:rFonts w:ascii="Tahoma" w:hAnsi="Tahoma"/>
        <w:b/>
        <w:sz w:val="32"/>
        <w:szCs w:val="32"/>
      </w:rPr>
      <w:t xml:space="preserve"> LOCAL PHARMACEUTICAL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E0E"/>
    <w:multiLevelType w:val="hybridMultilevel"/>
    <w:tmpl w:val="55D08136"/>
    <w:lvl w:ilvl="0" w:tplc="552044C2">
      <w:start w:val="1"/>
      <w:numFmt w:val="bullet"/>
      <w:lvlText w:val="•"/>
      <w:lvlJc w:val="left"/>
      <w:pPr>
        <w:tabs>
          <w:tab w:val="num" w:pos="720"/>
        </w:tabs>
        <w:ind w:left="720" w:hanging="360"/>
      </w:pPr>
      <w:rPr>
        <w:rFonts w:ascii="Arial" w:hAnsi="Arial" w:hint="default"/>
      </w:rPr>
    </w:lvl>
    <w:lvl w:ilvl="1" w:tplc="244A8B94" w:tentative="1">
      <w:start w:val="1"/>
      <w:numFmt w:val="bullet"/>
      <w:lvlText w:val="•"/>
      <w:lvlJc w:val="left"/>
      <w:pPr>
        <w:tabs>
          <w:tab w:val="num" w:pos="1440"/>
        </w:tabs>
        <w:ind w:left="1440" w:hanging="360"/>
      </w:pPr>
      <w:rPr>
        <w:rFonts w:ascii="Arial" w:hAnsi="Arial" w:hint="default"/>
      </w:rPr>
    </w:lvl>
    <w:lvl w:ilvl="2" w:tplc="3CA86FB0" w:tentative="1">
      <w:start w:val="1"/>
      <w:numFmt w:val="bullet"/>
      <w:lvlText w:val="•"/>
      <w:lvlJc w:val="left"/>
      <w:pPr>
        <w:tabs>
          <w:tab w:val="num" w:pos="2160"/>
        </w:tabs>
        <w:ind w:left="2160" w:hanging="360"/>
      </w:pPr>
      <w:rPr>
        <w:rFonts w:ascii="Arial" w:hAnsi="Arial" w:hint="default"/>
      </w:rPr>
    </w:lvl>
    <w:lvl w:ilvl="3" w:tplc="26248CC6" w:tentative="1">
      <w:start w:val="1"/>
      <w:numFmt w:val="bullet"/>
      <w:lvlText w:val="•"/>
      <w:lvlJc w:val="left"/>
      <w:pPr>
        <w:tabs>
          <w:tab w:val="num" w:pos="2880"/>
        </w:tabs>
        <w:ind w:left="2880" w:hanging="360"/>
      </w:pPr>
      <w:rPr>
        <w:rFonts w:ascii="Arial" w:hAnsi="Arial" w:hint="default"/>
      </w:rPr>
    </w:lvl>
    <w:lvl w:ilvl="4" w:tplc="0ECAE0FE" w:tentative="1">
      <w:start w:val="1"/>
      <w:numFmt w:val="bullet"/>
      <w:lvlText w:val="•"/>
      <w:lvlJc w:val="left"/>
      <w:pPr>
        <w:tabs>
          <w:tab w:val="num" w:pos="3600"/>
        </w:tabs>
        <w:ind w:left="3600" w:hanging="360"/>
      </w:pPr>
      <w:rPr>
        <w:rFonts w:ascii="Arial" w:hAnsi="Arial" w:hint="default"/>
      </w:rPr>
    </w:lvl>
    <w:lvl w:ilvl="5" w:tplc="0340199C" w:tentative="1">
      <w:start w:val="1"/>
      <w:numFmt w:val="bullet"/>
      <w:lvlText w:val="•"/>
      <w:lvlJc w:val="left"/>
      <w:pPr>
        <w:tabs>
          <w:tab w:val="num" w:pos="4320"/>
        </w:tabs>
        <w:ind w:left="4320" w:hanging="360"/>
      </w:pPr>
      <w:rPr>
        <w:rFonts w:ascii="Arial" w:hAnsi="Arial" w:hint="default"/>
      </w:rPr>
    </w:lvl>
    <w:lvl w:ilvl="6" w:tplc="D4A40D9E" w:tentative="1">
      <w:start w:val="1"/>
      <w:numFmt w:val="bullet"/>
      <w:lvlText w:val="•"/>
      <w:lvlJc w:val="left"/>
      <w:pPr>
        <w:tabs>
          <w:tab w:val="num" w:pos="5040"/>
        </w:tabs>
        <w:ind w:left="5040" w:hanging="360"/>
      </w:pPr>
      <w:rPr>
        <w:rFonts w:ascii="Arial" w:hAnsi="Arial" w:hint="default"/>
      </w:rPr>
    </w:lvl>
    <w:lvl w:ilvl="7" w:tplc="BC2C99FE" w:tentative="1">
      <w:start w:val="1"/>
      <w:numFmt w:val="bullet"/>
      <w:lvlText w:val="•"/>
      <w:lvlJc w:val="left"/>
      <w:pPr>
        <w:tabs>
          <w:tab w:val="num" w:pos="5760"/>
        </w:tabs>
        <w:ind w:left="5760" w:hanging="360"/>
      </w:pPr>
      <w:rPr>
        <w:rFonts w:ascii="Arial" w:hAnsi="Arial" w:hint="default"/>
      </w:rPr>
    </w:lvl>
    <w:lvl w:ilvl="8" w:tplc="0F325D1A" w:tentative="1">
      <w:start w:val="1"/>
      <w:numFmt w:val="bullet"/>
      <w:lvlText w:val="•"/>
      <w:lvlJc w:val="left"/>
      <w:pPr>
        <w:tabs>
          <w:tab w:val="num" w:pos="6480"/>
        </w:tabs>
        <w:ind w:left="6480" w:hanging="360"/>
      </w:pPr>
      <w:rPr>
        <w:rFonts w:ascii="Arial" w:hAnsi="Arial" w:hint="default"/>
      </w:rPr>
    </w:lvl>
  </w:abstractNum>
  <w:abstractNum w:abstractNumId="1">
    <w:nsid w:val="025D6887"/>
    <w:multiLevelType w:val="multilevel"/>
    <w:tmpl w:val="FD2E8A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A4443F"/>
    <w:multiLevelType w:val="multilevel"/>
    <w:tmpl w:val="C2C4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6F2F07"/>
    <w:multiLevelType w:val="multilevel"/>
    <w:tmpl w:val="FD2E8A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4B1F52"/>
    <w:multiLevelType w:val="hybridMultilevel"/>
    <w:tmpl w:val="73921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736E6C"/>
    <w:multiLevelType w:val="hybridMultilevel"/>
    <w:tmpl w:val="0BE4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58199B"/>
    <w:multiLevelType w:val="hybridMultilevel"/>
    <w:tmpl w:val="2E3C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9E5EDF"/>
    <w:multiLevelType w:val="multilevel"/>
    <w:tmpl w:val="11345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3170F5"/>
    <w:multiLevelType w:val="hybridMultilevel"/>
    <w:tmpl w:val="B99AF4AA"/>
    <w:lvl w:ilvl="0" w:tplc="299CBD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512B5B"/>
    <w:multiLevelType w:val="hybridMultilevel"/>
    <w:tmpl w:val="D4C4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3E6518"/>
    <w:multiLevelType w:val="multilevel"/>
    <w:tmpl w:val="FD2E8A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4607E6"/>
    <w:multiLevelType w:val="hybridMultilevel"/>
    <w:tmpl w:val="8344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CE149A"/>
    <w:multiLevelType w:val="multilevel"/>
    <w:tmpl w:val="6AC0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121B6D"/>
    <w:multiLevelType w:val="hybridMultilevel"/>
    <w:tmpl w:val="B01CD59C"/>
    <w:lvl w:ilvl="0" w:tplc="6CBAAECE">
      <w:start w:val="1"/>
      <w:numFmt w:val="bullet"/>
      <w:lvlText w:val="•"/>
      <w:lvlJc w:val="left"/>
      <w:pPr>
        <w:tabs>
          <w:tab w:val="num" w:pos="720"/>
        </w:tabs>
        <w:ind w:left="720" w:hanging="360"/>
      </w:pPr>
      <w:rPr>
        <w:rFonts w:ascii="Arial" w:hAnsi="Arial" w:hint="default"/>
      </w:rPr>
    </w:lvl>
    <w:lvl w:ilvl="1" w:tplc="8D884576">
      <w:start w:val="416"/>
      <w:numFmt w:val="bullet"/>
      <w:lvlText w:val="–"/>
      <w:lvlJc w:val="left"/>
      <w:pPr>
        <w:tabs>
          <w:tab w:val="num" w:pos="1440"/>
        </w:tabs>
        <w:ind w:left="1440" w:hanging="360"/>
      </w:pPr>
      <w:rPr>
        <w:rFonts w:ascii="Arial" w:hAnsi="Arial" w:hint="default"/>
      </w:rPr>
    </w:lvl>
    <w:lvl w:ilvl="2" w:tplc="53C65DA0" w:tentative="1">
      <w:start w:val="1"/>
      <w:numFmt w:val="bullet"/>
      <w:lvlText w:val="•"/>
      <w:lvlJc w:val="left"/>
      <w:pPr>
        <w:tabs>
          <w:tab w:val="num" w:pos="2160"/>
        </w:tabs>
        <w:ind w:left="2160" w:hanging="360"/>
      </w:pPr>
      <w:rPr>
        <w:rFonts w:ascii="Arial" w:hAnsi="Arial" w:hint="default"/>
      </w:rPr>
    </w:lvl>
    <w:lvl w:ilvl="3" w:tplc="4A78705C" w:tentative="1">
      <w:start w:val="1"/>
      <w:numFmt w:val="bullet"/>
      <w:lvlText w:val="•"/>
      <w:lvlJc w:val="left"/>
      <w:pPr>
        <w:tabs>
          <w:tab w:val="num" w:pos="2880"/>
        </w:tabs>
        <w:ind w:left="2880" w:hanging="360"/>
      </w:pPr>
      <w:rPr>
        <w:rFonts w:ascii="Arial" w:hAnsi="Arial" w:hint="default"/>
      </w:rPr>
    </w:lvl>
    <w:lvl w:ilvl="4" w:tplc="FE627CE4" w:tentative="1">
      <w:start w:val="1"/>
      <w:numFmt w:val="bullet"/>
      <w:lvlText w:val="•"/>
      <w:lvlJc w:val="left"/>
      <w:pPr>
        <w:tabs>
          <w:tab w:val="num" w:pos="3600"/>
        </w:tabs>
        <w:ind w:left="3600" w:hanging="360"/>
      </w:pPr>
      <w:rPr>
        <w:rFonts w:ascii="Arial" w:hAnsi="Arial" w:hint="default"/>
      </w:rPr>
    </w:lvl>
    <w:lvl w:ilvl="5" w:tplc="DD4A0C4C" w:tentative="1">
      <w:start w:val="1"/>
      <w:numFmt w:val="bullet"/>
      <w:lvlText w:val="•"/>
      <w:lvlJc w:val="left"/>
      <w:pPr>
        <w:tabs>
          <w:tab w:val="num" w:pos="4320"/>
        </w:tabs>
        <w:ind w:left="4320" w:hanging="360"/>
      </w:pPr>
      <w:rPr>
        <w:rFonts w:ascii="Arial" w:hAnsi="Arial" w:hint="default"/>
      </w:rPr>
    </w:lvl>
    <w:lvl w:ilvl="6" w:tplc="0408255E" w:tentative="1">
      <w:start w:val="1"/>
      <w:numFmt w:val="bullet"/>
      <w:lvlText w:val="•"/>
      <w:lvlJc w:val="left"/>
      <w:pPr>
        <w:tabs>
          <w:tab w:val="num" w:pos="5040"/>
        </w:tabs>
        <w:ind w:left="5040" w:hanging="360"/>
      </w:pPr>
      <w:rPr>
        <w:rFonts w:ascii="Arial" w:hAnsi="Arial" w:hint="default"/>
      </w:rPr>
    </w:lvl>
    <w:lvl w:ilvl="7" w:tplc="CF523272" w:tentative="1">
      <w:start w:val="1"/>
      <w:numFmt w:val="bullet"/>
      <w:lvlText w:val="•"/>
      <w:lvlJc w:val="left"/>
      <w:pPr>
        <w:tabs>
          <w:tab w:val="num" w:pos="5760"/>
        </w:tabs>
        <w:ind w:left="5760" w:hanging="360"/>
      </w:pPr>
      <w:rPr>
        <w:rFonts w:ascii="Arial" w:hAnsi="Arial" w:hint="default"/>
      </w:rPr>
    </w:lvl>
    <w:lvl w:ilvl="8" w:tplc="90D6CB72" w:tentative="1">
      <w:start w:val="1"/>
      <w:numFmt w:val="bullet"/>
      <w:lvlText w:val="•"/>
      <w:lvlJc w:val="left"/>
      <w:pPr>
        <w:tabs>
          <w:tab w:val="num" w:pos="6480"/>
        </w:tabs>
        <w:ind w:left="6480" w:hanging="360"/>
      </w:pPr>
      <w:rPr>
        <w:rFonts w:ascii="Arial" w:hAnsi="Arial" w:hint="default"/>
      </w:rPr>
    </w:lvl>
  </w:abstractNum>
  <w:abstractNum w:abstractNumId="14">
    <w:nsid w:val="501B569C"/>
    <w:multiLevelType w:val="multilevel"/>
    <w:tmpl w:val="B66E06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FF5D2F"/>
    <w:multiLevelType w:val="hybridMultilevel"/>
    <w:tmpl w:val="BD20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821BDA"/>
    <w:multiLevelType w:val="multilevel"/>
    <w:tmpl w:val="6AC0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2C01EC"/>
    <w:multiLevelType w:val="multilevel"/>
    <w:tmpl w:val="FD2E8A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7C33B2"/>
    <w:multiLevelType w:val="multilevel"/>
    <w:tmpl w:val="2A8480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6"/>
  </w:num>
  <w:num w:numId="4">
    <w:abstractNumId w:val="8"/>
  </w:num>
  <w:num w:numId="5">
    <w:abstractNumId w:val="7"/>
  </w:num>
  <w:num w:numId="6">
    <w:abstractNumId w:val="18"/>
  </w:num>
  <w:num w:numId="7">
    <w:abstractNumId w:val="17"/>
  </w:num>
  <w:num w:numId="8">
    <w:abstractNumId w:val="10"/>
  </w:num>
  <w:num w:numId="9">
    <w:abstractNumId w:val="3"/>
  </w:num>
  <w:num w:numId="10">
    <w:abstractNumId w:val="1"/>
  </w:num>
  <w:num w:numId="11">
    <w:abstractNumId w:val="14"/>
  </w:num>
  <w:num w:numId="12">
    <w:abstractNumId w:val="4"/>
  </w:num>
  <w:num w:numId="13">
    <w:abstractNumId w:val="13"/>
  </w:num>
  <w:num w:numId="14">
    <w:abstractNumId w:val="15"/>
  </w:num>
  <w:num w:numId="15">
    <w:abstractNumId w:val="0"/>
  </w:num>
  <w:num w:numId="16">
    <w:abstractNumId w:val="11"/>
  </w:num>
  <w:num w:numId="17">
    <w:abstractNumId w:val="12"/>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A5"/>
    <w:rsid w:val="00004FBE"/>
    <w:rsid w:val="00021383"/>
    <w:rsid w:val="00042DFB"/>
    <w:rsid w:val="000456F7"/>
    <w:rsid w:val="00095AFD"/>
    <w:rsid w:val="000D2337"/>
    <w:rsid w:val="00126FB0"/>
    <w:rsid w:val="0013292C"/>
    <w:rsid w:val="00141452"/>
    <w:rsid w:val="001807E2"/>
    <w:rsid w:val="00186016"/>
    <w:rsid w:val="001A5462"/>
    <w:rsid w:val="001C4D39"/>
    <w:rsid w:val="00205388"/>
    <w:rsid w:val="0026625E"/>
    <w:rsid w:val="00277262"/>
    <w:rsid w:val="002A482A"/>
    <w:rsid w:val="002B0828"/>
    <w:rsid w:val="002F1C28"/>
    <w:rsid w:val="00313064"/>
    <w:rsid w:val="00315802"/>
    <w:rsid w:val="0035094E"/>
    <w:rsid w:val="00385F94"/>
    <w:rsid w:val="003B7F66"/>
    <w:rsid w:val="003D5CCC"/>
    <w:rsid w:val="003F08E1"/>
    <w:rsid w:val="003F4B70"/>
    <w:rsid w:val="00412D42"/>
    <w:rsid w:val="00461521"/>
    <w:rsid w:val="004A0FB3"/>
    <w:rsid w:val="004B3A77"/>
    <w:rsid w:val="00521F82"/>
    <w:rsid w:val="00540A7E"/>
    <w:rsid w:val="00546145"/>
    <w:rsid w:val="00552A0D"/>
    <w:rsid w:val="005D0625"/>
    <w:rsid w:val="00610DB5"/>
    <w:rsid w:val="00614567"/>
    <w:rsid w:val="006337A5"/>
    <w:rsid w:val="00643850"/>
    <w:rsid w:val="00647089"/>
    <w:rsid w:val="006505F3"/>
    <w:rsid w:val="006806B3"/>
    <w:rsid w:val="006A55D7"/>
    <w:rsid w:val="006B1597"/>
    <w:rsid w:val="006D3407"/>
    <w:rsid w:val="00712424"/>
    <w:rsid w:val="00721436"/>
    <w:rsid w:val="00792CA1"/>
    <w:rsid w:val="0079436B"/>
    <w:rsid w:val="007C5DF2"/>
    <w:rsid w:val="007F639F"/>
    <w:rsid w:val="00842318"/>
    <w:rsid w:val="009214D8"/>
    <w:rsid w:val="0092273C"/>
    <w:rsid w:val="00A378D5"/>
    <w:rsid w:val="00AA3057"/>
    <w:rsid w:val="00AE7DA0"/>
    <w:rsid w:val="00B06DB2"/>
    <w:rsid w:val="00B246AE"/>
    <w:rsid w:val="00B35E0F"/>
    <w:rsid w:val="00B62303"/>
    <w:rsid w:val="00B761F5"/>
    <w:rsid w:val="00BF02C8"/>
    <w:rsid w:val="00BF10AB"/>
    <w:rsid w:val="00C01525"/>
    <w:rsid w:val="00C06C8B"/>
    <w:rsid w:val="00C25ACF"/>
    <w:rsid w:val="00C31D88"/>
    <w:rsid w:val="00C50290"/>
    <w:rsid w:val="00CA3690"/>
    <w:rsid w:val="00D11B77"/>
    <w:rsid w:val="00D1763F"/>
    <w:rsid w:val="00D72619"/>
    <w:rsid w:val="00D73A82"/>
    <w:rsid w:val="00D94E62"/>
    <w:rsid w:val="00DC3EDF"/>
    <w:rsid w:val="00EA0E8F"/>
    <w:rsid w:val="00F61240"/>
    <w:rsid w:val="00FD5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7A5"/>
    <w:rPr>
      <w:color w:val="0000FF" w:themeColor="hyperlink"/>
      <w:u w:val="single"/>
    </w:rPr>
  </w:style>
  <w:style w:type="paragraph" w:styleId="ListParagraph">
    <w:name w:val="List Paragraph"/>
    <w:basedOn w:val="Normal"/>
    <w:uiPriority w:val="34"/>
    <w:qFormat/>
    <w:rsid w:val="002B0828"/>
    <w:pPr>
      <w:ind w:left="720"/>
      <w:contextualSpacing/>
    </w:pPr>
  </w:style>
  <w:style w:type="paragraph" w:styleId="Header">
    <w:name w:val="header"/>
    <w:basedOn w:val="Normal"/>
    <w:link w:val="HeaderChar"/>
    <w:uiPriority w:val="99"/>
    <w:unhideWhenUsed/>
    <w:rsid w:val="00385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F94"/>
  </w:style>
  <w:style w:type="paragraph" w:styleId="Footer">
    <w:name w:val="footer"/>
    <w:basedOn w:val="Normal"/>
    <w:link w:val="FooterChar"/>
    <w:uiPriority w:val="99"/>
    <w:unhideWhenUsed/>
    <w:rsid w:val="00385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F94"/>
  </w:style>
  <w:style w:type="paragraph" w:styleId="BalloonText">
    <w:name w:val="Balloon Text"/>
    <w:basedOn w:val="Normal"/>
    <w:link w:val="BalloonTextChar"/>
    <w:uiPriority w:val="99"/>
    <w:semiHidden/>
    <w:unhideWhenUsed/>
    <w:rsid w:val="0038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94"/>
    <w:rPr>
      <w:rFonts w:ascii="Tahoma" w:hAnsi="Tahoma" w:cs="Tahoma"/>
      <w:sz w:val="16"/>
      <w:szCs w:val="16"/>
    </w:rPr>
  </w:style>
  <w:style w:type="paragraph" w:styleId="NoSpacing">
    <w:name w:val="No Spacing"/>
    <w:uiPriority w:val="1"/>
    <w:qFormat/>
    <w:rsid w:val="00AA3057"/>
    <w:pPr>
      <w:spacing w:after="0" w:line="240" w:lineRule="auto"/>
    </w:pPr>
  </w:style>
  <w:style w:type="paragraph" w:styleId="NormalWeb">
    <w:name w:val="Normal (Web)"/>
    <w:basedOn w:val="Normal"/>
    <w:uiPriority w:val="99"/>
    <w:unhideWhenUsed/>
    <w:rsid w:val="00412D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D0625"/>
  </w:style>
  <w:style w:type="table" w:styleId="TableGrid">
    <w:name w:val="Table Grid"/>
    <w:basedOn w:val="TableNormal"/>
    <w:uiPriority w:val="59"/>
    <w:rsid w:val="00461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7A5"/>
    <w:rPr>
      <w:color w:val="0000FF" w:themeColor="hyperlink"/>
      <w:u w:val="single"/>
    </w:rPr>
  </w:style>
  <w:style w:type="paragraph" w:styleId="ListParagraph">
    <w:name w:val="List Paragraph"/>
    <w:basedOn w:val="Normal"/>
    <w:uiPriority w:val="34"/>
    <w:qFormat/>
    <w:rsid w:val="002B0828"/>
    <w:pPr>
      <w:ind w:left="720"/>
      <w:contextualSpacing/>
    </w:pPr>
  </w:style>
  <w:style w:type="paragraph" w:styleId="Header">
    <w:name w:val="header"/>
    <w:basedOn w:val="Normal"/>
    <w:link w:val="HeaderChar"/>
    <w:uiPriority w:val="99"/>
    <w:unhideWhenUsed/>
    <w:rsid w:val="00385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F94"/>
  </w:style>
  <w:style w:type="paragraph" w:styleId="Footer">
    <w:name w:val="footer"/>
    <w:basedOn w:val="Normal"/>
    <w:link w:val="FooterChar"/>
    <w:uiPriority w:val="99"/>
    <w:unhideWhenUsed/>
    <w:rsid w:val="00385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F94"/>
  </w:style>
  <w:style w:type="paragraph" w:styleId="BalloonText">
    <w:name w:val="Balloon Text"/>
    <w:basedOn w:val="Normal"/>
    <w:link w:val="BalloonTextChar"/>
    <w:uiPriority w:val="99"/>
    <w:semiHidden/>
    <w:unhideWhenUsed/>
    <w:rsid w:val="0038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94"/>
    <w:rPr>
      <w:rFonts w:ascii="Tahoma" w:hAnsi="Tahoma" w:cs="Tahoma"/>
      <w:sz w:val="16"/>
      <w:szCs w:val="16"/>
    </w:rPr>
  </w:style>
  <w:style w:type="paragraph" w:styleId="NoSpacing">
    <w:name w:val="No Spacing"/>
    <w:uiPriority w:val="1"/>
    <w:qFormat/>
    <w:rsid w:val="00AA3057"/>
    <w:pPr>
      <w:spacing w:after="0" w:line="240" w:lineRule="auto"/>
    </w:pPr>
  </w:style>
  <w:style w:type="paragraph" w:styleId="NormalWeb">
    <w:name w:val="Normal (Web)"/>
    <w:basedOn w:val="Normal"/>
    <w:uiPriority w:val="99"/>
    <w:unhideWhenUsed/>
    <w:rsid w:val="00412D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D0625"/>
  </w:style>
  <w:style w:type="table" w:styleId="TableGrid">
    <w:name w:val="Table Grid"/>
    <w:basedOn w:val="TableNormal"/>
    <w:uiPriority w:val="59"/>
    <w:rsid w:val="00461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1318">
      <w:bodyDiv w:val="1"/>
      <w:marLeft w:val="0"/>
      <w:marRight w:val="0"/>
      <w:marTop w:val="0"/>
      <w:marBottom w:val="0"/>
      <w:divBdr>
        <w:top w:val="none" w:sz="0" w:space="0" w:color="auto"/>
        <w:left w:val="none" w:sz="0" w:space="0" w:color="auto"/>
        <w:bottom w:val="none" w:sz="0" w:space="0" w:color="auto"/>
        <w:right w:val="none" w:sz="0" w:space="0" w:color="auto"/>
      </w:divBdr>
      <w:divsChild>
        <w:div w:id="1876309553">
          <w:marLeft w:val="547"/>
          <w:marRight w:val="0"/>
          <w:marTop w:val="115"/>
          <w:marBottom w:val="0"/>
          <w:divBdr>
            <w:top w:val="none" w:sz="0" w:space="0" w:color="auto"/>
            <w:left w:val="none" w:sz="0" w:space="0" w:color="auto"/>
            <w:bottom w:val="none" w:sz="0" w:space="0" w:color="auto"/>
            <w:right w:val="none" w:sz="0" w:space="0" w:color="auto"/>
          </w:divBdr>
        </w:div>
      </w:divsChild>
    </w:div>
    <w:div w:id="134416691">
      <w:bodyDiv w:val="1"/>
      <w:marLeft w:val="0"/>
      <w:marRight w:val="0"/>
      <w:marTop w:val="0"/>
      <w:marBottom w:val="0"/>
      <w:divBdr>
        <w:top w:val="none" w:sz="0" w:space="0" w:color="auto"/>
        <w:left w:val="none" w:sz="0" w:space="0" w:color="auto"/>
        <w:bottom w:val="none" w:sz="0" w:space="0" w:color="auto"/>
        <w:right w:val="none" w:sz="0" w:space="0" w:color="auto"/>
      </w:divBdr>
    </w:div>
    <w:div w:id="392001006">
      <w:bodyDiv w:val="1"/>
      <w:marLeft w:val="0"/>
      <w:marRight w:val="0"/>
      <w:marTop w:val="0"/>
      <w:marBottom w:val="0"/>
      <w:divBdr>
        <w:top w:val="none" w:sz="0" w:space="0" w:color="auto"/>
        <w:left w:val="none" w:sz="0" w:space="0" w:color="auto"/>
        <w:bottom w:val="none" w:sz="0" w:space="0" w:color="auto"/>
        <w:right w:val="none" w:sz="0" w:space="0" w:color="auto"/>
      </w:divBdr>
    </w:div>
    <w:div w:id="502554111">
      <w:bodyDiv w:val="1"/>
      <w:marLeft w:val="0"/>
      <w:marRight w:val="0"/>
      <w:marTop w:val="0"/>
      <w:marBottom w:val="0"/>
      <w:divBdr>
        <w:top w:val="none" w:sz="0" w:space="0" w:color="auto"/>
        <w:left w:val="none" w:sz="0" w:space="0" w:color="auto"/>
        <w:bottom w:val="none" w:sz="0" w:space="0" w:color="auto"/>
        <w:right w:val="none" w:sz="0" w:space="0" w:color="auto"/>
      </w:divBdr>
      <w:divsChild>
        <w:div w:id="1026558092">
          <w:marLeft w:val="547"/>
          <w:marRight w:val="0"/>
          <w:marTop w:val="115"/>
          <w:marBottom w:val="0"/>
          <w:divBdr>
            <w:top w:val="none" w:sz="0" w:space="0" w:color="auto"/>
            <w:left w:val="none" w:sz="0" w:space="0" w:color="auto"/>
            <w:bottom w:val="none" w:sz="0" w:space="0" w:color="auto"/>
            <w:right w:val="none" w:sz="0" w:space="0" w:color="auto"/>
          </w:divBdr>
        </w:div>
        <w:div w:id="393429993">
          <w:marLeft w:val="1166"/>
          <w:marRight w:val="0"/>
          <w:marTop w:val="96"/>
          <w:marBottom w:val="0"/>
          <w:divBdr>
            <w:top w:val="none" w:sz="0" w:space="0" w:color="auto"/>
            <w:left w:val="none" w:sz="0" w:space="0" w:color="auto"/>
            <w:bottom w:val="none" w:sz="0" w:space="0" w:color="auto"/>
            <w:right w:val="none" w:sz="0" w:space="0" w:color="auto"/>
          </w:divBdr>
        </w:div>
        <w:div w:id="1378697361">
          <w:marLeft w:val="1166"/>
          <w:marRight w:val="0"/>
          <w:marTop w:val="96"/>
          <w:marBottom w:val="0"/>
          <w:divBdr>
            <w:top w:val="none" w:sz="0" w:space="0" w:color="auto"/>
            <w:left w:val="none" w:sz="0" w:space="0" w:color="auto"/>
            <w:bottom w:val="none" w:sz="0" w:space="0" w:color="auto"/>
            <w:right w:val="none" w:sz="0" w:space="0" w:color="auto"/>
          </w:divBdr>
        </w:div>
        <w:div w:id="198856263">
          <w:marLeft w:val="1166"/>
          <w:marRight w:val="0"/>
          <w:marTop w:val="96"/>
          <w:marBottom w:val="0"/>
          <w:divBdr>
            <w:top w:val="none" w:sz="0" w:space="0" w:color="auto"/>
            <w:left w:val="none" w:sz="0" w:space="0" w:color="auto"/>
            <w:bottom w:val="none" w:sz="0" w:space="0" w:color="auto"/>
            <w:right w:val="none" w:sz="0" w:space="0" w:color="auto"/>
          </w:divBdr>
        </w:div>
      </w:divsChild>
    </w:div>
    <w:div w:id="1778407289">
      <w:bodyDiv w:val="1"/>
      <w:marLeft w:val="0"/>
      <w:marRight w:val="0"/>
      <w:marTop w:val="0"/>
      <w:marBottom w:val="0"/>
      <w:divBdr>
        <w:top w:val="none" w:sz="0" w:space="0" w:color="auto"/>
        <w:left w:val="none" w:sz="0" w:space="0" w:color="auto"/>
        <w:bottom w:val="none" w:sz="0" w:space="0" w:color="auto"/>
        <w:right w:val="none" w:sz="0" w:space="0" w:color="auto"/>
      </w:divBdr>
    </w:div>
    <w:div w:id="1895964343">
      <w:bodyDiv w:val="1"/>
      <w:marLeft w:val="0"/>
      <w:marRight w:val="0"/>
      <w:marTop w:val="0"/>
      <w:marBottom w:val="0"/>
      <w:divBdr>
        <w:top w:val="none" w:sz="0" w:space="0" w:color="auto"/>
        <w:left w:val="none" w:sz="0" w:space="0" w:color="auto"/>
        <w:bottom w:val="none" w:sz="0" w:space="0" w:color="auto"/>
        <w:right w:val="none" w:sz="0" w:space="0" w:color="auto"/>
      </w:divBdr>
    </w:div>
    <w:div w:id="19969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snc.org.uk/wp-content/uploads/2013/07/NMS-Medicines-List-Factsheet.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snc.org.uk/wp-content/uploads/2013/07/NMS-Medicines-List-Factsheet.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DF361-62B2-465E-8FB9-071F4F0A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Musson</dc:creator>
  <cp:lastModifiedBy>Melinda Mabbutt</cp:lastModifiedBy>
  <cp:revision>2</cp:revision>
  <cp:lastPrinted>2015-04-10T10:57:00Z</cp:lastPrinted>
  <dcterms:created xsi:type="dcterms:W3CDTF">2015-11-27T12:33:00Z</dcterms:created>
  <dcterms:modified xsi:type="dcterms:W3CDTF">2015-11-27T12:33:00Z</dcterms:modified>
</cp:coreProperties>
</file>