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9453CE" w:rsidRDefault="122549B2" w:rsidP="713B5130">
      <w:pPr>
        <w:spacing w:line="240" w:lineRule="auto"/>
        <w:jc w:val="both"/>
        <w:rPr>
          <w:color w:val="5B518E"/>
        </w:rPr>
      </w:pPr>
      <w:r w:rsidRPr="009453CE">
        <w:rPr>
          <w:rFonts w:ascii="Calibri" w:hAnsi="Calibri" w:cs="Calibri"/>
          <w:b/>
          <w:bCs/>
          <w:color w:val="5B518E"/>
          <w:sz w:val="36"/>
          <w:szCs w:val="36"/>
          <w:u w:val="single"/>
        </w:rPr>
        <w:t xml:space="preserve">Key News and </w:t>
      </w:r>
      <w:r w:rsidRPr="00255063">
        <w:rPr>
          <w:rFonts w:ascii="Calibri" w:hAnsi="Calibri" w:cs="Calibri"/>
          <w:b/>
          <w:bCs/>
          <w:color w:val="5B518E"/>
          <w:sz w:val="36"/>
          <w:szCs w:val="36"/>
          <w:u w:val="single"/>
        </w:rPr>
        <w:t>Guidance for LPCs</w:t>
      </w:r>
    </w:p>
    <w:p w14:paraId="5A80D09B" w14:textId="7F18C39A" w:rsidR="00507461" w:rsidRDefault="122549B2" w:rsidP="009453CE">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D4474D">
        <w:rPr>
          <w:rFonts w:ascii="Calibri" w:hAnsi="Calibri" w:cs="Calibri"/>
          <w:i/>
          <w:iCs/>
        </w:rPr>
        <w:t>2</w:t>
      </w:r>
      <w:r w:rsidR="00393985">
        <w:rPr>
          <w:rFonts w:ascii="Calibri" w:hAnsi="Calibri" w:cs="Calibri"/>
          <w:i/>
          <w:iCs/>
        </w:rPr>
        <w:t>9th</w:t>
      </w:r>
      <w:r w:rsidR="00DA6B9C">
        <w:rPr>
          <w:rFonts w:ascii="Calibri" w:hAnsi="Calibri" w:cs="Calibri"/>
          <w:i/>
          <w:iCs/>
        </w:rPr>
        <w:t xml:space="preserve"> </w:t>
      </w:r>
      <w:r w:rsidR="00C311DC">
        <w:rPr>
          <w:rFonts w:ascii="Calibri" w:hAnsi="Calibri" w:cs="Calibri"/>
          <w:i/>
          <w:iCs/>
        </w:rPr>
        <w:t>May</w:t>
      </w:r>
    </w:p>
    <w:p w14:paraId="20973DC1" w14:textId="5B7D6351" w:rsidR="009453CE" w:rsidRPr="00487788" w:rsidRDefault="009453CE" w:rsidP="00487788">
      <w:pPr>
        <w:spacing w:line="240" w:lineRule="auto"/>
        <w:jc w:val="both"/>
        <w:rPr>
          <w:rFonts w:ascii="Calibri" w:hAnsi="Calibri" w:cs="Calibri"/>
          <w:color w:val="000000" w:themeColor="text1"/>
        </w:rPr>
      </w:pPr>
    </w:p>
    <w:p w14:paraId="7457F131" w14:textId="07AE94D3" w:rsidR="009453CE" w:rsidRPr="00487788" w:rsidRDefault="009453CE" w:rsidP="00487788">
      <w:pPr>
        <w:spacing w:line="240" w:lineRule="auto"/>
        <w:jc w:val="both"/>
        <w:rPr>
          <w:rFonts w:ascii="Calibri" w:hAnsi="Calibri" w:cs="Calibri"/>
          <w:b/>
          <w:bCs/>
          <w:color w:val="000000" w:themeColor="text1"/>
          <w:u w:val="single"/>
        </w:rPr>
      </w:pPr>
      <w:r w:rsidRPr="00487788">
        <w:rPr>
          <w:rFonts w:ascii="Calibri" w:hAnsi="Calibri" w:cs="Calibri"/>
          <w:b/>
          <w:bCs/>
          <w:color w:val="000000" w:themeColor="text1"/>
          <w:u w:val="single"/>
        </w:rPr>
        <w:t>Last week’s news stories:</w:t>
      </w:r>
    </w:p>
    <w:p w14:paraId="0BBFE33D" w14:textId="513CA75C" w:rsidR="009453CE" w:rsidRDefault="009453CE" w:rsidP="00487788">
      <w:pPr>
        <w:spacing w:line="240" w:lineRule="auto"/>
        <w:jc w:val="both"/>
        <w:rPr>
          <w:rFonts w:ascii="Calibri" w:hAnsi="Calibri" w:cs="Calibri"/>
          <w:color w:val="000000" w:themeColor="text1"/>
        </w:rPr>
      </w:pPr>
    </w:p>
    <w:p w14:paraId="1EED5C6D" w14:textId="1AC957B2" w:rsidR="00393985" w:rsidRPr="00255063" w:rsidRDefault="00393985" w:rsidP="00255063">
      <w:pPr>
        <w:spacing w:line="240" w:lineRule="auto"/>
        <w:jc w:val="both"/>
        <w:rPr>
          <w:rFonts w:asciiTheme="minorHAnsi" w:hAnsiTheme="minorHAnsi" w:cstheme="minorHAnsi"/>
          <w:b/>
          <w:bCs/>
          <w:u w:val="single"/>
        </w:rPr>
      </w:pPr>
      <w:r w:rsidRPr="00255063">
        <w:rPr>
          <w:rFonts w:asciiTheme="minorHAnsi" w:hAnsiTheme="minorHAnsi" w:cstheme="minorHAnsi"/>
          <w:b/>
          <w:bCs/>
          <w:u w:val="single"/>
        </w:rPr>
        <w:t>May 2022 Price Concessions: 2nd update</w:t>
      </w:r>
    </w:p>
    <w:p w14:paraId="3935FDD7" w14:textId="6BCFE4F9" w:rsidR="00393985" w:rsidRPr="00255063" w:rsidRDefault="00393985" w:rsidP="00255063">
      <w:pPr>
        <w:spacing w:line="240" w:lineRule="auto"/>
        <w:jc w:val="both"/>
        <w:rPr>
          <w:rFonts w:asciiTheme="minorHAnsi" w:hAnsiTheme="minorHAnsi" w:cstheme="minorHAnsi"/>
        </w:rPr>
      </w:pPr>
      <w:r w:rsidRPr="00255063">
        <w:rPr>
          <w:rFonts w:asciiTheme="minorHAnsi" w:hAnsiTheme="minorHAnsi" w:cstheme="minorHAnsi"/>
        </w:rPr>
        <w:t xml:space="preserve">The Department of Health and Social Care (DHSC) has granted the </w:t>
      </w:r>
      <w:r w:rsidRPr="00255063">
        <w:rPr>
          <w:rFonts w:asciiTheme="minorHAnsi" w:hAnsiTheme="minorHAnsi" w:cstheme="minorHAnsi"/>
        </w:rPr>
        <w:t>revised</w:t>
      </w:r>
      <w:r w:rsidRPr="00255063">
        <w:rPr>
          <w:rFonts w:asciiTheme="minorHAnsi" w:hAnsiTheme="minorHAnsi" w:cstheme="minorHAnsi"/>
        </w:rPr>
        <w:t xml:space="preserve"> list of price concessions</w:t>
      </w:r>
      <w:r w:rsidRPr="00255063">
        <w:rPr>
          <w:rFonts w:asciiTheme="minorHAnsi" w:hAnsiTheme="minorHAnsi" w:cstheme="minorHAnsi"/>
        </w:rPr>
        <w:t xml:space="preserve"> for May 2022. Read more here: </w:t>
      </w:r>
      <w:hyperlink r:id="rId11" w:history="1">
        <w:r w:rsidRPr="00255063">
          <w:rPr>
            <w:rStyle w:val="Hyperlink"/>
            <w:rFonts w:asciiTheme="minorHAnsi" w:hAnsiTheme="minorHAnsi" w:cstheme="minorHAnsi"/>
            <w:b/>
            <w:bCs/>
            <w:color w:val="5B518E"/>
          </w:rPr>
          <w:t>https://psnc.org.uk/our-news/may-2022-price-concessions-2nd-update/</w:t>
        </w:r>
      </w:hyperlink>
    </w:p>
    <w:p w14:paraId="5253EC85" w14:textId="4BCFE5ED" w:rsidR="00393985" w:rsidRPr="00255063" w:rsidRDefault="00393985" w:rsidP="00255063">
      <w:pPr>
        <w:spacing w:line="240" w:lineRule="auto"/>
        <w:jc w:val="both"/>
        <w:rPr>
          <w:rFonts w:asciiTheme="minorHAnsi" w:hAnsiTheme="minorHAnsi" w:cstheme="minorHAnsi"/>
        </w:rPr>
      </w:pPr>
    </w:p>
    <w:p w14:paraId="01B4948F" w14:textId="38AA3AE4" w:rsidR="00393985" w:rsidRPr="00255063" w:rsidRDefault="00393985" w:rsidP="00255063">
      <w:pPr>
        <w:spacing w:line="240" w:lineRule="auto"/>
        <w:jc w:val="both"/>
        <w:rPr>
          <w:rFonts w:asciiTheme="minorHAnsi" w:hAnsiTheme="minorHAnsi" w:cstheme="minorHAnsi"/>
          <w:b/>
          <w:bCs/>
          <w:u w:val="single"/>
        </w:rPr>
      </w:pPr>
      <w:r w:rsidRPr="00255063">
        <w:rPr>
          <w:rFonts w:asciiTheme="minorHAnsi" w:hAnsiTheme="minorHAnsi" w:cstheme="minorHAnsi"/>
          <w:b/>
          <w:bCs/>
          <w:u w:val="single"/>
        </w:rPr>
        <w:t>Medicine supply notification updates</w:t>
      </w:r>
    </w:p>
    <w:p w14:paraId="57436AA5" w14:textId="77777777" w:rsidR="00393985" w:rsidRPr="00255063" w:rsidRDefault="00393985" w:rsidP="00255063">
      <w:pPr>
        <w:spacing w:line="240" w:lineRule="auto"/>
        <w:jc w:val="both"/>
        <w:rPr>
          <w:rFonts w:asciiTheme="minorHAnsi" w:hAnsiTheme="minorHAnsi" w:cstheme="minorHAnsi"/>
        </w:rPr>
      </w:pPr>
      <w:r w:rsidRPr="00255063">
        <w:rPr>
          <w:rFonts w:asciiTheme="minorHAnsi" w:hAnsiTheme="minorHAnsi" w:cstheme="minorHAnsi"/>
        </w:rPr>
        <w:t>Updates have been issued for the following medicine supply notifications:</w:t>
      </w:r>
    </w:p>
    <w:p w14:paraId="6F3A38A1" w14:textId="77777777" w:rsidR="00393985" w:rsidRPr="00255063" w:rsidRDefault="00393985" w:rsidP="00255063">
      <w:pPr>
        <w:spacing w:line="240" w:lineRule="auto"/>
        <w:jc w:val="both"/>
        <w:rPr>
          <w:rFonts w:asciiTheme="minorHAnsi" w:hAnsiTheme="minorHAnsi" w:cstheme="minorHAnsi"/>
        </w:rPr>
      </w:pPr>
    </w:p>
    <w:p w14:paraId="035BC11B" w14:textId="77777777" w:rsidR="00393985" w:rsidRPr="00255063" w:rsidRDefault="00393985" w:rsidP="00255063">
      <w:pPr>
        <w:pStyle w:val="ListParagraph"/>
        <w:numPr>
          <w:ilvl w:val="0"/>
          <w:numId w:val="14"/>
        </w:numPr>
        <w:spacing w:line="240" w:lineRule="auto"/>
        <w:jc w:val="both"/>
        <w:rPr>
          <w:rFonts w:asciiTheme="minorHAnsi" w:hAnsiTheme="minorHAnsi" w:cstheme="minorHAnsi"/>
          <w:b/>
          <w:bCs/>
          <w:color w:val="5B518E"/>
          <w:u w:val="single"/>
        </w:rPr>
      </w:pPr>
      <w:hyperlink r:id="rId12" w:history="1">
        <w:proofErr w:type="spellStart"/>
        <w:r w:rsidRPr="00255063">
          <w:rPr>
            <w:rStyle w:val="Hyperlink"/>
            <w:rFonts w:asciiTheme="minorHAnsi" w:hAnsiTheme="minorHAnsi" w:cstheme="minorHAnsi"/>
            <w:b/>
            <w:bCs/>
            <w:color w:val="5B518E"/>
          </w:rPr>
          <w:t>Estradiol</w:t>
        </w:r>
        <w:proofErr w:type="spellEnd"/>
        <w:r w:rsidRPr="00255063">
          <w:rPr>
            <w:rStyle w:val="Hyperlink"/>
            <w:rFonts w:asciiTheme="minorHAnsi" w:hAnsiTheme="minorHAnsi" w:cstheme="minorHAnsi"/>
            <w:b/>
            <w:bCs/>
            <w:color w:val="5B518E"/>
          </w:rPr>
          <w:t xml:space="preserve"> (</w:t>
        </w:r>
        <w:proofErr w:type="spellStart"/>
        <w:r w:rsidRPr="00255063">
          <w:rPr>
            <w:rStyle w:val="Hyperlink"/>
            <w:rFonts w:asciiTheme="minorHAnsi" w:hAnsiTheme="minorHAnsi" w:cstheme="minorHAnsi"/>
            <w:b/>
            <w:bCs/>
            <w:color w:val="5B518E"/>
          </w:rPr>
          <w:t>Oestrogel</w:t>
        </w:r>
        <w:proofErr w:type="spellEnd"/>
        <w:proofErr w:type="gramStart"/>
        <w:r w:rsidRPr="00255063">
          <w:rPr>
            <w:rStyle w:val="Hyperlink"/>
            <w:rFonts w:asciiTheme="minorHAnsi" w:hAnsiTheme="minorHAnsi" w:cstheme="minorHAnsi"/>
            <w:b/>
            <w:bCs/>
            <w:color w:val="5B518E"/>
          </w:rPr>
          <w:t>® )</w:t>
        </w:r>
        <w:proofErr w:type="gramEnd"/>
        <w:r w:rsidRPr="00255063">
          <w:rPr>
            <w:rStyle w:val="Hyperlink"/>
            <w:rFonts w:asciiTheme="minorHAnsi" w:hAnsiTheme="minorHAnsi" w:cstheme="minorHAnsi"/>
            <w:b/>
            <w:bCs/>
            <w:color w:val="5B518E"/>
          </w:rPr>
          <w:t xml:space="preserve"> pump pack 0.06% gel</w:t>
        </w:r>
      </w:hyperlink>
    </w:p>
    <w:p w14:paraId="2583E75B" w14:textId="313FDFE6" w:rsidR="00393985" w:rsidRPr="00255063" w:rsidRDefault="00393985" w:rsidP="00255063">
      <w:pPr>
        <w:pStyle w:val="ListParagraph"/>
        <w:numPr>
          <w:ilvl w:val="0"/>
          <w:numId w:val="14"/>
        </w:numPr>
        <w:spacing w:line="240" w:lineRule="auto"/>
        <w:jc w:val="both"/>
        <w:rPr>
          <w:rFonts w:asciiTheme="minorHAnsi" w:hAnsiTheme="minorHAnsi" w:cstheme="minorHAnsi"/>
          <w:b/>
          <w:bCs/>
          <w:color w:val="5B518E"/>
          <w:u w:val="single"/>
        </w:rPr>
      </w:pPr>
      <w:hyperlink r:id="rId13" w:history="1">
        <w:r w:rsidRPr="00255063">
          <w:rPr>
            <w:rStyle w:val="Hyperlink"/>
            <w:rFonts w:asciiTheme="minorHAnsi" w:hAnsiTheme="minorHAnsi" w:cstheme="minorHAnsi"/>
            <w:b/>
            <w:bCs/>
            <w:color w:val="5B518E"/>
          </w:rPr>
          <w:t>Estriol (</w:t>
        </w:r>
        <w:proofErr w:type="spellStart"/>
        <w:r w:rsidRPr="00255063">
          <w:rPr>
            <w:rStyle w:val="Hyperlink"/>
            <w:rFonts w:asciiTheme="minorHAnsi" w:hAnsiTheme="minorHAnsi" w:cstheme="minorHAnsi"/>
            <w:b/>
            <w:bCs/>
            <w:color w:val="5B518E"/>
          </w:rPr>
          <w:t>Ovestin</w:t>
        </w:r>
        <w:proofErr w:type="spellEnd"/>
        <w:proofErr w:type="gramStart"/>
        <w:r w:rsidRPr="00255063">
          <w:rPr>
            <w:rStyle w:val="Hyperlink"/>
            <w:rFonts w:asciiTheme="minorHAnsi" w:hAnsiTheme="minorHAnsi" w:cstheme="minorHAnsi"/>
            <w:b/>
            <w:bCs/>
            <w:color w:val="5B518E"/>
          </w:rPr>
          <w:t>® )</w:t>
        </w:r>
        <w:proofErr w:type="gramEnd"/>
        <w:r w:rsidRPr="00255063">
          <w:rPr>
            <w:rStyle w:val="Hyperlink"/>
            <w:rFonts w:asciiTheme="minorHAnsi" w:hAnsiTheme="minorHAnsi" w:cstheme="minorHAnsi"/>
            <w:b/>
            <w:bCs/>
            <w:color w:val="5B518E"/>
          </w:rPr>
          <w:t xml:space="preserve"> 1mg cream</w:t>
        </w:r>
      </w:hyperlink>
    </w:p>
    <w:p w14:paraId="48FF5BF3" w14:textId="3E545AB9" w:rsidR="00C311DC" w:rsidRPr="00255063" w:rsidRDefault="00C311DC" w:rsidP="00255063">
      <w:pPr>
        <w:spacing w:line="240" w:lineRule="auto"/>
        <w:jc w:val="both"/>
        <w:rPr>
          <w:rFonts w:asciiTheme="minorHAnsi" w:hAnsiTheme="minorHAnsi" w:cstheme="minorHAnsi"/>
          <w:b/>
          <w:bCs/>
          <w:u w:val="single"/>
        </w:rPr>
      </w:pPr>
    </w:p>
    <w:p w14:paraId="323B49FA" w14:textId="77777777" w:rsidR="00656E66" w:rsidRPr="00255063" w:rsidRDefault="00393985" w:rsidP="00255063">
      <w:pPr>
        <w:spacing w:line="240" w:lineRule="auto"/>
        <w:jc w:val="both"/>
        <w:rPr>
          <w:rFonts w:asciiTheme="minorHAnsi" w:hAnsiTheme="minorHAnsi" w:cstheme="minorHAnsi"/>
        </w:rPr>
      </w:pPr>
      <w:r w:rsidRPr="00255063">
        <w:rPr>
          <w:rFonts w:asciiTheme="minorHAnsi" w:hAnsiTheme="minorHAnsi" w:cstheme="minorHAnsi"/>
        </w:rPr>
        <w:t>DHSC has also issued medicine supply notifications for the following products:</w:t>
      </w:r>
    </w:p>
    <w:p w14:paraId="2003AE7A" w14:textId="77777777" w:rsidR="00656E66" w:rsidRPr="00255063" w:rsidRDefault="00656E66" w:rsidP="00255063">
      <w:pPr>
        <w:spacing w:line="240" w:lineRule="auto"/>
        <w:jc w:val="both"/>
        <w:rPr>
          <w:rFonts w:asciiTheme="minorHAnsi" w:hAnsiTheme="minorHAnsi" w:cstheme="minorHAnsi"/>
        </w:rPr>
      </w:pPr>
    </w:p>
    <w:p w14:paraId="111CD5EC" w14:textId="77777777" w:rsidR="00656E66" w:rsidRPr="00255063" w:rsidRDefault="00656E66" w:rsidP="00255063">
      <w:pPr>
        <w:pStyle w:val="ListParagraph"/>
        <w:numPr>
          <w:ilvl w:val="0"/>
          <w:numId w:val="16"/>
        </w:numPr>
        <w:spacing w:line="240" w:lineRule="auto"/>
        <w:jc w:val="both"/>
        <w:rPr>
          <w:rFonts w:asciiTheme="minorHAnsi" w:hAnsiTheme="minorHAnsi" w:cstheme="minorHAnsi"/>
          <w:b/>
          <w:bCs/>
          <w:color w:val="5B518E"/>
          <w:u w:val="single"/>
        </w:rPr>
      </w:pPr>
      <w:hyperlink r:id="rId14" w:history="1">
        <w:proofErr w:type="spellStart"/>
        <w:r w:rsidRPr="00255063">
          <w:rPr>
            <w:rStyle w:val="Hyperlink"/>
            <w:rFonts w:asciiTheme="minorHAnsi" w:hAnsiTheme="minorHAnsi" w:cstheme="minorHAnsi"/>
            <w:b/>
            <w:bCs/>
            <w:color w:val="5B518E"/>
          </w:rPr>
          <w:t>Estradiol</w:t>
        </w:r>
        <w:proofErr w:type="spellEnd"/>
        <w:r w:rsidRPr="00255063">
          <w:rPr>
            <w:rStyle w:val="Hyperlink"/>
            <w:rFonts w:asciiTheme="minorHAnsi" w:hAnsiTheme="minorHAnsi" w:cstheme="minorHAnsi"/>
            <w:b/>
            <w:bCs/>
            <w:color w:val="5B518E"/>
          </w:rPr>
          <w:t xml:space="preserve"> (</w:t>
        </w:r>
        <w:proofErr w:type="spellStart"/>
        <w:r w:rsidRPr="00255063">
          <w:rPr>
            <w:rStyle w:val="Hyperlink"/>
            <w:rFonts w:asciiTheme="minorHAnsi" w:hAnsiTheme="minorHAnsi" w:cstheme="minorHAnsi"/>
            <w:b/>
            <w:bCs/>
            <w:color w:val="5B518E"/>
          </w:rPr>
          <w:t>Sandrena</w:t>
        </w:r>
        <w:proofErr w:type="spellEnd"/>
        <w:proofErr w:type="gramStart"/>
        <w:r w:rsidRPr="00255063">
          <w:rPr>
            <w:rStyle w:val="Hyperlink"/>
            <w:rFonts w:asciiTheme="minorHAnsi" w:hAnsiTheme="minorHAnsi" w:cstheme="minorHAnsi"/>
            <w:b/>
            <w:bCs/>
            <w:color w:val="5B518E"/>
          </w:rPr>
          <w:t>® )</w:t>
        </w:r>
        <w:proofErr w:type="gramEnd"/>
        <w:r w:rsidRPr="00255063">
          <w:rPr>
            <w:rStyle w:val="Hyperlink"/>
            <w:rFonts w:asciiTheme="minorHAnsi" w:hAnsiTheme="minorHAnsi" w:cstheme="minorHAnsi"/>
            <w:b/>
            <w:bCs/>
            <w:color w:val="5B518E"/>
          </w:rPr>
          <w:t xml:space="preserve"> 500microgram and 1mg gel </w:t>
        </w:r>
        <w:proofErr w:type="spellStart"/>
        <w:r w:rsidRPr="00255063">
          <w:rPr>
            <w:rStyle w:val="Hyperlink"/>
            <w:rFonts w:asciiTheme="minorHAnsi" w:hAnsiTheme="minorHAnsi" w:cstheme="minorHAnsi"/>
            <w:b/>
            <w:bCs/>
            <w:color w:val="5B518E"/>
          </w:rPr>
          <w:t>sachets</w:t>
        </w:r>
      </w:hyperlink>
      <w:proofErr w:type="spellEnd"/>
    </w:p>
    <w:p w14:paraId="65F244C5" w14:textId="158E2A20" w:rsidR="00656E66" w:rsidRPr="00255063" w:rsidRDefault="00656E66" w:rsidP="00255063">
      <w:pPr>
        <w:pStyle w:val="ListParagraph"/>
        <w:numPr>
          <w:ilvl w:val="0"/>
          <w:numId w:val="16"/>
        </w:numPr>
        <w:spacing w:line="240" w:lineRule="auto"/>
        <w:jc w:val="both"/>
        <w:rPr>
          <w:rFonts w:asciiTheme="minorHAnsi" w:hAnsiTheme="minorHAnsi" w:cstheme="minorHAnsi"/>
          <w:b/>
          <w:bCs/>
          <w:color w:val="5B518E"/>
          <w:u w:val="single"/>
        </w:rPr>
      </w:pPr>
      <w:hyperlink r:id="rId15" w:history="1">
        <w:proofErr w:type="spellStart"/>
        <w:r w:rsidRPr="00255063">
          <w:rPr>
            <w:rStyle w:val="Hyperlink"/>
            <w:rFonts w:asciiTheme="minorHAnsi" w:hAnsiTheme="minorHAnsi" w:cstheme="minorHAnsi"/>
            <w:b/>
            <w:bCs/>
            <w:color w:val="5B518E"/>
          </w:rPr>
          <w:t>Estradiol</w:t>
        </w:r>
        <w:proofErr w:type="spellEnd"/>
        <w:r w:rsidRPr="00255063">
          <w:rPr>
            <w:rStyle w:val="Hyperlink"/>
            <w:rFonts w:asciiTheme="minorHAnsi" w:hAnsiTheme="minorHAnsi" w:cstheme="minorHAnsi"/>
            <w:b/>
            <w:bCs/>
            <w:color w:val="5B518E"/>
          </w:rPr>
          <w:t xml:space="preserve"> (</w:t>
        </w:r>
        <w:proofErr w:type="spellStart"/>
        <w:r w:rsidRPr="00255063">
          <w:rPr>
            <w:rStyle w:val="Hyperlink"/>
            <w:rFonts w:asciiTheme="minorHAnsi" w:hAnsiTheme="minorHAnsi" w:cstheme="minorHAnsi"/>
            <w:b/>
            <w:bCs/>
            <w:color w:val="5B518E"/>
          </w:rPr>
          <w:t>Lenzetto</w:t>
        </w:r>
        <w:proofErr w:type="spellEnd"/>
        <w:proofErr w:type="gramStart"/>
        <w:r w:rsidRPr="00255063">
          <w:rPr>
            <w:rStyle w:val="Hyperlink"/>
            <w:rFonts w:asciiTheme="minorHAnsi" w:hAnsiTheme="minorHAnsi" w:cstheme="minorHAnsi"/>
            <w:b/>
            <w:bCs/>
            <w:color w:val="5B518E"/>
          </w:rPr>
          <w:t>® )</w:t>
        </w:r>
        <w:proofErr w:type="gramEnd"/>
        <w:r w:rsidRPr="00255063">
          <w:rPr>
            <w:rStyle w:val="Hyperlink"/>
            <w:rFonts w:asciiTheme="minorHAnsi" w:hAnsiTheme="minorHAnsi" w:cstheme="minorHAnsi"/>
            <w:b/>
            <w:bCs/>
            <w:color w:val="5B518E"/>
          </w:rPr>
          <w:t xml:space="preserve"> 1.53mg/dose transdermal spray</w:t>
        </w:r>
      </w:hyperlink>
    </w:p>
    <w:p w14:paraId="09F2D509" w14:textId="66BEE1A4" w:rsidR="00656E66" w:rsidRPr="00255063" w:rsidRDefault="00386739" w:rsidP="00255063">
      <w:pPr>
        <w:pStyle w:val="ListParagraph"/>
        <w:numPr>
          <w:ilvl w:val="0"/>
          <w:numId w:val="16"/>
        </w:numPr>
        <w:spacing w:line="240" w:lineRule="auto"/>
        <w:jc w:val="both"/>
        <w:rPr>
          <w:rStyle w:val="Strong"/>
          <w:rFonts w:asciiTheme="minorHAnsi" w:hAnsiTheme="minorHAnsi" w:cstheme="minorHAnsi"/>
          <w:color w:val="5B518E"/>
          <w:u w:val="single"/>
        </w:rPr>
      </w:pPr>
      <w:hyperlink r:id="rId16" w:history="1">
        <w:r w:rsidRPr="00255063">
          <w:rPr>
            <w:rStyle w:val="Hyperlink"/>
            <w:rFonts w:asciiTheme="minorHAnsi" w:hAnsiTheme="minorHAnsi" w:cstheme="minorHAnsi"/>
            <w:b/>
            <w:bCs/>
            <w:color w:val="5B518E"/>
          </w:rPr>
          <w:t>Methylphenidate (</w:t>
        </w:r>
        <w:proofErr w:type="spellStart"/>
        <w:r w:rsidRPr="00255063">
          <w:rPr>
            <w:rStyle w:val="Hyperlink"/>
            <w:rFonts w:asciiTheme="minorHAnsi" w:hAnsiTheme="minorHAnsi" w:cstheme="minorHAnsi"/>
            <w:b/>
            <w:bCs/>
            <w:color w:val="5B518E"/>
          </w:rPr>
          <w:t>Xaggitin</w:t>
        </w:r>
        <w:proofErr w:type="spellEnd"/>
        <w:r w:rsidRPr="00255063">
          <w:rPr>
            <w:rStyle w:val="Hyperlink"/>
            <w:rFonts w:asciiTheme="minorHAnsi" w:hAnsiTheme="minorHAnsi" w:cstheme="minorHAnsi"/>
            <w:b/>
            <w:bCs/>
            <w:color w:val="5B518E"/>
          </w:rPr>
          <w:t>® XL) 18mg, 27mg, 36mg and 54mg prolonged-release tablets</w:t>
        </w:r>
      </w:hyperlink>
    </w:p>
    <w:p w14:paraId="43E34312" w14:textId="5F186C80" w:rsidR="00386739" w:rsidRPr="00255063" w:rsidRDefault="00386739" w:rsidP="00255063">
      <w:pPr>
        <w:pStyle w:val="ListParagraph"/>
        <w:numPr>
          <w:ilvl w:val="0"/>
          <w:numId w:val="16"/>
        </w:numPr>
        <w:spacing w:line="240" w:lineRule="auto"/>
        <w:jc w:val="both"/>
        <w:rPr>
          <w:rFonts w:asciiTheme="minorHAnsi" w:hAnsiTheme="minorHAnsi" w:cstheme="minorHAnsi"/>
          <w:b/>
          <w:bCs/>
          <w:color w:val="5B518E"/>
          <w:u w:val="single"/>
        </w:rPr>
      </w:pPr>
      <w:hyperlink r:id="rId17" w:history="1">
        <w:r w:rsidRPr="00255063">
          <w:rPr>
            <w:rStyle w:val="Hyperlink"/>
            <w:rFonts w:asciiTheme="minorHAnsi" w:hAnsiTheme="minorHAnsi" w:cstheme="minorHAnsi"/>
            <w:b/>
            <w:bCs/>
            <w:color w:val="5B518E"/>
          </w:rPr>
          <w:t>Colestipol (</w:t>
        </w:r>
        <w:proofErr w:type="spellStart"/>
        <w:r w:rsidRPr="00255063">
          <w:rPr>
            <w:rStyle w:val="Hyperlink"/>
            <w:rFonts w:asciiTheme="minorHAnsi" w:hAnsiTheme="minorHAnsi" w:cstheme="minorHAnsi"/>
            <w:b/>
            <w:bCs/>
            <w:color w:val="5B518E"/>
          </w:rPr>
          <w:t>Colestid</w:t>
        </w:r>
        <w:proofErr w:type="spellEnd"/>
        <w:proofErr w:type="gramStart"/>
        <w:r w:rsidRPr="00255063">
          <w:rPr>
            <w:rStyle w:val="Hyperlink"/>
            <w:rFonts w:asciiTheme="minorHAnsi" w:hAnsiTheme="minorHAnsi" w:cstheme="minorHAnsi"/>
            <w:b/>
            <w:bCs/>
            <w:color w:val="5B518E"/>
          </w:rPr>
          <w:t>® )</w:t>
        </w:r>
        <w:proofErr w:type="gramEnd"/>
        <w:r w:rsidRPr="00255063">
          <w:rPr>
            <w:rStyle w:val="Hyperlink"/>
            <w:rFonts w:asciiTheme="minorHAnsi" w:hAnsiTheme="minorHAnsi" w:cstheme="minorHAnsi"/>
            <w:b/>
            <w:bCs/>
            <w:color w:val="5B518E"/>
          </w:rPr>
          <w:t xml:space="preserve"> orange and plain 5g granules sachets</w:t>
        </w:r>
      </w:hyperlink>
    </w:p>
    <w:p w14:paraId="17030840" w14:textId="78F8668B" w:rsidR="00656E66" w:rsidRPr="00255063" w:rsidRDefault="00656E66" w:rsidP="00255063">
      <w:pPr>
        <w:spacing w:line="240" w:lineRule="auto"/>
        <w:jc w:val="both"/>
        <w:rPr>
          <w:rFonts w:asciiTheme="minorHAnsi" w:hAnsiTheme="minorHAnsi" w:cstheme="minorHAnsi"/>
        </w:rPr>
      </w:pPr>
    </w:p>
    <w:p w14:paraId="6C82DA3B" w14:textId="0BB9A194" w:rsidR="00656E66" w:rsidRPr="00255063" w:rsidRDefault="00656E66" w:rsidP="00255063">
      <w:pPr>
        <w:spacing w:line="240" w:lineRule="auto"/>
        <w:jc w:val="both"/>
        <w:rPr>
          <w:rFonts w:asciiTheme="minorHAnsi" w:hAnsiTheme="minorHAnsi" w:cstheme="minorHAnsi"/>
          <w:b/>
          <w:bCs/>
          <w:u w:val="single"/>
        </w:rPr>
      </w:pPr>
      <w:r w:rsidRPr="00255063">
        <w:rPr>
          <w:rFonts w:asciiTheme="minorHAnsi" w:hAnsiTheme="minorHAnsi" w:cstheme="minorHAnsi"/>
          <w:b/>
          <w:bCs/>
          <w:u w:val="single"/>
        </w:rPr>
        <w:t>Technical issues with display of CPCS claims in MYS</w:t>
      </w:r>
    </w:p>
    <w:p w14:paraId="6B7857F2" w14:textId="3775969D" w:rsidR="00656E66" w:rsidRPr="00255063" w:rsidRDefault="00656E66" w:rsidP="00255063">
      <w:pPr>
        <w:spacing w:line="240" w:lineRule="auto"/>
        <w:jc w:val="both"/>
        <w:rPr>
          <w:rFonts w:asciiTheme="minorHAnsi" w:hAnsiTheme="minorHAnsi" w:cstheme="minorHAnsi"/>
        </w:rPr>
      </w:pPr>
      <w:r w:rsidRPr="00255063">
        <w:rPr>
          <w:rFonts w:asciiTheme="minorHAnsi" w:hAnsiTheme="minorHAnsi" w:cstheme="minorHAnsi"/>
          <w:shd w:val="clear" w:color="auto" w:fill="FFFFFF"/>
        </w:rPr>
        <w:t>Contractors using the Manage Your Service (MYS) portal will have received an email from the NHS</w:t>
      </w:r>
      <w:r w:rsidRPr="00255063">
        <w:rPr>
          <w:rFonts w:asciiTheme="minorHAnsi" w:hAnsiTheme="minorHAnsi" w:cstheme="minorHAnsi"/>
          <w:shd w:val="clear" w:color="auto" w:fill="FFFFFF"/>
        </w:rPr>
        <w:t xml:space="preserve"> </w:t>
      </w:r>
      <w:r w:rsidRPr="00255063">
        <w:rPr>
          <w:rFonts w:asciiTheme="minorHAnsi" w:hAnsiTheme="minorHAnsi" w:cstheme="minorHAnsi"/>
          <w:shd w:val="clear" w:color="auto" w:fill="FFFFFF"/>
        </w:rPr>
        <w:t>B</w:t>
      </w:r>
      <w:r w:rsidRPr="00255063">
        <w:rPr>
          <w:rFonts w:asciiTheme="minorHAnsi" w:hAnsiTheme="minorHAnsi" w:cstheme="minorHAnsi"/>
          <w:shd w:val="clear" w:color="auto" w:fill="FFFFFF"/>
        </w:rPr>
        <w:t xml:space="preserve">usiness </w:t>
      </w:r>
      <w:r w:rsidRPr="00255063">
        <w:rPr>
          <w:rFonts w:asciiTheme="minorHAnsi" w:hAnsiTheme="minorHAnsi" w:cstheme="minorHAnsi"/>
          <w:shd w:val="clear" w:color="auto" w:fill="FFFFFF"/>
        </w:rPr>
        <w:t>S</w:t>
      </w:r>
      <w:r w:rsidRPr="00255063">
        <w:rPr>
          <w:rFonts w:asciiTheme="minorHAnsi" w:hAnsiTheme="minorHAnsi" w:cstheme="minorHAnsi"/>
          <w:shd w:val="clear" w:color="auto" w:fill="FFFFFF"/>
        </w:rPr>
        <w:t xml:space="preserve">ervices </w:t>
      </w:r>
      <w:r w:rsidRPr="00255063">
        <w:rPr>
          <w:rFonts w:asciiTheme="minorHAnsi" w:hAnsiTheme="minorHAnsi" w:cstheme="minorHAnsi"/>
          <w:shd w:val="clear" w:color="auto" w:fill="FFFFFF"/>
        </w:rPr>
        <w:t>A</w:t>
      </w:r>
      <w:r w:rsidRPr="00255063">
        <w:rPr>
          <w:rFonts w:asciiTheme="minorHAnsi" w:hAnsiTheme="minorHAnsi" w:cstheme="minorHAnsi"/>
          <w:shd w:val="clear" w:color="auto" w:fill="FFFFFF"/>
        </w:rPr>
        <w:t>uthority</w:t>
      </w:r>
      <w:r w:rsidRPr="00255063">
        <w:rPr>
          <w:rFonts w:asciiTheme="minorHAnsi" w:hAnsiTheme="minorHAnsi" w:cstheme="minorHAnsi"/>
          <w:shd w:val="clear" w:color="auto" w:fill="FFFFFF"/>
        </w:rPr>
        <w:t xml:space="preserve"> informing them of an issue relating to the totals of Community Pharmacist Consultation Service (CPCS) claims displayed in the portal. As a result of this issue, contractors that have recently amended a record on their point of care system for the CPCS may find that the overall claim totals displayed in the MYS portal do not match their records.</w:t>
      </w:r>
      <w:r w:rsidRPr="00255063">
        <w:rPr>
          <w:rFonts w:asciiTheme="minorHAnsi" w:hAnsiTheme="minorHAnsi" w:cstheme="minorHAnsi"/>
          <w:shd w:val="clear" w:color="auto" w:fill="FFFFFF"/>
        </w:rPr>
        <w:t xml:space="preserve"> Read more: </w:t>
      </w:r>
      <w:r w:rsidRPr="00255063">
        <w:rPr>
          <w:rFonts w:asciiTheme="minorHAnsi" w:hAnsiTheme="minorHAnsi" w:cstheme="minorHAnsi"/>
          <w:b/>
          <w:bCs/>
          <w:color w:val="5B518E"/>
          <w:u w:val="single"/>
          <w:shd w:val="clear" w:color="auto" w:fill="FFFFFF"/>
        </w:rPr>
        <w:t>https://psnc.org.uk/our-news/technical-issues-with-display-of-cpcs-claims-in-mys/</w:t>
      </w:r>
    </w:p>
    <w:p w14:paraId="6CC293BF" w14:textId="77777777" w:rsidR="00393985" w:rsidRPr="00255063" w:rsidRDefault="00393985" w:rsidP="00255063">
      <w:pPr>
        <w:pStyle w:val="ListParagraph"/>
        <w:spacing w:line="240" w:lineRule="auto"/>
        <w:jc w:val="both"/>
        <w:rPr>
          <w:rFonts w:asciiTheme="minorHAnsi" w:hAnsiTheme="minorHAnsi" w:cstheme="minorHAnsi"/>
        </w:rPr>
      </w:pPr>
    </w:p>
    <w:p w14:paraId="28A180F6" w14:textId="2519D50F" w:rsidR="00656E66" w:rsidRPr="00255063" w:rsidRDefault="00656E66" w:rsidP="00255063">
      <w:pPr>
        <w:spacing w:line="240" w:lineRule="auto"/>
        <w:jc w:val="both"/>
        <w:rPr>
          <w:rFonts w:asciiTheme="minorHAnsi" w:hAnsiTheme="minorHAnsi" w:cstheme="minorHAnsi"/>
          <w:b/>
          <w:bCs/>
          <w:u w:val="single"/>
        </w:rPr>
      </w:pPr>
      <w:r w:rsidRPr="00255063">
        <w:rPr>
          <w:rFonts w:asciiTheme="minorHAnsi" w:hAnsiTheme="minorHAnsi" w:cstheme="minorHAnsi"/>
          <w:b/>
          <w:bCs/>
          <w:u w:val="single"/>
        </w:rPr>
        <w:t xml:space="preserve">Have you completed the DMS </w:t>
      </w:r>
      <w:proofErr w:type="spellStart"/>
      <w:r w:rsidRPr="00255063">
        <w:rPr>
          <w:rFonts w:asciiTheme="minorHAnsi" w:hAnsiTheme="minorHAnsi" w:cstheme="minorHAnsi"/>
          <w:b/>
          <w:bCs/>
          <w:u w:val="single"/>
        </w:rPr>
        <w:t>DoC</w:t>
      </w:r>
      <w:proofErr w:type="spellEnd"/>
      <w:r w:rsidRPr="00255063">
        <w:rPr>
          <w:rFonts w:asciiTheme="minorHAnsi" w:hAnsiTheme="minorHAnsi" w:cstheme="minorHAnsi"/>
          <w:b/>
          <w:bCs/>
          <w:u w:val="single"/>
        </w:rPr>
        <w:t>?</w:t>
      </w:r>
    </w:p>
    <w:p w14:paraId="0FEDCCD5" w14:textId="77777777" w:rsidR="00656E66" w:rsidRPr="00255063" w:rsidRDefault="00656E66"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shd w:val="clear" w:color="auto" w:fill="FFFFFF"/>
        </w:rPr>
        <w:t>Community pharmacists and pharmacy technicians are reminded that they must complete the Discharge Medicines Service (DMS) Declaration of Competence (</w:t>
      </w:r>
      <w:proofErr w:type="spellStart"/>
      <w:r w:rsidRPr="00255063">
        <w:rPr>
          <w:rFonts w:asciiTheme="minorHAnsi" w:hAnsiTheme="minorHAnsi" w:cstheme="minorHAnsi"/>
          <w:shd w:val="clear" w:color="auto" w:fill="FFFFFF"/>
        </w:rPr>
        <w:t>DoC</w:t>
      </w:r>
      <w:proofErr w:type="spellEnd"/>
      <w:r w:rsidRPr="00255063">
        <w:rPr>
          <w:rFonts w:asciiTheme="minorHAnsi" w:hAnsiTheme="minorHAnsi" w:cstheme="minorHAnsi"/>
          <w:shd w:val="clear" w:color="auto" w:fill="FFFFFF"/>
        </w:rPr>
        <w:t>) before starting to provide the service.</w:t>
      </w:r>
      <w:r w:rsidRPr="00255063">
        <w:rPr>
          <w:rFonts w:asciiTheme="minorHAnsi" w:hAnsiTheme="minorHAnsi" w:cstheme="minorHAnsi"/>
          <w:shd w:val="clear" w:color="auto" w:fill="FFFFFF"/>
        </w:rPr>
        <w:t xml:space="preserve"> Read more: </w:t>
      </w:r>
      <w:hyperlink r:id="rId18" w:history="1">
        <w:r w:rsidRPr="00255063">
          <w:rPr>
            <w:rStyle w:val="Hyperlink"/>
            <w:rFonts w:asciiTheme="minorHAnsi" w:hAnsiTheme="minorHAnsi" w:cstheme="minorHAnsi"/>
            <w:b/>
            <w:bCs/>
            <w:color w:val="5B518E"/>
            <w:shd w:val="clear" w:color="auto" w:fill="FFFFFF"/>
          </w:rPr>
          <w:t>https://psnc.org.uk/our-news/have-you-completed-the-dms-doc-3/</w:t>
        </w:r>
      </w:hyperlink>
    </w:p>
    <w:p w14:paraId="6109AF91" w14:textId="77777777" w:rsidR="00656E66" w:rsidRPr="00255063" w:rsidRDefault="00656E66" w:rsidP="00255063">
      <w:pPr>
        <w:spacing w:line="240" w:lineRule="auto"/>
        <w:jc w:val="both"/>
        <w:rPr>
          <w:rFonts w:asciiTheme="minorHAnsi" w:hAnsiTheme="minorHAnsi" w:cstheme="minorHAnsi"/>
          <w:shd w:val="clear" w:color="auto" w:fill="FFFFFF"/>
        </w:rPr>
      </w:pPr>
    </w:p>
    <w:p w14:paraId="182A5F1B" w14:textId="4BA13A82" w:rsidR="00656E66" w:rsidRPr="00255063" w:rsidRDefault="00656E66" w:rsidP="00255063">
      <w:pPr>
        <w:spacing w:line="240" w:lineRule="auto"/>
        <w:jc w:val="both"/>
        <w:rPr>
          <w:rFonts w:asciiTheme="minorHAnsi" w:hAnsiTheme="minorHAnsi" w:cstheme="minorHAnsi"/>
          <w:b/>
          <w:bCs/>
          <w:u w:val="single"/>
        </w:rPr>
      </w:pPr>
      <w:r w:rsidRPr="00255063">
        <w:rPr>
          <w:rFonts w:asciiTheme="minorHAnsi" w:hAnsiTheme="minorHAnsi" w:cstheme="minorHAnsi"/>
          <w:b/>
          <w:bCs/>
          <w:u w:val="single"/>
        </w:rPr>
        <w:t>England’s new Chief Pharmaceutical Officer praises the work of community pharmacy</w:t>
      </w:r>
    </w:p>
    <w:p w14:paraId="034E73E2" w14:textId="27502603" w:rsidR="00656E66" w:rsidRPr="00255063" w:rsidRDefault="00656E66"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shd w:val="clear" w:color="auto" w:fill="FFFFFF"/>
        </w:rPr>
        <w:t>At the National Meeting of LPCs and PSNC held earlier this month, the recently appointed Chief Pharmaceutical Officer (</w:t>
      </w:r>
      <w:proofErr w:type="spellStart"/>
      <w:r w:rsidRPr="00255063">
        <w:rPr>
          <w:rFonts w:asciiTheme="minorHAnsi" w:hAnsiTheme="minorHAnsi" w:cstheme="minorHAnsi"/>
          <w:shd w:val="clear" w:color="auto" w:fill="FFFFFF"/>
        </w:rPr>
        <w:t>CPhO</w:t>
      </w:r>
      <w:proofErr w:type="spellEnd"/>
      <w:r w:rsidRPr="00255063">
        <w:rPr>
          <w:rFonts w:asciiTheme="minorHAnsi" w:hAnsiTheme="minorHAnsi" w:cstheme="minorHAnsi"/>
          <w:shd w:val="clear" w:color="auto" w:fill="FFFFFF"/>
        </w:rPr>
        <w:t>) for England, David Webb, delivered a keynote speech in which he set out his personal priorities for the next few years, and thanked community pharmacy teams for their work throughout the pandemic.</w:t>
      </w:r>
      <w:r w:rsidRPr="00255063">
        <w:rPr>
          <w:rFonts w:asciiTheme="minorHAnsi" w:hAnsiTheme="minorHAnsi" w:cstheme="minorHAnsi"/>
          <w:shd w:val="clear" w:color="auto" w:fill="FFFFFF"/>
        </w:rPr>
        <w:t xml:space="preserve"> Read more: </w:t>
      </w:r>
      <w:hyperlink r:id="rId19" w:history="1">
        <w:r w:rsidRPr="00255063">
          <w:rPr>
            <w:rStyle w:val="Hyperlink"/>
            <w:rFonts w:asciiTheme="minorHAnsi" w:hAnsiTheme="minorHAnsi" w:cstheme="minorHAnsi"/>
            <w:b/>
            <w:bCs/>
            <w:color w:val="5B518E"/>
            <w:shd w:val="clear" w:color="auto" w:fill="FFFFFF"/>
          </w:rPr>
          <w:t>https://psnc.org.uk/our-news/englands-new-chief-pharmaceutical-officer-praises-the-work-of-community-pharmacy/</w:t>
        </w:r>
      </w:hyperlink>
    </w:p>
    <w:p w14:paraId="6541FAF2" w14:textId="48CF0A38" w:rsidR="00656E66" w:rsidRPr="00255063" w:rsidRDefault="00656E66" w:rsidP="00255063">
      <w:pPr>
        <w:spacing w:line="240" w:lineRule="auto"/>
        <w:jc w:val="both"/>
        <w:rPr>
          <w:rFonts w:asciiTheme="minorHAnsi" w:hAnsiTheme="minorHAnsi" w:cstheme="minorHAnsi"/>
          <w:shd w:val="clear" w:color="auto" w:fill="FFFFFF"/>
        </w:rPr>
      </w:pPr>
    </w:p>
    <w:p w14:paraId="49C7EAF9" w14:textId="0C22CA9F" w:rsidR="00656E66" w:rsidRPr="00255063" w:rsidRDefault="00386739" w:rsidP="00255063">
      <w:pPr>
        <w:spacing w:line="240" w:lineRule="auto"/>
        <w:jc w:val="both"/>
        <w:rPr>
          <w:rFonts w:asciiTheme="minorHAnsi" w:hAnsiTheme="minorHAnsi" w:cstheme="minorHAnsi"/>
          <w:b/>
          <w:bCs/>
          <w:u w:val="single"/>
          <w:shd w:val="clear" w:color="auto" w:fill="FFFFFF"/>
        </w:rPr>
      </w:pPr>
      <w:r w:rsidRPr="00255063">
        <w:rPr>
          <w:rFonts w:asciiTheme="minorHAnsi" w:hAnsiTheme="minorHAnsi" w:cstheme="minorHAnsi"/>
          <w:b/>
          <w:bCs/>
          <w:u w:val="single"/>
          <w:shd w:val="clear" w:color="auto" w:fill="FFFFFF"/>
        </w:rPr>
        <w:t>Class 4 Medicines Defect Information Notice:</w:t>
      </w:r>
      <w:r w:rsidRPr="00255063">
        <w:rPr>
          <w:rFonts w:asciiTheme="minorHAnsi" w:hAnsiTheme="minorHAnsi" w:cstheme="minorHAnsi"/>
          <w:u w:val="single"/>
          <w:shd w:val="clear" w:color="auto" w:fill="FFFFFF"/>
        </w:rPr>
        <w:t xml:space="preserve"> </w:t>
      </w:r>
      <w:r w:rsidRPr="00255063">
        <w:rPr>
          <w:rStyle w:val="Strong"/>
          <w:rFonts w:asciiTheme="minorHAnsi" w:hAnsiTheme="minorHAnsi" w:cstheme="minorHAnsi"/>
          <w:u w:val="single"/>
        </w:rPr>
        <w:t>Loprazolam 1mg tablets</w:t>
      </w:r>
    </w:p>
    <w:p w14:paraId="7F45EB9A" w14:textId="33573AB5" w:rsidR="00386739" w:rsidRPr="00255063" w:rsidRDefault="00386739" w:rsidP="00255063">
      <w:pPr>
        <w:spacing w:line="240" w:lineRule="auto"/>
        <w:jc w:val="both"/>
        <w:rPr>
          <w:rStyle w:val="Strong"/>
          <w:rFonts w:asciiTheme="minorHAnsi" w:hAnsiTheme="minorHAnsi" w:cstheme="minorHAnsi"/>
          <w:b w:val="0"/>
          <w:bCs w:val="0"/>
          <w:color w:val="5B518E"/>
          <w:u w:val="single"/>
        </w:rPr>
      </w:pPr>
      <w:r w:rsidRPr="00255063">
        <w:rPr>
          <w:rFonts w:asciiTheme="minorHAnsi" w:hAnsiTheme="minorHAnsi" w:cstheme="minorHAnsi"/>
        </w:rPr>
        <w:t>The Medicines and Health products Regulatory Agency (MHRA) has issued a class 4 medicines defect information notice for</w:t>
      </w:r>
      <w:r w:rsidRPr="00255063">
        <w:rPr>
          <w:rFonts w:asciiTheme="minorHAnsi" w:hAnsiTheme="minorHAnsi" w:cstheme="minorHAnsi"/>
        </w:rPr>
        <w:t xml:space="preserve"> </w:t>
      </w:r>
      <w:r w:rsidRPr="00255063">
        <w:rPr>
          <w:rStyle w:val="Strong"/>
          <w:rFonts w:asciiTheme="minorHAnsi" w:hAnsiTheme="minorHAnsi" w:cstheme="minorHAnsi"/>
          <w:b w:val="0"/>
          <w:bCs w:val="0"/>
        </w:rPr>
        <w:t>Loprazolam 1mg tablets (</w:t>
      </w:r>
      <w:proofErr w:type="spellStart"/>
      <w:r w:rsidRPr="00255063">
        <w:rPr>
          <w:rStyle w:val="Strong"/>
          <w:rFonts w:asciiTheme="minorHAnsi" w:hAnsiTheme="minorHAnsi" w:cstheme="minorHAnsi"/>
          <w:b w:val="0"/>
          <w:bCs w:val="0"/>
        </w:rPr>
        <w:t>Orifarm</w:t>
      </w:r>
      <w:proofErr w:type="spellEnd"/>
      <w:r w:rsidRPr="00255063">
        <w:rPr>
          <w:rStyle w:val="Strong"/>
          <w:rFonts w:asciiTheme="minorHAnsi" w:hAnsiTheme="minorHAnsi" w:cstheme="minorHAnsi"/>
          <w:b w:val="0"/>
          <w:bCs w:val="0"/>
        </w:rPr>
        <w:t xml:space="preserve"> UK Ltd)</w:t>
      </w:r>
      <w:r w:rsidRPr="00255063">
        <w:rPr>
          <w:rStyle w:val="Strong"/>
          <w:rFonts w:asciiTheme="minorHAnsi" w:hAnsiTheme="minorHAnsi" w:cstheme="minorHAnsi"/>
          <w:b w:val="0"/>
          <w:bCs w:val="0"/>
        </w:rPr>
        <w:t xml:space="preserve">. Read more: </w:t>
      </w:r>
      <w:hyperlink r:id="rId20" w:history="1">
        <w:r w:rsidRPr="00255063">
          <w:rPr>
            <w:rStyle w:val="Hyperlink"/>
            <w:rFonts w:asciiTheme="minorHAnsi" w:hAnsiTheme="minorHAnsi" w:cstheme="minorHAnsi"/>
            <w:b/>
            <w:bCs/>
            <w:color w:val="5B518E"/>
          </w:rPr>
          <w:t>https://psnc.org.uk/our-news/class-4-medicines-defect-information-loprazolam-1mg-tablets-orifarm-uk-ltd/</w:t>
        </w:r>
      </w:hyperlink>
    </w:p>
    <w:p w14:paraId="183C8161" w14:textId="34740920" w:rsidR="00386739" w:rsidRPr="00255063" w:rsidRDefault="00386739" w:rsidP="00255063">
      <w:pPr>
        <w:spacing w:line="240" w:lineRule="auto"/>
        <w:jc w:val="both"/>
        <w:rPr>
          <w:rStyle w:val="Strong"/>
          <w:rFonts w:asciiTheme="minorHAnsi" w:hAnsiTheme="minorHAnsi" w:cstheme="minorHAnsi"/>
          <w:b w:val="0"/>
          <w:bCs w:val="0"/>
        </w:rPr>
      </w:pPr>
    </w:p>
    <w:p w14:paraId="628ED329" w14:textId="01AF4817" w:rsidR="00386739" w:rsidRPr="00255063" w:rsidRDefault="00386739" w:rsidP="00255063">
      <w:pPr>
        <w:spacing w:line="240" w:lineRule="auto"/>
        <w:jc w:val="both"/>
        <w:rPr>
          <w:rStyle w:val="Strong"/>
          <w:rFonts w:asciiTheme="minorHAnsi" w:hAnsiTheme="minorHAnsi" w:cstheme="minorHAnsi"/>
          <w:u w:val="single"/>
        </w:rPr>
      </w:pPr>
      <w:r w:rsidRPr="00255063">
        <w:rPr>
          <w:rStyle w:val="Strong"/>
          <w:rFonts w:asciiTheme="minorHAnsi" w:hAnsiTheme="minorHAnsi" w:cstheme="minorHAnsi"/>
          <w:u w:val="single"/>
        </w:rPr>
        <w:t>Drug Tariff Watch – June 2022</w:t>
      </w:r>
    </w:p>
    <w:p w14:paraId="3C6D5B05" w14:textId="08BA2877" w:rsidR="00386739" w:rsidRPr="00255063" w:rsidRDefault="00386739" w:rsidP="00255063">
      <w:pPr>
        <w:spacing w:line="240" w:lineRule="auto"/>
        <w:jc w:val="both"/>
        <w:rPr>
          <w:rStyle w:val="Strong"/>
          <w:rFonts w:asciiTheme="minorHAnsi" w:hAnsiTheme="minorHAnsi" w:cstheme="minorHAnsi"/>
          <w:b w:val="0"/>
          <w:bCs w:val="0"/>
          <w:color w:val="5B518E"/>
          <w:u w:val="single"/>
        </w:rPr>
      </w:pPr>
      <w:r w:rsidRPr="00255063">
        <w:rPr>
          <w:rStyle w:val="Strong"/>
          <w:rFonts w:asciiTheme="minorHAnsi" w:hAnsiTheme="minorHAnsi" w:cstheme="minorHAnsi"/>
          <w:b w:val="0"/>
          <w:bCs w:val="0"/>
        </w:rPr>
        <w:t xml:space="preserve">PSNC’s Dispensing and Supply Team has published a summary of the changes to the Drug Tariff for June 2022. Read more: </w:t>
      </w:r>
      <w:hyperlink r:id="rId21" w:history="1">
        <w:r w:rsidRPr="00255063">
          <w:rPr>
            <w:rStyle w:val="Hyperlink"/>
            <w:rFonts w:asciiTheme="minorHAnsi" w:hAnsiTheme="minorHAnsi" w:cstheme="minorHAnsi"/>
            <w:b/>
            <w:bCs/>
            <w:color w:val="5B518E"/>
          </w:rPr>
          <w:t>https://psnc.org.uk/our-news/drug-tariff-watch-june-2022/</w:t>
        </w:r>
      </w:hyperlink>
    </w:p>
    <w:p w14:paraId="24056004" w14:textId="68AF00D2" w:rsidR="00386739" w:rsidRPr="00255063" w:rsidRDefault="00386739" w:rsidP="00255063">
      <w:pPr>
        <w:spacing w:line="240" w:lineRule="auto"/>
        <w:jc w:val="both"/>
        <w:rPr>
          <w:rStyle w:val="Strong"/>
          <w:rFonts w:asciiTheme="minorHAnsi" w:hAnsiTheme="minorHAnsi" w:cstheme="minorHAnsi"/>
          <w:b w:val="0"/>
          <w:bCs w:val="0"/>
        </w:rPr>
      </w:pPr>
    </w:p>
    <w:p w14:paraId="15302962" w14:textId="26536920" w:rsidR="00656E66" w:rsidRPr="00255063" w:rsidRDefault="00386739" w:rsidP="00255063">
      <w:pPr>
        <w:spacing w:line="240" w:lineRule="auto"/>
        <w:jc w:val="both"/>
        <w:rPr>
          <w:rFonts w:asciiTheme="minorHAnsi" w:hAnsiTheme="minorHAnsi" w:cstheme="minorHAnsi"/>
          <w:b/>
          <w:bCs/>
          <w:u w:val="single"/>
          <w:shd w:val="clear" w:color="auto" w:fill="FFFFFF"/>
        </w:rPr>
      </w:pPr>
      <w:r w:rsidRPr="00255063">
        <w:rPr>
          <w:rFonts w:asciiTheme="minorHAnsi" w:hAnsiTheme="minorHAnsi" w:cstheme="minorHAnsi"/>
          <w:b/>
          <w:bCs/>
          <w:u w:val="single"/>
          <w:shd w:val="clear" w:color="auto" w:fill="FFFFFF"/>
        </w:rPr>
        <w:t xml:space="preserve">HEE Clinical Skills Training – Survey </w:t>
      </w:r>
    </w:p>
    <w:p w14:paraId="51A3CDD1" w14:textId="77777777" w:rsidR="00255887" w:rsidRPr="00255063" w:rsidRDefault="00386739"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shd w:val="clear" w:color="auto" w:fill="FFFFFF"/>
        </w:rPr>
        <w:t>Health Education England (HEE) is seeking the views of frontline community pharmacists to aid in the development of further training modules to support pharmacists to provide NHS community pharmacy services across England.</w:t>
      </w:r>
      <w:r w:rsidRPr="00255063">
        <w:rPr>
          <w:rFonts w:asciiTheme="minorHAnsi" w:hAnsiTheme="minorHAnsi" w:cstheme="minorHAnsi"/>
          <w:shd w:val="clear" w:color="auto" w:fill="FFFFFF"/>
        </w:rPr>
        <w:t xml:space="preserve"> Read more: </w:t>
      </w:r>
      <w:hyperlink r:id="rId22" w:history="1">
        <w:r w:rsidRPr="00255063">
          <w:rPr>
            <w:rStyle w:val="Hyperlink"/>
            <w:rFonts w:asciiTheme="minorHAnsi" w:hAnsiTheme="minorHAnsi" w:cstheme="minorHAnsi"/>
            <w:b/>
            <w:bCs/>
            <w:color w:val="5B518E"/>
            <w:shd w:val="clear" w:color="auto" w:fill="FFFFFF"/>
          </w:rPr>
          <w:t>https://psnc.org.uk/our-news/hee-clinical-skills-training-survey/</w:t>
        </w:r>
      </w:hyperlink>
    </w:p>
    <w:p w14:paraId="041C7E6A" w14:textId="77777777" w:rsidR="00255887" w:rsidRPr="00255063" w:rsidRDefault="00255887" w:rsidP="00255063">
      <w:pPr>
        <w:spacing w:line="240" w:lineRule="auto"/>
        <w:jc w:val="both"/>
        <w:rPr>
          <w:rFonts w:asciiTheme="minorHAnsi" w:hAnsiTheme="minorHAnsi" w:cstheme="minorHAnsi"/>
          <w:shd w:val="clear" w:color="auto" w:fill="FFFFFF"/>
        </w:rPr>
      </w:pPr>
    </w:p>
    <w:p w14:paraId="01BF9A75" w14:textId="141BA884" w:rsidR="00255887" w:rsidRPr="00255063" w:rsidRDefault="00255887" w:rsidP="00255063">
      <w:pPr>
        <w:spacing w:line="240" w:lineRule="auto"/>
        <w:jc w:val="both"/>
        <w:rPr>
          <w:rFonts w:asciiTheme="minorHAnsi" w:hAnsiTheme="minorHAnsi" w:cstheme="minorHAnsi"/>
          <w:b/>
          <w:bCs/>
          <w:u w:val="single"/>
          <w:shd w:val="clear" w:color="auto" w:fill="FFFFFF"/>
        </w:rPr>
      </w:pPr>
      <w:r w:rsidRPr="00255063">
        <w:rPr>
          <w:rFonts w:asciiTheme="minorHAnsi" w:hAnsiTheme="minorHAnsi" w:cstheme="minorHAnsi"/>
          <w:b/>
          <w:bCs/>
          <w:u w:val="single"/>
        </w:rPr>
        <w:t>Data Security and Protection Toolkit Workshop now on-demand</w:t>
      </w:r>
    </w:p>
    <w:p w14:paraId="1F47C63A" w14:textId="77777777" w:rsidR="00255887" w:rsidRPr="00255063" w:rsidRDefault="00255887"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shd w:val="clear" w:color="auto" w:fill="FFFFFF"/>
        </w:rPr>
        <w:t>PSNC</w:t>
      </w:r>
      <w:r w:rsidRPr="00255063">
        <w:rPr>
          <w:rFonts w:asciiTheme="minorHAnsi" w:hAnsiTheme="minorHAnsi" w:cstheme="minorHAnsi"/>
          <w:shd w:val="clear" w:color="auto" w:fill="FFFFFF"/>
        </w:rPr>
        <w:t>’s</w:t>
      </w:r>
      <w:r w:rsidRPr="00255063">
        <w:rPr>
          <w:rFonts w:asciiTheme="minorHAnsi" w:hAnsiTheme="minorHAnsi" w:cstheme="minorHAnsi"/>
          <w:shd w:val="clear" w:color="auto" w:fill="FFFFFF"/>
        </w:rPr>
        <w:t xml:space="preserve"> workshop about the Data Security and Protection Tool is now available to view on-demand. 85% of contractors who attended the workshop said they found it useful and 80% said they would recommend it to others.</w:t>
      </w:r>
      <w:r w:rsidRPr="00255063">
        <w:rPr>
          <w:rFonts w:asciiTheme="minorHAnsi" w:hAnsiTheme="minorHAnsi" w:cstheme="minorHAnsi"/>
          <w:shd w:val="clear" w:color="auto" w:fill="FFFFFF"/>
        </w:rPr>
        <w:t xml:space="preserve"> Read more: </w:t>
      </w:r>
      <w:hyperlink r:id="rId23" w:history="1">
        <w:r w:rsidRPr="00255063">
          <w:rPr>
            <w:rStyle w:val="Hyperlink"/>
            <w:rFonts w:asciiTheme="minorHAnsi" w:hAnsiTheme="minorHAnsi" w:cstheme="minorHAnsi"/>
            <w:b/>
            <w:bCs/>
            <w:color w:val="5B518E"/>
            <w:shd w:val="clear" w:color="auto" w:fill="FFFFFF"/>
          </w:rPr>
          <w:t>https://psnc.org.uk/our-news/data-security-and-protection-toolkit-workshop-now-on-demand-2/</w:t>
        </w:r>
      </w:hyperlink>
    </w:p>
    <w:p w14:paraId="68A5EFBB" w14:textId="77777777" w:rsidR="00255887" w:rsidRPr="00255063" w:rsidRDefault="00255887" w:rsidP="00255063">
      <w:pPr>
        <w:spacing w:line="240" w:lineRule="auto"/>
        <w:jc w:val="both"/>
        <w:rPr>
          <w:rFonts w:asciiTheme="minorHAnsi" w:hAnsiTheme="minorHAnsi" w:cstheme="minorHAnsi"/>
          <w:shd w:val="clear" w:color="auto" w:fill="FFFFFF"/>
        </w:rPr>
      </w:pPr>
    </w:p>
    <w:p w14:paraId="2990E3F6" w14:textId="1F8C6907" w:rsidR="00255887" w:rsidRPr="00255063" w:rsidRDefault="00255887"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b/>
          <w:bCs/>
          <w:u w:val="single"/>
        </w:rPr>
        <w:t>Support the development of the new NHS Booking and Referral Standard</w:t>
      </w:r>
    </w:p>
    <w:p w14:paraId="0A777541" w14:textId="77777777" w:rsidR="00255887" w:rsidRPr="00255063" w:rsidRDefault="00255887"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shd w:val="clear" w:color="auto" w:fill="FFFFFF"/>
        </w:rPr>
        <w:t>NHS Digital is inviting community pharmacy teams to share their views on the new Booking and Referral Standard (</w:t>
      </w:r>
      <w:proofErr w:type="spellStart"/>
      <w:r w:rsidRPr="00255063">
        <w:rPr>
          <w:rFonts w:asciiTheme="minorHAnsi" w:hAnsiTheme="minorHAnsi" w:cstheme="minorHAnsi"/>
          <w:shd w:val="clear" w:color="auto" w:fill="FFFFFF"/>
        </w:rPr>
        <w:t>BaRS</w:t>
      </w:r>
      <w:proofErr w:type="spellEnd"/>
      <w:r w:rsidRPr="00255063">
        <w:rPr>
          <w:rFonts w:asciiTheme="minorHAnsi" w:hAnsiTheme="minorHAnsi" w:cstheme="minorHAnsi"/>
          <w:shd w:val="clear" w:color="auto" w:fill="FFFFFF"/>
        </w:rPr>
        <w:t xml:space="preserve">). </w:t>
      </w:r>
      <w:proofErr w:type="spellStart"/>
      <w:r w:rsidRPr="00255063">
        <w:rPr>
          <w:rFonts w:asciiTheme="minorHAnsi" w:hAnsiTheme="minorHAnsi" w:cstheme="minorHAnsi"/>
          <w:shd w:val="clear" w:color="auto" w:fill="FFFFFF"/>
        </w:rPr>
        <w:t>BaRS</w:t>
      </w:r>
      <w:proofErr w:type="spellEnd"/>
      <w:r w:rsidRPr="00255063">
        <w:rPr>
          <w:rFonts w:asciiTheme="minorHAnsi" w:hAnsiTheme="minorHAnsi" w:cstheme="minorHAnsi"/>
          <w:shd w:val="clear" w:color="auto" w:fill="FFFFFF"/>
        </w:rPr>
        <w:t xml:space="preserve"> is an interoperability standard for healthcare IT systems which should enable booking and referral information to be sent to or from care providers quickly, safely and in a format useful to clinicians.</w:t>
      </w:r>
      <w:r w:rsidRPr="00255063">
        <w:rPr>
          <w:rFonts w:asciiTheme="minorHAnsi" w:hAnsiTheme="minorHAnsi" w:cstheme="minorHAnsi"/>
          <w:shd w:val="clear" w:color="auto" w:fill="FFFFFF"/>
        </w:rPr>
        <w:t xml:space="preserve"> Read more: </w:t>
      </w:r>
      <w:hyperlink r:id="rId24" w:history="1">
        <w:r w:rsidRPr="00255063">
          <w:rPr>
            <w:rStyle w:val="Hyperlink"/>
            <w:rFonts w:asciiTheme="minorHAnsi" w:hAnsiTheme="minorHAnsi" w:cstheme="minorHAnsi"/>
            <w:b/>
            <w:bCs/>
            <w:color w:val="5B518E"/>
            <w:shd w:val="clear" w:color="auto" w:fill="FFFFFF"/>
          </w:rPr>
          <w:t>https://psnc.org.uk/our-news/support-the-development-of-the-new-nhs-booking-and-referral-standard/</w:t>
        </w:r>
      </w:hyperlink>
    </w:p>
    <w:p w14:paraId="7B06AF93" w14:textId="77777777" w:rsidR="00255887" w:rsidRPr="00255063" w:rsidRDefault="00255887" w:rsidP="00255063">
      <w:pPr>
        <w:spacing w:line="240" w:lineRule="auto"/>
        <w:jc w:val="both"/>
        <w:rPr>
          <w:rFonts w:asciiTheme="minorHAnsi" w:hAnsiTheme="minorHAnsi" w:cstheme="minorHAnsi"/>
          <w:shd w:val="clear" w:color="auto" w:fill="FFFFFF"/>
        </w:rPr>
      </w:pPr>
    </w:p>
    <w:p w14:paraId="270F1B36" w14:textId="23D9F131" w:rsidR="00255887" w:rsidRPr="00255063" w:rsidRDefault="00255887"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b/>
          <w:bCs/>
          <w:u w:val="single"/>
        </w:rPr>
        <w:t>Updated endorsement guidance and FAQs for HRT SSPs now live</w:t>
      </w:r>
    </w:p>
    <w:p w14:paraId="36663FAE" w14:textId="44BE4A70" w:rsidR="00255887" w:rsidRPr="00255063" w:rsidRDefault="00FD0A18" w:rsidP="00255063">
      <w:pPr>
        <w:spacing w:line="240" w:lineRule="auto"/>
        <w:jc w:val="both"/>
        <w:rPr>
          <w:rFonts w:asciiTheme="minorHAnsi" w:hAnsiTheme="minorHAnsi" w:cstheme="minorHAnsi"/>
          <w:shd w:val="clear" w:color="auto" w:fill="FFFFFF"/>
        </w:rPr>
      </w:pPr>
      <w:r w:rsidRPr="00255063">
        <w:rPr>
          <w:rFonts w:asciiTheme="minorHAnsi" w:hAnsiTheme="minorHAnsi" w:cstheme="minorHAnsi"/>
          <w:shd w:val="clear" w:color="auto" w:fill="FFFFFF"/>
        </w:rPr>
        <w:t>PSNC has been informed that NHSBSA has received several claims endorsed with an incorrect/invalid Serious Shortage Protocol (SSP) number for supplies made in accordance with Hormone Replacement Therapy (HRT) SSPs. Incorrect endorsements will affect pharmacy payments. Where in doubt, contractors should check with their PMR system supplier on the correct use of the SSP endorsement functionality available on their system.</w:t>
      </w:r>
      <w:r w:rsidRPr="00255063">
        <w:rPr>
          <w:rFonts w:asciiTheme="minorHAnsi" w:hAnsiTheme="minorHAnsi" w:cstheme="minorHAnsi"/>
        </w:rPr>
        <w:t xml:space="preserve"> </w:t>
      </w:r>
      <w:r w:rsidRPr="00255063">
        <w:rPr>
          <w:rFonts w:asciiTheme="minorHAnsi" w:hAnsiTheme="minorHAnsi" w:cstheme="minorHAnsi"/>
          <w:shd w:val="clear" w:color="auto" w:fill="FFFFFF"/>
        </w:rPr>
        <w:t>To support contractors, PSNC's Dispensing and Supply Team has created some easy to use </w:t>
      </w:r>
      <w:hyperlink r:id="rId25" w:tgtFrame="_blank" w:history="1">
        <w:r w:rsidRPr="00255063">
          <w:rPr>
            <w:rStyle w:val="Hyperlink"/>
            <w:rFonts w:asciiTheme="minorHAnsi" w:hAnsiTheme="minorHAnsi" w:cstheme="minorHAnsi"/>
            <w:b/>
            <w:bCs/>
            <w:color w:val="5B518E"/>
            <w:shd w:val="clear" w:color="auto" w:fill="FFFFFF"/>
          </w:rPr>
          <w:t>flow charts</w:t>
        </w:r>
      </w:hyperlink>
      <w:r w:rsidRPr="00255063">
        <w:rPr>
          <w:rFonts w:asciiTheme="minorHAnsi" w:hAnsiTheme="minorHAnsi" w:cstheme="minorHAnsi"/>
          <w:shd w:val="clear" w:color="auto" w:fill="FFFFFF"/>
        </w:rPr>
        <w:t> to help pharmacists select the correct SSP for HRT medicines. These charts also include information about the correct SSP endorsement requirements and charge status to apply to the Electronic Reimbursement Endorsement Messages (EREMs) before SSP claims are submitted for payment to the NHSBSA.</w:t>
      </w:r>
      <w:r w:rsidRPr="00255063">
        <w:rPr>
          <w:rFonts w:asciiTheme="minorHAnsi" w:hAnsiTheme="minorHAnsi" w:cstheme="minorHAnsi"/>
          <w:shd w:val="clear" w:color="auto" w:fill="FFFFFF"/>
        </w:rPr>
        <w:t xml:space="preserve"> Read more</w:t>
      </w:r>
      <w:r w:rsidR="00255063" w:rsidRPr="00255063">
        <w:rPr>
          <w:rFonts w:asciiTheme="minorHAnsi" w:hAnsiTheme="minorHAnsi" w:cstheme="minorHAnsi"/>
          <w:shd w:val="clear" w:color="auto" w:fill="FFFFFF"/>
        </w:rPr>
        <w:t xml:space="preserve">: </w:t>
      </w:r>
      <w:hyperlink r:id="rId26" w:history="1">
        <w:r w:rsidR="00255063" w:rsidRPr="00255063">
          <w:rPr>
            <w:rStyle w:val="Hyperlink"/>
            <w:rFonts w:asciiTheme="minorHAnsi" w:hAnsiTheme="minorHAnsi" w:cstheme="minorHAnsi"/>
            <w:b/>
            <w:bCs/>
            <w:color w:val="5B518E"/>
            <w:shd w:val="clear" w:color="auto" w:fill="FFFFFF"/>
          </w:rPr>
          <w:t>https://psnc.org.uk/our-news/endorsement-guidance-and-faqs-for-hrt-ssps-now-live/</w:t>
        </w:r>
      </w:hyperlink>
    </w:p>
    <w:p w14:paraId="4D3E2B8E" w14:textId="533A78E9" w:rsidR="00255063" w:rsidRPr="00255063" w:rsidRDefault="00255063" w:rsidP="00255063">
      <w:pPr>
        <w:spacing w:line="240" w:lineRule="auto"/>
        <w:jc w:val="both"/>
        <w:rPr>
          <w:rFonts w:asciiTheme="minorHAnsi" w:hAnsiTheme="minorHAnsi" w:cstheme="minorHAnsi"/>
          <w:shd w:val="clear" w:color="auto" w:fill="FFFFFF"/>
        </w:rPr>
      </w:pPr>
    </w:p>
    <w:p w14:paraId="053D74C4" w14:textId="2C07ACAA" w:rsidR="00255063" w:rsidRPr="00255063" w:rsidRDefault="00255063" w:rsidP="00255063">
      <w:pPr>
        <w:spacing w:line="240" w:lineRule="auto"/>
        <w:jc w:val="both"/>
        <w:rPr>
          <w:rFonts w:asciiTheme="minorHAnsi" w:hAnsiTheme="minorHAnsi" w:cstheme="minorHAnsi"/>
          <w:b/>
          <w:bCs/>
          <w:u w:val="single"/>
          <w:shd w:val="clear" w:color="auto" w:fill="FFFFFF"/>
        </w:rPr>
      </w:pPr>
      <w:r w:rsidRPr="00255063">
        <w:rPr>
          <w:rFonts w:asciiTheme="minorHAnsi" w:hAnsiTheme="minorHAnsi" w:cstheme="minorHAnsi"/>
          <w:b/>
          <w:bCs/>
          <w:u w:val="single"/>
          <w:shd w:val="clear" w:color="auto" w:fill="FFFFFF"/>
        </w:rPr>
        <w:t>FP34C submission deadline extended</w:t>
      </w:r>
    </w:p>
    <w:p w14:paraId="1CC911F1" w14:textId="29130E32" w:rsidR="00255063" w:rsidRPr="00255063" w:rsidRDefault="00255063" w:rsidP="00255063">
      <w:pPr>
        <w:spacing w:line="240" w:lineRule="auto"/>
        <w:jc w:val="both"/>
        <w:rPr>
          <w:rFonts w:asciiTheme="minorHAnsi" w:eastAsia="Times New Roman" w:hAnsiTheme="minorHAnsi" w:cstheme="minorHAnsi"/>
          <w:lang w:val="en-US"/>
        </w:rPr>
      </w:pPr>
      <w:r w:rsidRPr="00255063">
        <w:rPr>
          <w:rFonts w:asciiTheme="minorHAnsi" w:eastAsia="Times New Roman" w:hAnsiTheme="minorHAnsi" w:cstheme="minorHAnsi"/>
          <w:shd w:val="clear" w:color="auto" w:fill="FFFFFF"/>
          <w:lang w:val="en-US"/>
        </w:rPr>
        <w:t>Due to the upcoming Jubilee bank holidays, contractors have until </w:t>
      </w:r>
      <w:r w:rsidRPr="00255063">
        <w:rPr>
          <w:rFonts w:asciiTheme="minorHAnsi" w:eastAsia="Times New Roman" w:hAnsiTheme="minorHAnsi" w:cstheme="minorHAnsi"/>
          <w:b/>
          <w:bCs/>
          <w:shd w:val="clear" w:color="auto" w:fill="FFFFFF"/>
          <w:lang w:val="en-US"/>
        </w:rPr>
        <w:t>7th June 2022</w:t>
      </w:r>
      <w:r w:rsidRPr="00255063">
        <w:rPr>
          <w:rFonts w:asciiTheme="minorHAnsi" w:eastAsia="Times New Roman" w:hAnsiTheme="minorHAnsi" w:cstheme="minorHAnsi"/>
          <w:shd w:val="clear" w:color="auto" w:fill="FFFFFF"/>
          <w:lang w:val="en-US"/>
        </w:rPr>
        <w:t> to submit their FP34C declaration through the Manage Your Service (MYS) portal for NHS pharmaceutical services delivered in May 2022.</w:t>
      </w:r>
      <w:r w:rsidRPr="00255063">
        <w:rPr>
          <w:rFonts w:asciiTheme="minorHAnsi" w:eastAsia="Times New Roman" w:hAnsiTheme="minorHAnsi" w:cstheme="minorHAnsi"/>
          <w:lang w:val="en-US"/>
        </w:rPr>
        <w:t xml:space="preserve"> </w:t>
      </w:r>
      <w:r w:rsidRPr="00255063">
        <w:rPr>
          <w:rFonts w:asciiTheme="minorHAnsi" w:eastAsia="Times New Roman" w:hAnsiTheme="minorHAnsi" w:cstheme="minorHAnsi"/>
          <w:lang w:val="en-US"/>
        </w:rPr>
        <w:t xml:space="preserve">This one-off extended submission deadline has been granted by </w:t>
      </w:r>
      <w:r w:rsidRPr="00255063">
        <w:rPr>
          <w:rFonts w:asciiTheme="minorHAnsi" w:eastAsia="Times New Roman" w:hAnsiTheme="minorHAnsi" w:cstheme="minorHAnsi"/>
          <w:lang w:val="en-US"/>
        </w:rPr>
        <w:t>DHSC</w:t>
      </w:r>
      <w:r w:rsidRPr="00255063">
        <w:rPr>
          <w:rFonts w:asciiTheme="minorHAnsi" w:eastAsia="Times New Roman" w:hAnsiTheme="minorHAnsi" w:cstheme="minorHAnsi"/>
          <w:lang w:val="en-US"/>
        </w:rPr>
        <w:t xml:space="preserve"> to ensure contractors have sufficient time to submit their FP34Cs through MYS </w:t>
      </w:r>
      <w:proofErr w:type="gramStart"/>
      <w:r w:rsidRPr="00255063">
        <w:rPr>
          <w:rFonts w:asciiTheme="minorHAnsi" w:eastAsia="Times New Roman" w:hAnsiTheme="minorHAnsi" w:cstheme="minorHAnsi"/>
          <w:lang w:val="en-US"/>
        </w:rPr>
        <w:t>in order to</w:t>
      </w:r>
      <w:proofErr w:type="gramEnd"/>
      <w:r w:rsidRPr="00255063">
        <w:rPr>
          <w:rFonts w:asciiTheme="minorHAnsi" w:eastAsia="Times New Roman" w:hAnsiTheme="minorHAnsi" w:cstheme="minorHAnsi"/>
          <w:lang w:val="en-US"/>
        </w:rPr>
        <w:t xml:space="preserve"> receive earlier advance payment.</w:t>
      </w:r>
      <w:r w:rsidRPr="00255063">
        <w:rPr>
          <w:rFonts w:asciiTheme="minorHAnsi" w:eastAsia="Times New Roman" w:hAnsiTheme="minorHAnsi" w:cstheme="minorHAnsi"/>
          <w:lang w:val="en-US"/>
        </w:rPr>
        <w:t xml:space="preserve"> Read more: </w:t>
      </w:r>
      <w:hyperlink r:id="rId27" w:history="1">
        <w:r w:rsidRPr="00255063">
          <w:rPr>
            <w:rStyle w:val="Hyperlink"/>
            <w:rFonts w:asciiTheme="minorHAnsi" w:eastAsia="Times New Roman" w:hAnsiTheme="minorHAnsi" w:cstheme="minorHAnsi"/>
            <w:b/>
            <w:bCs/>
            <w:color w:val="5B518E"/>
            <w:lang w:val="en-US"/>
          </w:rPr>
          <w:t>https://psnc.org.uk/our-news/contractor-notice-extended-fp34c-submission-deadline-for-prescriptions-dispensed-in-may-2022/</w:t>
        </w:r>
      </w:hyperlink>
    </w:p>
    <w:p w14:paraId="4FE2F778" w14:textId="77777777" w:rsidR="00393985" w:rsidRDefault="00393985" w:rsidP="00C311DC">
      <w:pPr>
        <w:spacing w:line="240" w:lineRule="auto"/>
        <w:jc w:val="both"/>
        <w:rPr>
          <w:rFonts w:asciiTheme="minorHAnsi" w:hAnsiTheme="minorHAnsi" w:cstheme="minorHAnsi"/>
          <w:b/>
          <w:bCs/>
          <w:u w:val="single"/>
        </w:rPr>
      </w:pPr>
    </w:p>
    <w:p w14:paraId="1F73AE64" w14:textId="22246036" w:rsidR="00C836DB" w:rsidRPr="00487788" w:rsidRDefault="00C836DB" w:rsidP="00B90F36">
      <w:pPr>
        <w:spacing w:line="240" w:lineRule="auto"/>
        <w:jc w:val="both"/>
        <w:rPr>
          <w:rFonts w:ascii="Calibri" w:hAnsi="Calibri" w:cs="Calibri"/>
          <w:color w:val="4E3487"/>
          <w:u w:val="single"/>
        </w:rPr>
      </w:pPr>
      <w:r w:rsidRPr="00487788">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lastRenderedPageBreak/>
        <w:t xml:space="preserve">Read the </w:t>
      </w:r>
      <w:hyperlink r:id="rId28">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9">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30">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31">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32">
        <w:r w:rsidRPr="00B90F36">
          <w:rPr>
            <w:rStyle w:val="Hyperlink"/>
            <w:rFonts w:ascii="Calibri" w:hAnsi="Calibri" w:cs="Calibri"/>
            <w:b/>
            <w:bCs/>
            <w:color w:val="auto"/>
          </w:rPr>
          <w:t xml:space="preserve">NHSE&amp;I </w:t>
        </w:r>
      </w:hyperlink>
      <w:hyperlink r:id="rId33">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34">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255063" w:rsidP="00B90F36">
      <w:pPr>
        <w:spacing w:line="240" w:lineRule="auto"/>
        <w:jc w:val="both"/>
        <w:rPr>
          <w:rFonts w:ascii="Calibri" w:hAnsi="Calibri" w:cs="Calibri"/>
        </w:rPr>
      </w:pPr>
      <w:hyperlink r:id="rId35">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6">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255063" w:rsidP="00B90F36">
      <w:pPr>
        <w:spacing w:line="240" w:lineRule="auto"/>
        <w:jc w:val="both"/>
        <w:rPr>
          <w:rFonts w:ascii="Calibri" w:hAnsi="Calibri" w:cs="Calibri"/>
        </w:rPr>
      </w:pPr>
      <w:hyperlink r:id="rId37">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8"/>
      <w:footerReference w:type="default" r:id="rId39"/>
      <w:headerReference w:type="first" r:id="rId40"/>
      <w:footerReference w:type="first" r:id="rId41"/>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DB23" w14:textId="77777777" w:rsidR="00950D56" w:rsidRDefault="00950D56" w:rsidP="00E472BA">
      <w:pPr>
        <w:spacing w:line="240" w:lineRule="auto"/>
      </w:pPr>
      <w:r>
        <w:separator/>
      </w:r>
    </w:p>
  </w:endnote>
  <w:endnote w:type="continuationSeparator" w:id="0">
    <w:p w14:paraId="0BFC124A" w14:textId="77777777" w:rsidR="00950D56" w:rsidRDefault="00950D56"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8096" w14:textId="77777777" w:rsidR="00950D56" w:rsidRDefault="00950D56" w:rsidP="00E472BA">
      <w:pPr>
        <w:spacing w:line="240" w:lineRule="auto"/>
      </w:pPr>
      <w:r>
        <w:separator/>
      </w:r>
    </w:p>
  </w:footnote>
  <w:footnote w:type="continuationSeparator" w:id="0">
    <w:p w14:paraId="723C5B9A" w14:textId="77777777" w:rsidR="00950D56" w:rsidRDefault="00950D56"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0F3649E8"/>
    <w:multiLevelType w:val="hybridMultilevel"/>
    <w:tmpl w:val="F71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2450"/>
    <w:multiLevelType w:val="hybridMultilevel"/>
    <w:tmpl w:val="169C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7" w15:restartNumberingAfterBreak="0">
    <w:nsid w:val="474C03DE"/>
    <w:multiLevelType w:val="hybridMultilevel"/>
    <w:tmpl w:val="FCE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301A6"/>
    <w:multiLevelType w:val="hybridMultilevel"/>
    <w:tmpl w:val="F84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12"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5"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416386">
    <w:abstractNumId w:val="11"/>
  </w:num>
  <w:num w:numId="2" w16cid:durableId="2105345127">
    <w:abstractNumId w:val="14"/>
  </w:num>
  <w:num w:numId="3" w16cid:durableId="359597871">
    <w:abstractNumId w:val="6"/>
  </w:num>
  <w:num w:numId="4" w16cid:durableId="612327944">
    <w:abstractNumId w:val="1"/>
  </w:num>
  <w:num w:numId="5" w16cid:durableId="1823962170">
    <w:abstractNumId w:val="9"/>
  </w:num>
  <w:num w:numId="6" w16cid:durableId="1379477280">
    <w:abstractNumId w:val="15"/>
  </w:num>
  <w:num w:numId="7" w16cid:durableId="1006832843">
    <w:abstractNumId w:val="13"/>
  </w:num>
  <w:num w:numId="8" w16cid:durableId="1292441172">
    <w:abstractNumId w:val="5"/>
  </w:num>
  <w:num w:numId="9" w16cid:durableId="1534272779">
    <w:abstractNumId w:val="8"/>
  </w:num>
  <w:num w:numId="10" w16cid:durableId="983004250">
    <w:abstractNumId w:val="12"/>
  </w:num>
  <w:num w:numId="11" w16cid:durableId="2006198943">
    <w:abstractNumId w:val="4"/>
  </w:num>
  <w:num w:numId="12" w16cid:durableId="1697195278">
    <w:abstractNumId w:val="0"/>
  </w:num>
  <w:num w:numId="13" w16cid:durableId="1406805212">
    <w:abstractNumId w:val="7"/>
  </w:num>
  <w:num w:numId="14" w16cid:durableId="105466771">
    <w:abstractNumId w:val="3"/>
  </w:num>
  <w:num w:numId="15" w16cid:durableId="904997123">
    <w:abstractNumId w:val="2"/>
  </w:num>
  <w:num w:numId="16" w16cid:durableId="91509520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34EDA"/>
    <w:rsid w:val="002403D1"/>
    <w:rsid w:val="00241E61"/>
    <w:rsid w:val="0024251E"/>
    <w:rsid w:val="0024381C"/>
    <w:rsid w:val="00255063"/>
    <w:rsid w:val="00255887"/>
    <w:rsid w:val="00255DA3"/>
    <w:rsid w:val="002561F6"/>
    <w:rsid w:val="00256EB2"/>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86739"/>
    <w:rsid w:val="003910F9"/>
    <w:rsid w:val="00391612"/>
    <w:rsid w:val="003919B1"/>
    <w:rsid w:val="00393985"/>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01EF"/>
    <w:rsid w:val="004529F1"/>
    <w:rsid w:val="0045353E"/>
    <w:rsid w:val="00454E6D"/>
    <w:rsid w:val="00461E0C"/>
    <w:rsid w:val="00467657"/>
    <w:rsid w:val="00467AE0"/>
    <w:rsid w:val="00472AC7"/>
    <w:rsid w:val="004862B2"/>
    <w:rsid w:val="00487788"/>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56E66"/>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44D20"/>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453CE"/>
    <w:rsid w:val="00945DF0"/>
    <w:rsid w:val="00950D56"/>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E7AD7"/>
    <w:rsid w:val="00BF2363"/>
    <w:rsid w:val="00C01F3C"/>
    <w:rsid w:val="00C06A9F"/>
    <w:rsid w:val="00C15ECE"/>
    <w:rsid w:val="00C20682"/>
    <w:rsid w:val="00C2108B"/>
    <w:rsid w:val="00C23979"/>
    <w:rsid w:val="00C311DC"/>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EB6"/>
    <w:rsid w:val="00D27F68"/>
    <w:rsid w:val="00D3502F"/>
    <w:rsid w:val="00D365D3"/>
    <w:rsid w:val="00D36AC8"/>
    <w:rsid w:val="00D41FA9"/>
    <w:rsid w:val="00D43CE5"/>
    <w:rsid w:val="00D4474D"/>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2183F"/>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13DB"/>
    <w:rsid w:val="00F047C6"/>
    <w:rsid w:val="00F05EBE"/>
    <w:rsid w:val="00F06591"/>
    <w:rsid w:val="00F07698"/>
    <w:rsid w:val="00F100E6"/>
    <w:rsid w:val="00F106DA"/>
    <w:rsid w:val="00F10D1F"/>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0A18"/>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780">
      <w:bodyDiv w:val="1"/>
      <w:marLeft w:val="0"/>
      <w:marRight w:val="0"/>
      <w:marTop w:val="0"/>
      <w:marBottom w:val="0"/>
      <w:divBdr>
        <w:top w:val="none" w:sz="0" w:space="0" w:color="auto"/>
        <w:left w:val="none" w:sz="0" w:space="0" w:color="auto"/>
        <w:bottom w:val="none" w:sz="0" w:space="0" w:color="auto"/>
        <w:right w:val="none" w:sz="0" w:space="0" w:color="auto"/>
      </w:divBdr>
    </w:div>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55934575">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679304">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2822360">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4728797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6602580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199734">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1015576">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34169567">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3817731">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2457431">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67936911">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0343135">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38980206">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598483959">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2150579">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1369717">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2777167">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1973809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89879928">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89400568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21305299">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2713516">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2344207">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4025008">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6830849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48595080">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57771032">
      <w:bodyDiv w:val="1"/>
      <w:marLeft w:val="0"/>
      <w:marRight w:val="0"/>
      <w:marTop w:val="0"/>
      <w:marBottom w:val="0"/>
      <w:divBdr>
        <w:top w:val="none" w:sz="0" w:space="0" w:color="auto"/>
        <w:left w:val="none" w:sz="0" w:space="0" w:color="auto"/>
        <w:bottom w:val="none" w:sz="0" w:space="0" w:color="auto"/>
        <w:right w:val="none" w:sz="0" w:space="0" w:color="auto"/>
      </w:divBdr>
    </w:div>
    <w:div w:id="1164510618">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0659924">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62497070">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4363340">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4104896">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0951756">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27600695">
      <w:bodyDiv w:val="1"/>
      <w:marLeft w:val="0"/>
      <w:marRight w:val="0"/>
      <w:marTop w:val="0"/>
      <w:marBottom w:val="0"/>
      <w:divBdr>
        <w:top w:val="none" w:sz="0" w:space="0" w:color="auto"/>
        <w:left w:val="none" w:sz="0" w:space="0" w:color="auto"/>
        <w:bottom w:val="none" w:sz="0" w:space="0" w:color="auto"/>
        <w:right w:val="none" w:sz="0" w:space="0" w:color="auto"/>
      </w:divBdr>
    </w:div>
    <w:div w:id="153322651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36236438">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0904519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3437644">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1955281">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79194768">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35009595">
      <w:bodyDiv w:val="1"/>
      <w:marLeft w:val="0"/>
      <w:marRight w:val="0"/>
      <w:marTop w:val="0"/>
      <w:marBottom w:val="0"/>
      <w:divBdr>
        <w:top w:val="none" w:sz="0" w:space="0" w:color="auto"/>
        <w:left w:val="none" w:sz="0" w:space="0" w:color="auto"/>
        <w:bottom w:val="none" w:sz="0" w:space="0" w:color="auto"/>
        <w:right w:val="none" w:sz="0" w:space="0" w:color="auto"/>
      </w:divBdr>
    </w:div>
    <w:div w:id="1745686652">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1293589">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5289064">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26574052">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3940424">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edicine-supply-notification-estriol-ovestin-1mg-cream/" TargetMode="External"/><Relationship Id="rId18" Type="http://schemas.openxmlformats.org/officeDocument/2006/relationships/hyperlink" Target="https://psnc.org.uk/our-news/have-you-completed-the-dms-doc-3/" TargetMode="External"/><Relationship Id="rId26" Type="http://schemas.openxmlformats.org/officeDocument/2006/relationships/hyperlink" Target="https://psnc.org.uk/our-news/endorsement-guidance-and-faqs-for-hrt-ssps-now-live/" TargetMode="External"/><Relationship Id="rId39" Type="http://schemas.openxmlformats.org/officeDocument/2006/relationships/footer" Target="footer1.xml"/><Relationship Id="rId21" Type="http://schemas.openxmlformats.org/officeDocument/2006/relationships/hyperlink" Target="https://psnc.org.uk/our-news/drug-tariff-watch-june-2022/" TargetMode="External"/><Relationship Id="rId34" Type="http://schemas.openxmlformats.org/officeDocument/2006/relationships/hyperlink" Target="https://campaignresources.phe.gov.uk/resources/campaigns/101/resources/5016"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snc.org.uk/our-news/medicine-supply-notification-methylphenidate-xaggitin-xl-18mg-27mg-36mg-and-54mg-prolonged-release-tablets/" TargetMode="External"/><Relationship Id="rId20" Type="http://schemas.openxmlformats.org/officeDocument/2006/relationships/hyperlink" Target="https://psnc.org.uk/our-news/class-4-medicines-defect-information-loprazolam-1mg-tablets-orifarm-uk-ltd/" TargetMode="External"/><Relationship Id="rId29" Type="http://schemas.openxmlformats.org/officeDocument/2006/relationships/hyperlink" Target="https://psnc.org.uk/the-healthcare-landscape/covid19/information-for-the-publi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ay-2022-price-concessions-2nd-update/" TargetMode="External"/><Relationship Id="rId24" Type="http://schemas.openxmlformats.org/officeDocument/2006/relationships/hyperlink" Target="https://psnc.org.uk/our-news/support-the-development-of-the-new-nhs-booking-and-referral-standard/" TargetMode="External"/><Relationship Id="rId32" Type="http://schemas.openxmlformats.org/officeDocument/2006/relationships/hyperlink" Target="https://www.england.nhs.uk/coronavirus/primary-care/" TargetMode="External"/><Relationship Id="rId37" Type="http://schemas.openxmlformats.org/officeDocument/2006/relationships/hyperlink" Target="https://www.england.nhs.uk/coronavirus/primary-care/"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snc.org.uk/our-news/medicine-supply-notification-estradiol-lenzetto-1-53mg-dose-transdermal-spray/" TargetMode="External"/><Relationship Id="rId23" Type="http://schemas.openxmlformats.org/officeDocument/2006/relationships/hyperlink" Target="https://psnc.org.uk/our-news/data-security-and-protection-toolkit-workshop-now-on-demand-2/" TargetMode="External"/><Relationship Id="rId28" Type="http://schemas.openxmlformats.org/officeDocument/2006/relationships/hyperlink" Target="https://psnc.org.uk/the-healthcare-landscape/covid19/contractor-guidance-and-support/" TargetMode="External"/><Relationship Id="rId36" Type="http://schemas.openxmlformats.org/officeDocument/2006/relationships/hyperlink" Target="https://www.gov.uk/government/collections/wuhan-novel-coronavirus" TargetMode="External"/><Relationship Id="rId10" Type="http://schemas.openxmlformats.org/officeDocument/2006/relationships/endnotes" Target="endnotes.xml"/><Relationship Id="rId19" Type="http://schemas.openxmlformats.org/officeDocument/2006/relationships/hyperlink" Target="https://psnc.org.uk/our-news/englands-new-chief-pharmaceutical-officer-praises-the-work-of-community-pharmacy/" TargetMode="External"/><Relationship Id="rId31"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medicine-supply-notification-estradiol-sandrena-500microgram-and-1mg-gel-sachets/" TargetMode="External"/><Relationship Id="rId22" Type="http://schemas.openxmlformats.org/officeDocument/2006/relationships/hyperlink" Target="https://psnc.org.uk/our-news/hee-clinical-skills-training-survey/" TargetMode="External"/><Relationship Id="rId27" Type="http://schemas.openxmlformats.org/officeDocument/2006/relationships/hyperlink" Target="https://psnc.org.uk/our-news/contractor-notice-extended-fp34c-submission-deadline-for-prescriptions-dispensed-in-may-2022/" TargetMode="External"/><Relationship Id="rId30" Type="http://schemas.openxmlformats.org/officeDocument/2006/relationships/hyperlink" Target="https://psnc.org.uk/contract-it/essential-service-clinical-governance/emergency-planning/" TargetMode="External"/><Relationship Id="rId35" Type="http://schemas.openxmlformats.org/officeDocument/2006/relationships/hyperlink" Target="https://www.gov.uk/government/collections/wuhan-novel-coronaviru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snc.org.uk/our-news/medicine-supply-notification-estradiol-oestrogel-pump-pack-0-06-gel/" TargetMode="External"/><Relationship Id="rId17" Type="http://schemas.openxmlformats.org/officeDocument/2006/relationships/hyperlink" Target="https://psnc.org.uk/our-news/medicine-supply-notification-colestipol-colestid-orange-and-plain-5g-granules-sachets/" TargetMode="External"/><Relationship Id="rId25" Type="http://schemas.openxmlformats.org/officeDocument/2006/relationships/hyperlink" Target="https://psnc.org.uk/wp-content/uploads/2022/05/HRT-SSP-flowchart.pdf" TargetMode="External"/><Relationship Id="rId33" Type="http://schemas.openxmlformats.org/officeDocument/2006/relationships/hyperlink" Target="https://www.england.nhs.uk/coronavirus/primary-care/"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6</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2022-05-30T10:11:00Z</dcterms:created>
  <dcterms:modified xsi:type="dcterms:W3CDTF">2022-05-30T10:11:00Z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