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81CF7" w14:textId="77777777" w:rsidR="00A632AE" w:rsidRDefault="00A632AE" w:rsidP="00A632AE"/>
    <w:p w14:paraId="6E0BE60D" w14:textId="77777777" w:rsidR="00A632AE" w:rsidRPr="00A632AE" w:rsidRDefault="00A632AE" w:rsidP="00A632AE">
      <w:pPr>
        <w:rPr>
          <w:b/>
          <w:bCs/>
        </w:rPr>
      </w:pPr>
      <w:r w:rsidRPr="00A632AE">
        <w:rPr>
          <w:b/>
          <w:bCs/>
        </w:rPr>
        <w:t>Somerset LPC support the Turning Point Fact Sheet on Covid-19.</w:t>
      </w:r>
    </w:p>
    <w:p w14:paraId="50D15174" w14:textId="6C0C254A" w:rsidR="00A632AE" w:rsidRDefault="00A632AE" w:rsidP="00A632AE">
      <w:r>
        <w:t>Supervision of OST Information from Somerset LPC.</w:t>
      </w:r>
    </w:p>
    <w:p w14:paraId="5EE18DAC" w14:textId="77777777" w:rsidR="00A632AE" w:rsidRDefault="00A632AE" w:rsidP="00A632AE">
      <w:bookmarkStart w:id="0" w:name="_GoBack"/>
      <w:bookmarkEnd w:id="0"/>
      <w:r w:rsidRPr="00A632AE">
        <w:rPr>
          <w:b/>
          <w:bCs/>
        </w:rPr>
        <w:t>Turning Point</w:t>
      </w:r>
      <w:r>
        <w:t xml:space="preserve"> are looking to change </w:t>
      </w:r>
      <w:r w:rsidRPr="00A632AE">
        <w:rPr>
          <w:b/>
          <w:bCs/>
        </w:rPr>
        <w:t>Daily Supervised Consumption (DSC)</w:t>
      </w:r>
      <w:r>
        <w:t xml:space="preserve"> patients to a minimum of DTTA unless there are significant risk issues- this may include overdose history and suicidal risks at the time. If they are still on DSC, then there are significant risks that have been assessed.</w:t>
      </w:r>
    </w:p>
    <w:p w14:paraId="0E04E730" w14:textId="77777777" w:rsidR="00A632AE" w:rsidRDefault="00A632AE" w:rsidP="00A632AE">
      <w:r>
        <w:t>Pharmacists can make their own clinical/Professional decisions so long as they make a fully informed one, make a balance of risk decision on their knowledge of the patient.</w:t>
      </w:r>
    </w:p>
    <w:p w14:paraId="6D25DEE5" w14:textId="77777777" w:rsidR="00A632AE" w:rsidRDefault="00A632AE" w:rsidP="00A632AE">
      <w:r>
        <w:t>Remember DSC is not a legal instruction but guidance from the prescriber. We would expect you to document these reasons on the client’s records held by the pharmacy and inform the service of any actions taken.</w:t>
      </w:r>
    </w:p>
    <w:p w14:paraId="60E4FBD0" w14:textId="77777777" w:rsidR="00A632AE" w:rsidRDefault="00A632AE" w:rsidP="00A632AE">
      <w:r>
        <w:t>We will be aiming to ensure a direct contact number on every Rx to ensure the pharmacy knows who to contact to get advice/information if they need to do so.</w:t>
      </w:r>
    </w:p>
    <w:p w14:paraId="4B9D47E2" w14:textId="77777777" w:rsidR="00A632AE" w:rsidRDefault="00A632AE" w:rsidP="00A632AE">
      <w:r>
        <w:t>We would advise that all prescriptions are prepacked in advance to ensure continuation of supply and stock is available. This would also ensure that if legislation is changed due to Covid19, the dosages are readily available and have been clinically and accuracy checked.</w:t>
      </w:r>
    </w:p>
    <w:p w14:paraId="6BDB8376" w14:textId="77777777" w:rsidR="00A632AE" w:rsidRPr="008D5009" w:rsidRDefault="00A632AE" w:rsidP="00A632AE">
      <w:pPr>
        <w:rPr>
          <w:b/>
          <w:bCs/>
          <w:u w:val="single"/>
        </w:rPr>
      </w:pPr>
      <w:r w:rsidRPr="008D5009">
        <w:rPr>
          <w:b/>
          <w:bCs/>
          <w:u w:val="single"/>
        </w:rPr>
        <w:t>Responsible Pharmacist</w:t>
      </w:r>
    </w:p>
    <w:p w14:paraId="5F4F4851" w14:textId="77777777" w:rsidR="00A632AE" w:rsidRDefault="00A632AE" w:rsidP="00A632AE">
      <w:r>
        <w:t>Please can you give some thought on how you will act if faced with local pharmacy closure- could you consider supporting this pharmacy with a supply to vulnerable patients.</w:t>
      </w:r>
    </w:p>
    <w:p w14:paraId="7F962E67" w14:textId="77777777" w:rsidR="00A632AE" w:rsidRDefault="00A632AE" w:rsidP="00A632AE">
      <w:r>
        <w:t>Please bear in mind that if you know that your pharmacy is due to close then the wording on the prescription allows you to supply the doses due when the pharmacy is closed on the proceeding day.</w:t>
      </w:r>
    </w:p>
    <w:p w14:paraId="3F7F2399" w14:textId="77777777" w:rsidR="00A632AE" w:rsidRDefault="00A632AE" w:rsidP="00A632AE">
      <w:r>
        <w:t>Could you consider having a conversation to you nearest pharmacy to discuss what actions you could take to ensure continuation of supply</w:t>
      </w:r>
    </w:p>
    <w:p w14:paraId="0B8579EE" w14:textId="77777777" w:rsidR="00A632AE" w:rsidRDefault="00A632AE" w:rsidP="00A632AE">
      <w:r>
        <w:t>Have you been given specific advice from your Pharmacy Superintendent to support your professional decisions?</w:t>
      </w:r>
    </w:p>
    <w:p w14:paraId="1AA34EAB" w14:textId="683A58F4" w:rsidR="00A632AE" w:rsidRDefault="00A632AE" w:rsidP="00A632AE">
      <w:r>
        <w:t xml:space="preserve">GPHC </w:t>
      </w:r>
      <w:r>
        <w:t>advice.</w:t>
      </w:r>
    </w:p>
    <w:p w14:paraId="060DBA3C" w14:textId="77777777" w:rsidR="00A632AE" w:rsidRDefault="00A632AE" w:rsidP="00A632AE">
      <w:hyperlink r:id="rId7" w:history="1">
        <w:r>
          <w:rPr>
            <w:rStyle w:val="Hyperlink"/>
          </w:rPr>
          <w:t>https://mailchi.mp/pharmacyregulation.org/joint-statement-for-the-gphc-and-psni-on-our-regulatory-approach-in-challenging-circumstances?e=3285934db9</w:t>
        </w:r>
      </w:hyperlink>
    </w:p>
    <w:p w14:paraId="57AE478B" w14:textId="77777777" w:rsidR="00A632AE" w:rsidRDefault="00A632AE" w:rsidP="00A632AE"/>
    <w:p w14:paraId="319C3C56" w14:textId="77777777" w:rsidR="00A632AE" w:rsidRDefault="00A632AE" w:rsidP="005246B0">
      <w:pPr>
        <w:jc w:val="center"/>
      </w:pPr>
    </w:p>
    <w:p w14:paraId="46D5EC86" w14:textId="196D0666" w:rsidR="00B005E4" w:rsidRDefault="00B005E4" w:rsidP="00B005E4">
      <w:pPr>
        <w:jc w:val="both"/>
      </w:pPr>
    </w:p>
    <w:p w14:paraId="069B2657" w14:textId="77777777" w:rsidR="00B111AC" w:rsidRPr="00B111AC" w:rsidRDefault="00B111AC" w:rsidP="00B111AC"/>
    <w:sectPr w:rsidR="00B111AC" w:rsidRPr="00B111A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1EEE7" w14:textId="77777777" w:rsidR="00C15F39" w:rsidRDefault="00C15F39" w:rsidP="00B111AC">
      <w:pPr>
        <w:spacing w:after="0" w:line="240" w:lineRule="auto"/>
      </w:pPr>
      <w:r>
        <w:separator/>
      </w:r>
    </w:p>
  </w:endnote>
  <w:endnote w:type="continuationSeparator" w:id="0">
    <w:p w14:paraId="5F21FD5A" w14:textId="77777777" w:rsidR="00C15F39" w:rsidRDefault="00C15F39" w:rsidP="00B1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2EA75" w14:textId="77777777" w:rsidR="00C15F39" w:rsidRDefault="00C15F39" w:rsidP="00B111AC">
      <w:pPr>
        <w:spacing w:after="0" w:line="240" w:lineRule="auto"/>
      </w:pPr>
      <w:r>
        <w:separator/>
      </w:r>
    </w:p>
  </w:footnote>
  <w:footnote w:type="continuationSeparator" w:id="0">
    <w:p w14:paraId="4FEBECFA" w14:textId="77777777" w:rsidR="00C15F39" w:rsidRDefault="00C15F39" w:rsidP="00B11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9C372" w14:textId="49EC6248" w:rsidR="00B111AC" w:rsidRDefault="00B111AC" w:rsidP="00B111AC">
    <w:pPr>
      <w:pStyle w:val="Header"/>
      <w:jc w:val="center"/>
    </w:pPr>
    <w:r>
      <w:rPr>
        <w:noProof/>
      </w:rPr>
      <w:drawing>
        <wp:inline distT="0" distB="0" distL="0" distR="0" wp14:anchorId="0C8331DC" wp14:editId="4056DE7A">
          <wp:extent cx="3124200" cy="608954"/>
          <wp:effectExtent l="0" t="0" r="0" b="127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merset-.png"/>
                  <pic:cNvPicPr/>
                </pic:nvPicPr>
                <pic:blipFill>
                  <a:blip r:embed="rId1">
                    <a:extLst>
                      <a:ext uri="{28A0092B-C50C-407E-A947-70E740481C1C}">
                        <a14:useLocalDpi xmlns:a14="http://schemas.microsoft.com/office/drawing/2010/main" val="0"/>
                      </a:ext>
                    </a:extLst>
                  </a:blip>
                  <a:stretch>
                    <a:fillRect/>
                  </a:stretch>
                </pic:blipFill>
                <pic:spPr>
                  <a:xfrm>
                    <a:off x="0" y="0"/>
                    <a:ext cx="3221183" cy="627857"/>
                  </a:xfrm>
                  <a:prstGeom prst="rect">
                    <a:avLst/>
                  </a:prstGeom>
                </pic:spPr>
              </pic:pic>
            </a:graphicData>
          </a:graphic>
        </wp:inline>
      </w:drawing>
    </w:r>
  </w:p>
  <w:p w14:paraId="4FA34172" w14:textId="77777777" w:rsidR="00B111AC" w:rsidRDefault="00B11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0A19"/>
    <w:multiLevelType w:val="hybridMultilevel"/>
    <w:tmpl w:val="D70E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D360C"/>
    <w:multiLevelType w:val="hybridMultilevel"/>
    <w:tmpl w:val="47EA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6B0"/>
    <w:rsid w:val="00027F75"/>
    <w:rsid w:val="00294030"/>
    <w:rsid w:val="004C61A1"/>
    <w:rsid w:val="004F644F"/>
    <w:rsid w:val="00522BCF"/>
    <w:rsid w:val="005246B0"/>
    <w:rsid w:val="00770138"/>
    <w:rsid w:val="00A632AE"/>
    <w:rsid w:val="00B005E4"/>
    <w:rsid w:val="00B111AC"/>
    <w:rsid w:val="00C15F39"/>
    <w:rsid w:val="00FE6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C865"/>
  <w15:chartTrackingRefBased/>
  <w15:docId w15:val="{B15E136C-032A-4FE1-A6B5-41381137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5E4"/>
    <w:pPr>
      <w:ind w:left="720"/>
      <w:contextualSpacing/>
    </w:pPr>
  </w:style>
  <w:style w:type="character" w:styleId="Hyperlink">
    <w:name w:val="Hyperlink"/>
    <w:basedOn w:val="DefaultParagraphFont"/>
    <w:uiPriority w:val="99"/>
    <w:unhideWhenUsed/>
    <w:rsid w:val="00770138"/>
    <w:rPr>
      <w:color w:val="0563C1" w:themeColor="hyperlink"/>
      <w:u w:val="single"/>
    </w:rPr>
  </w:style>
  <w:style w:type="character" w:styleId="UnresolvedMention">
    <w:name w:val="Unresolved Mention"/>
    <w:basedOn w:val="DefaultParagraphFont"/>
    <w:uiPriority w:val="99"/>
    <w:semiHidden/>
    <w:unhideWhenUsed/>
    <w:rsid w:val="00770138"/>
    <w:rPr>
      <w:color w:val="808080"/>
      <w:shd w:val="clear" w:color="auto" w:fill="E6E6E6"/>
    </w:rPr>
  </w:style>
  <w:style w:type="paragraph" w:styleId="Header">
    <w:name w:val="header"/>
    <w:basedOn w:val="Normal"/>
    <w:link w:val="HeaderChar"/>
    <w:uiPriority w:val="99"/>
    <w:unhideWhenUsed/>
    <w:rsid w:val="00B11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1AC"/>
  </w:style>
  <w:style w:type="paragraph" w:styleId="Footer">
    <w:name w:val="footer"/>
    <w:basedOn w:val="Normal"/>
    <w:link w:val="FooterChar"/>
    <w:uiPriority w:val="99"/>
    <w:unhideWhenUsed/>
    <w:rsid w:val="00B11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ilchi.mp/pharmacyregulation.org/joint-statement-for-the-gphc-and-psni-on-our-regulatory-approach-in-challenging-circumstances?e=3285934d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Pennington</dc:creator>
  <cp:keywords/>
  <dc:description/>
  <cp:lastModifiedBy>Mary Pennington</cp:lastModifiedBy>
  <cp:revision>2</cp:revision>
  <dcterms:created xsi:type="dcterms:W3CDTF">2020-03-20T06:56:00Z</dcterms:created>
  <dcterms:modified xsi:type="dcterms:W3CDTF">2020-03-20T06:56:00Z</dcterms:modified>
</cp:coreProperties>
</file>