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806B3" w:rsidRPr="00141452" w:rsidRDefault="000B659A" w:rsidP="00AA3057">
      <w:pPr>
        <w:spacing w:after="0" w:line="240" w:lineRule="auto"/>
        <w:rPr>
          <w:rFonts w:ascii="Arial" w:hAnsi="Arial" w:cs="Arial"/>
          <w:b/>
        </w:rPr>
      </w:pPr>
      <w:r>
        <w:rPr>
          <w:rFonts w:ascii="Arial" w:hAnsi="Arial" w:cs="Arial"/>
          <w:noProof/>
          <w:color w:val="000000" w:themeColor="text1"/>
          <w:u w:val="single"/>
          <w:lang w:eastAsia="en-GB"/>
        </w:rPr>
        <mc:AlternateContent>
          <mc:Choice Requires="wps">
            <w:drawing>
              <wp:anchor distT="0" distB="0" distL="114300" distR="114300" simplePos="0" relativeHeight="251664384" behindDoc="0" locked="0" layoutInCell="1" allowOverlap="1">
                <wp:simplePos x="0" y="0"/>
                <wp:positionH relativeFrom="column">
                  <wp:posOffset>-295275</wp:posOffset>
                </wp:positionH>
                <wp:positionV relativeFrom="paragraph">
                  <wp:posOffset>-916305</wp:posOffset>
                </wp:positionV>
                <wp:extent cx="2590800" cy="60960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2590800" cy="609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B659A" w:rsidRDefault="000B659A">
                            <w:r>
                              <w:rPr>
                                <w:noProof/>
                                <w:lang w:eastAsia="en-GB"/>
                              </w:rPr>
                              <w:drawing>
                                <wp:inline distT="0" distB="0" distL="0" distR="0">
                                  <wp:extent cx="2409825" cy="6096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P-logo1-528x250.png"/>
                                          <pic:cNvPicPr/>
                                        </pic:nvPicPr>
                                        <pic:blipFill>
                                          <a:blip r:embed="rId9">
                                            <a:extLst>
                                              <a:ext uri="{28A0092B-C50C-407E-A947-70E740481C1C}">
                                                <a14:useLocalDpi xmlns:a14="http://schemas.microsoft.com/office/drawing/2010/main" val="0"/>
                                              </a:ext>
                                            </a:extLst>
                                          </a:blip>
                                          <a:stretch>
                                            <a:fillRect/>
                                          </a:stretch>
                                        </pic:blipFill>
                                        <pic:spPr>
                                          <a:xfrm>
                                            <a:off x="0" y="0"/>
                                            <a:ext cx="2409825" cy="6096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0" o:spid="_x0000_s1026" type="#_x0000_t202" style="position:absolute;margin-left:-23.25pt;margin-top:-72.15pt;width:204pt;height: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" fillcolor="white [3201]" strokeweight=".5pt">
                <v:textbox>
                  <w:txbxContent>
                    <w:p w:rsidR="000B659A" w:rsidRDefault="000B659A">
                      <w:r>
                        <w:rPr>
                          <w:noProof/>
                          <w:lang w:val="en-US"/>
                        </w:rPr>
                        <w:drawing>
                          <wp:inline distT="0" distB="0" distL="0" distR="0">
                            <wp:extent cx="2409825" cy="6096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P-logo1-528x250.png"/>
                                    <pic:cNvPicPr/>
                                  </pic:nvPicPr>
                                  <pic:blipFill>
                                    <a:blip r:embed="rId10">
                                      <a:extLst>
                                        <a:ext uri="{28A0092B-C50C-407E-A947-70E740481C1C}">
                                          <a14:useLocalDpi xmlns:a14="http://schemas.microsoft.com/office/drawing/2010/main" val="0"/>
                                        </a:ext>
                                      </a:extLst>
                                    </a:blip>
                                    <a:stretch>
                                      <a:fillRect/>
                                    </a:stretch>
                                  </pic:blipFill>
                                  <pic:spPr>
                                    <a:xfrm>
                                      <a:off x="0" y="0"/>
                                      <a:ext cx="2409825" cy="609600"/>
                                    </a:xfrm>
                                    <a:prstGeom prst="rect">
                                      <a:avLst/>
                                    </a:prstGeom>
                                  </pic:spPr>
                                </pic:pic>
                              </a:graphicData>
                            </a:graphic>
                          </wp:inline>
                        </w:drawing>
                      </w:r>
                    </w:p>
                  </w:txbxContent>
                </v:textbox>
              </v:shape>
            </w:pict>
          </mc:Fallback>
        </mc:AlternateContent>
      </w:r>
      <w:r w:rsidR="00D11B77">
        <w:rPr>
          <w:rFonts w:ascii="Arial" w:hAnsi="Arial" w:cs="Arial"/>
          <w:noProof/>
          <w:color w:val="000000" w:themeColor="text1"/>
          <w:u w:val="single"/>
          <w:lang w:eastAsia="en-GB"/>
        </w:rPr>
        <mc:AlternateContent>
          <mc:Choice Requires="wps">
            <w:drawing>
              <wp:anchor distT="0" distB="0" distL="114300" distR="114300" simplePos="0" relativeHeight="251659264" behindDoc="1" locked="0" layoutInCell="1" allowOverlap="1" wp14:anchorId="0F4E2EFF" wp14:editId="456D9E77">
                <wp:simplePos x="0" y="0"/>
                <wp:positionH relativeFrom="column">
                  <wp:posOffset>2495550</wp:posOffset>
                </wp:positionH>
                <wp:positionV relativeFrom="paragraph">
                  <wp:posOffset>121920</wp:posOffset>
                </wp:positionV>
                <wp:extent cx="4410075" cy="1619250"/>
                <wp:effectExtent l="0" t="0" r="28575" b="19050"/>
                <wp:wrapSquare wrapText="bothSides"/>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10075" cy="1619250"/>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0D3B0C" w:rsidRPr="00501B49" w:rsidRDefault="000D3B0C" w:rsidP="000D3B0C">
                            <w:pPr>
                              <w:spacing w:after="0" w:line="240" w:lineRule="auto"/>
                              <w:rPr>
                                <w:rFonts w:ascii="Arial" w:hAnsi="Arial" w:cs="Arial"/>
                                <w:sz w:val="20"/>
                                <w:szCs w:val="20"/>
                              </w:rPr>
                            </w:pPr>
                          </w:p>
                          <w:p w:rsidR="000D3B0C" w:rsidRPr="007A3B9F" w:rsidRDefault="000D3B0C" w:rsidP="007A3B9F">
                            <w:pPr>
                              <w:spacing w:after="0" w:line="240" w:lineRule="auto"/>
                              <w:rPr>
                                <w:rFonts w:ascii="Arial" w:hAnsi="Arial" w:cs="Arial"/>
                                <w:color w:val="FFFFFF" w:themeColor="background1"/>
                                <w:sz w:val="20"/>
                                <w:szCs w:val="20"/>
                              </w:rPr>
                            </w:pPr>
                            <w:r w:rsidRPr="00501B49">
                              <w:rPr>
                                <w:rFonts w:ascii="Arial" w:hAnsi="Arial" w:cs="Arial"/>
                                <w:color w:val="FFFFFF" w:themeColor="background1"/>
                                <w:sz w:val="20"/>
                                <w:szCs w:val="20"/>
                              </w:rPr>
                              <w:t>Hertfordshire LPC is committed to the concept of developing as many Healthy Living Pharmacies within its locality. There are currently 19 healthy living pharmacies within Hertfordshire. In order to achieve HLP accreditation in Hertfordshire, community pharmacies must meet the requirements of an accreditation proc</w:t>
                            </w:r>
                            <w:r w:rsidR="007A3B9F">
                              <w:rPr>
                                <w:rFonts w:ascii="Arial" w:hAnsi="Arial" w:cs="Arial"/>
                                <w:color w:val="FFFFFF" w:themeColor="background1"/>
                                <w:sz w:val="20"/>
                                <w:szCs w:val="20"/>
                              </w:rPr>
                              <w:t>ess outlined here:</w:t>
                            </w:r>
                            <w:r w:rsidR="00511A4C">
                              <w:rPr>
                                <w:rFonts w:ascii="Arial" w:hAnsi="Arial" w:cs="Arial"/>
                                <w:color w:val="FFFFFF" w:themeColor="background1"/>
                                <w:sz w:val="20"/>
                                <w:szCs w:val="20"/>
                              </w:rPr>
                              <w:t xml:space="preserve"> </w:t>
                            </w:r>
                            <w:hyperlink r:id="rId11" w:history="1">
                              <w:r w:rsidRPr="00501B49">
                                <w:rPr>
                                  <w:rStyle w:val="Hyperlink"/>
                                  <w:rFonts w:ascii="Arial" w:hAnsi="Arial" w:cs="Arial"/>
                                  <w:sz w:val="20"/>
                                  <w:szCs w:val="20"/>
                                </w:rPr>
                                <w:t>http://www.hertslpc.org.uk/wp-content/uploads/sites/66/2013/10/Appendix-One-Accreditation-Process.pdf</w:t>
                              </w:r>
                            </w:hyperlink>
                          </w:p>
                          <w:p w:rsidR="000D3B0C" w:rsidRDefault="000D3B0C" w:rsidP="007A3B9F">
                            <w:pPr>
                              <w:spacing w:after="0" w:line="240" w:lineRule="auto"/>
                              <w:rPr>
                                <w:rFonts w:ascii="Helvetica" w:hAnsi="Helvetica" w:cs="Helvetica"/>
                                <w:color w:val="FFFFFF" w:themeColor="background1"/>
                              </w:rPr>
                            </w:pPr>
                          </w:p>
                          <w:p w:rsidR="000D3B0C" w:rsidRDefault="000D3B0C" w:rsidP="000D3B0C">
                            <w:pPr>
                              <w:spacing w:after="0" w:line="240" w:lineRule="auto"/>
                              <w:rPr>
                                <w:rFonts w:ascii="Helvetica" w:hAnsi="Helvetica" w:cs="Helvetica"/>
                                <w:color w:val="FFFFFF" w:themeColor="background1"/>
                              </w:rPr>
                            </w:pPr>
                          </w:p>
                          <w:p w:rsidR="000D3B0C" w:rsidRPr="000D3B0C" w:rsidRDefault="000D3B0C" w:rsidP="000D3B0C">
                            <w:pPr>
                              <w:spacing w:after="0" w:line="240" w:lineRule="auto"/>
                              <w:rPr>
                                <w:rFonts w:ascii="Arial" w:hAnsi="Arial" w:cs="Arial"/>
                                <w:color w:val="FFFFFF" w:themeColor="background1"/>
                              </w:rPr>
                            </w:pPr>
                          </w:p>
                          <w:p w:rsidR="00BF02C8" w:rsidRPr="00BF02C8" w:rsidRDefault="00BF02C8" w:rsidP="00F61240">
                            <w:pPr>
                              <w:spacing w:after="0" w:line="240" w:lineRule="auto"/>
                              <w:rPr>
                                <w:rFonts w:ascii="Arial" w:hAnsi="Arial" w:cs="Arial"/>
                              </w:rPr>
                            </w:pPr>
                          </w:p>
                          <w:p w:rsidR="00BF02C8" w:rsidRPr="00141452" w:rsidRDefault="00BF02C8" w:rsidP="00F61240">
                            <w:pPr>
                              <w:spacing w:after="0" w:line="240" w:lineRule="auto"/>
                              <w:rPr>
                                <w:rFonts w:ascii="Arial" w:hAnsi="Arial" w:cs="Arial"/>
                                <w:b/>
                                <w:sz w:val="16"/>
                                <w:szCs w:val="16"/>
                                <w:u w:val="single"/>
                              </w:rPr>
                            </w:pPr>
                          </w:p>
                          <w:p w:rsidR="00F61240" w:rsidRPr="00141452" w:rsidRDefault="00F61240" w:rsidP="00F61240">
                            <w:pPr>
                              <w:spacing w:after="0" w:line="240" w:lineRule="auto"/>
                              <w:rPr>
                                <w:rFonts w:ascii="Arial" w:hAnsi="Arial" w:cs="Arial"/>
                                <w:sz w:val="16"/>
                                <w:szCs w:val="16"/>
                              </w:rPr>
                            </w:pPr>
                          </w:p>
                          <w:p w:rsidR="003F08E1" w:rsidRPr="003F08E1" w:rsidRDefault="003F08E1" w:rsidP="003F08E1">
                            <w:pPr>
                              <w:spacing w:after="0" w:line="240" w:lineRule="auto"/>
                              <w:jc w:val="center"/>
                              <w:rPr>
                                <w:rFonts w:ascii="Arial" w:hAnsi="Arial" w:cs="Arial"/>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0F4E2EFF" id="Rounded Rectangle 1" o:spid="_x0000_s1027" style="position:absolute;margin-left:196.5pt;margin-top:9.6pt;width:347.25pt;height:1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" fillcolor="#9bbb59 [3206]" strokecolor="#4e6128 [1606]" strokeweight="2pt">
                <v:path arrowok="t"/>
                <v:textbox>
                  <w:txbxContent>
                    <w:p w:rsidR="000D3B0C" w:rsidRPr="00501B49" w:rsidRDefault="000D3B0C" w:rsidP="000D3B0C">
                      <w:pPr>
                        <w:spacing w:after="0" w:line="240" w:lineRule="auto"/>
                        <w:rPr>
                          <w:rFonts w:ascii="Arial" w:hAnsi="Arial" w:cs="Arial"/>
                          <w:sz w:val="20"/>
                          <w:szCs w:val="20"/>
                        </w:rPr>
                      </w:pPr>
                    </w:p>
                    <w:p w:rsidR="000D3B0C" w:rsidRPr="007A3B9F" w:rsidRDefault="000D3B0C" w:rsidP="007A3B9F">
                      <w:pPr>
                        <w:spacing w:after="0" w:line="240" w:lineRule="auto"/>
                        <w:rPr>
                          <w:rFonts w:ascii="Arial" w:hAnsi="Arial" w:cs="Arial"/>
                          <w:color w:val="FFFFFF" w:themeColor="background1"/>
                          <w:sz w:val="20"/>
                          <w:szCs w:val="20"/>
                        </w:rPr>
                      </w:pPr>
                      <w:r w:rsidRPr="00501B49">
                        <w:rPr>
                          <w:rFonts w:ascii="Arial" w:hAnsi="Arial" w:cs="Arial"/>
                          <w:color w:val="FFFFFF" w:themeColor="background1"/>
                          <w:sz w:val="20"/>
                          <w:szCs w:val="20"/>
                        </w:rPr>
                        <w:t>Hertfordshire LPC is committed to the concept of developing as many Healthy Living Pharmacies within its locality. There are currently 19 healthy living pharmacies within Hertfordshire. In order to achieve HLP accreditation in Hertfordshire, community pharmacies must meet the requirements of an accreditation proc</w:t>
                      </w:r>
                      <w:r w:rsidR="007A3B9F">
                        <w:rPr>
                          <w:rFonts w:ascii="Arial" w:hAnsi="Arial" w:cs="Arial"/>
                          <w:color w:val="FFFFFF" w:themeColor="background1"/>
                          <w:sz w:val="20"/>
                          <w:szCs w:val="20"/>
                        </w:rPr>
                        <w:t>ess outlined here:</w:t>
                      </w:r>
                      <w:r w:rsidR="00511A4C">
                        <w:rPr>
                          <w:rFonts w:ascii="Arial" w:hAnsi="Arial" w:cs="Arial"/>
                          <w:color w:val="FFFFFF" w:themeColor="background1"/>
                          <w:sz w:val="20"/>
                          <w:szCs w:val="20"/>
                        </w:rPr>
                        <w:t xml:space="preserve"> </w:t>
                      </w:r>
                      <w:hyperlink r:id="rId12" w:history="1">
                        <w:r w:rsidRPr="00501B49">
                          <w:rPr>
                            <w:rStyle w:val="Hyperlink"/>
                            <w:rFonts w:ascii="Arial" w:hAnsi="Arial" w:cs="Arial"/>
                            <w:sz w:val="20"/>
                            <w:szCs w:val="20"/>
                          </w:rPr>
                          <w:t>http://www.hertslpc.org.uk/wp-content/uploads/sites/66/2013/10/Appendix-One-Accreditation-Process.pdf</w:t>
                        </w:r>
                      </w:hyperlink>
                    </w:p>
                    <w:p w:rsidR="000D3B0C" w:rsidRDefault="000D3B0C" w:rsidP="007A3B9F">
                      <w:pPr>
                        <w:spacing w:after="0" w:line="240" w:lineRule="auto"/>
                        <w:rPr>
                          <w:rFonts w:ascii="Helvetica" w:hAnsi="Helvetica" w:cs="Helvetica"/>
                          <w:color w:val="FFFFFF" w:themeColor="background1"/>
                        </w:rPr>
                      </w:pPr>
                    </w:p>
                    <w:p w:rsidR="000D3B0C" w:rsidRDefault="000D3B0C" w:rsidP="000D3B0C">
                      <w:pPr>
                        <w:spacing w:after="0" w:line="240" w:lineRule="auto"/>
                        <w:rPr>
                          <w:rFonts w:ascii="Helvetica" w:hAnsi="Helvetica" w:cs="Helvetica"/>
                          <w:color w:val="FFFFFF" w:themeColor="background1"/>
                        </w:rPr>
                      </w:pPr>
                    </w:p>
                    <w:p w:rsidR="000D3B0C" w:rsidRPr="000D3B0C" w:rsidRDefault="000D3B0C" w:rsidP="000D3B0C">
                      <w:pPr>
                        <w:spacing w:after="0" w:line="240" w:lineRule="auto"/>
                        <w:rPr>
                          <w:rFonts w:ascii="Arial" w:hAnsi="Arial" w:cs="Arial"/>
                          <w:color w:val="FFFFFF" w:themeColor="background1"/>
                        </w:rPr>
                      </w:pPr>
                    </w:p>
                    <w:p w:rsidR="00BF02C8" w:rsidRPr="00BF02C8" w:rsidRDefault="00BF02C8" w:rsidP="00F61240">
                      <w:pPr>
                        <w:spacing w:after="0" w:line="240" w:lineRule="auto"/>
                        <w:rPr>
                          <w:rFonts w:ascii="Arial" w:hAnsi="Arial" w:cs="Arial"/>
                        </w:rPr>
                      </w:pPr>
                    </w:p>
                    <w:p w:rsidR="00BF02C8" w:rsidRPr="00141452" w:rsidRDefault="00BF02C8" w:rsidP="00F61240">
                      <w:pPr>
                        <w:spacing w:after="0" w:line="240" w:lineRule="auto"/>
                        <w:rPr>
                          <w:rFonts w:ascii="Arial" w:hAnsi="Arial" w:cs="Arial"/>
                          <w:b/>
                          <w:sz w:val="16"/>
                          <w:szCs w:val="16"/>
                          <w:u w:val="single"/>
                        </w:rPr>
                      </w:pPr>
                    </w:p>
                    <w:p w:rsidR="00F61240" w:rsidRPr="00141452" w:rsidRDefault="00F61240" w:rsidP="00F61240">
                      <w:pPr>
                        <w:spacing w:after="0" w:line="240" w:lineRule="auto"/>
                        <w:rPr>
                          <w:rFonts w:ascii="Arial" w:hAnsi="Arial" w:cs="Arial"/>
                          <w:sz w:val="16"/>
                          <w:szCs w:val="16"/>
                        </w:rPr>
                      </w:pPr>
                    </w:p>
                    <w:p w:rsidR="003F08E1" w:rsidRPr="003F08E1" w:rsidRDefault="003F08E1" w:rsidP="003F08E1">
                      <w:pPr>
                        <w:spacing w:after="0" w:line="240" w:lineRule="auto"/>
                        <w:jc w:val="center"/>
                        <w:rPr>
                          <w:rFonts w:ascii="Arial" w:hAnsi="Arial" w:cs="Arial"/>
                          <w:sz w:val="16"/>
                          <w:szCs w:val="16"/>
                        </w:rPr>
                      </w:pPr>
                    </w:p>
                  </w:txbxContent>
                </v:textbox>
                <w10:wrap type="square"/>
              </v:roundrect>
            </w:pict>
          </mc:Fallback>
        </mc:AlternateContent>
      </w:r>
    </w:p>
    <w:p w:rsidR="006337A5" w:rsidRPr="00BF02C8" w:rsidRDefault="000D3B0C" w:rsidP="00AA3057">
      <w:pPr>
        <w:spacing w:after="0" w:line="240" w:lineRule="auto"/>
        <w:rPr>
          <w:rFonts w:ascii="Arial" w:hAnsi="Arial" w:cs="Arial"/>
          <w:b/>
          <w:u w:val="single"/>
        </w:rPr>
      </w:pPr>
      <w:r>
        <w:rPr>
          <w:rFonts w:ascii="Arial" w:hAnsi="Arial" w:cs="Arial"/>
          <w:b/>
          <w:u w:val="single"/>
        </w:rPr>
        <w:t>Healthy Living Pharmacy</w:t>
      </w:r>
    </w:p>
    <w:p w:rsidR="00D11B77" w:rsidRPr="000D3B0C" w:rsidRDefault="00D11B77" w:rsidP="00AA3057">
      <w:pPr>
        <w:spacing w:after="0" w:line="240" w:lineRule="auto"/>
        <w:rPr>
          <w:rFonts w:ascii="Arial" w:hAnsi="Arial" w:cs="Arial"/>
          <w:b/>
          <w:u w:val="single"/>
        </w:rPr>
      </w:pPr>
    </w:p>
    <w:p w:rsidR="001537AF" w:rsidRPr="00A74647" w:rsidRDefault="000D3B0C" w:rsidP="000D3B0C">
      <w:pPr>
        <w:pStyle w:val="Default"/>
        <w:rPr>
          <w:sz w:val="22"/>
          <w:szCs w:val="22"/>
        </w:rPr>
      </w:pPr>
      <w:r w:rsidRPr="000D3B0C">
        <w:rPr>
          <w:sz w:val="22"/>
          <w:szCs w:val="22"/>
        </w:rPr>
        <w:t xml:space="preserve">Healthy living </w:t>
      </w:r>
      <w:r w:rsidR="00511A4C">
        <w:rPr>
          <w:sz w:val="22"/>
          <w:szCs w:val="22"/>
        </w:rPr>
        <w:t>Pharmacy (HLP) is</w:t>
      </w:r>
      <w:r w:rsidRPr="000D3B0C">
        <w:rPr>
          <w:sz w:val="22"/>
          <w:szCs w:val="22"/>
        </w:rPr>
        <w:t xml:space="preserve"> a new concept of community pharmacies where the health and well-being of the local community is at the heart of everything the team does. </w:t>
      </w:r>
      <w:r w:rsidRPr="00A74647">
        <w:rPr>
          <w:sz w:val="22"/>
          <w:szCs w:val="22"/>
        </w:rPr>
        <w:t>The Healthy Living Pharmacy Framework aims to reduce health inequalities and prevent poor health by using community pharmacy staff to promo</w:t>
      </w:r>
      <w:r w:rsidR="00511A4C">
        <w:rPr>
          <w:sz w:val="22"/>
          <w:szCs w:val="22"/>
        </w:rPr>
        <w:t>te healthy living, provide well</w:t>
      </w:r>
      <w:r w:rsidRPr="00A74647">
        <w:rPr>
          <w:sz w:val="22"/>
          <w:szCs w:val="22"/>
        </w:rPr>
        <w:t>being advice and services, and support people to self</w:t>
      </w:r>
      <w:r w:rsidRPr="00A74647">
        <w:rPr>
          <w:rFonts w:ascii="Cambria Math" w:hAnsi="Cambria Math" w:cs="Cambria Math"/>
          <w:sz w:val="22"/>
          <w:szCs w:val="22"/>
        </w:rPr>
        <w:t>‐</w:t>
      </w:r>
      <w:r w:rsidRPr="00A74647">
        <w:rPr>
          <w:sz w:val="22"/>
          <w:szCs w:val="22"/>
        </w:rPr>
        <w:t>care and manage long</w:t>
      </w:r>
      <w:r w:rsidRPr="00A74647">
        <w:rPr>
          <w:rFonts w:ascii="Cambria Math" w:hAnsi="Cambria Math" w:cs="Cambria Math"/>
          <w:sz w:val="22"/>
          <w:szCs w:val="22"/>
        </w:rPr>
        <w:t>‐</w:t>
      </w:r>
      <w:r w:rsidRPr="00A74647">
        <w:rPr>
          <w:sz w:val="22"/>
          <w:szCs w:val="22"/>
        </w:rPr>
        <w:t>term conditions.</w:t>
      </w:r>
    </w:p>
    <w:p w:rsidR="001537AF" w:rsidRPr="00A74647" w:rsidRDefault="001537AF" w:rsidP="000D3B0C">
      <w:pPr>
        <w:pStyle w:val="Default"/>
        <w:rPr>
          <w:sz w:val="22"/>
          <w:szCs w:val="22"/>
        </w:rPr>
      </w:pPr>
    </w:p>
    <w:p w:rsidR="001537AF" w:rsidRPr="00A74647" w:rsidRDefault="000D3B0C" w:rsidP="000D3B0C">
      <w:pPr>
        <w:pStyle w:val="Default"/>
        <w:rPr>
          <w:sz w:val="22"/>
          <w:szCs w:val="22"/>
        </w:rPr>
      </w:pPr>
      <w:r w:rsidRPr="00A74647">
        <w:rPr>
          <w:sz w:val="22"/>
          <w:szCs w:val="22"/>
        </w:rPr>
        <w:t xml:space="preserve">A portfolio of services is now provided under a single, recognisable brand – Healthy Living Pharmacy. They promote a healthy living ethos which allows community pharmacy to extend beyond traditional pharmacy services to focus on a spectrum of needs relating to healthy living and lifestyles, through direct provision of advice and interventions and sign-posting to other services. </w:t>
      </w:r>
    </w:p>
    <w:p w:rsidR="001537AF" w:rsidRPr="00A74647" w:rsidRDefault="001537AF" w:rsidP="000D3B0C">
      <w:pPr>
        <w:pStyle w:val="Default"/>
        <w:rPr>
          <w:sz w:val="22"/>
          <w:szCs w:val="22"/>
        </w:rPr>
      </w:pPr>
    </w:p>
    <w:p w:rsidR="002F1C28" w:rsidRPr="001537AF" w:rsidRDefault="000D3B0C" w:rsidP="001537AF">
      <w:pPr>
        <w:pStyle w:val="Default"/>
        <w:rPr>
          <w:sz w:val="22"/>
          <w:szCs w:val="22"/>
        </w:rPr>
      </w:pPr>
      <w:r w:rsidRPr="00A74647">
        <w:rPr>
          <w:sz w:val="22"/>
          <w:szCs w:val="22"/>
        </w:rPr>
        <w:t>Before a pharmacy can be considered as a HLP, it must already be achieving the standards required within the contractual framework for Essential Services. In addition pharmacy teams must be able to demonstrate and apply a healthy living ethos with a proactive approach to service delivery. The pharmacy will be aware of service protocols, how services work and know when and where to signpost patients.</w:t>
      </w:r>
      <w:r w:rsidR="00A74647" w:rsidRPr="00A74647">
        <w:rPr>
          <w:sz w:val="22"/>
          <w:szCs w:val="22"/>
        </w:rPr>
        <w:t xml:space="preserve"> </w:t>
      </w:r>
      <w:r w:rsidR="00A74647" w:rsidRPr="00A74647">
        <w:rPr>
          <w:b/>
          <w:sz w:val="22"/>
          <w:szCs w:val="22"/>
        </w:rPr>
        <w:t>A national evaluation of HLP of 1034 patients showed that 60 percent of patients who accessed HLP services would have visited their GP if the pharmacy service was not available.</w:t>
      </w:r>
      <w:r w:rsidR="00A74647">
        <w:rPr>
          <w:b/>
          <w:sz w:val="22"/>
          <w:szCs w:val="22"/>
        </w:rPr>
        <w:t xml:space="preserve"> </w:t>
      </w:r>
      <w:r w:rsidR="00A74647" w:rsidRPr="000B659A">
        <w:rPr>
          <w:b/>
          <w:sz w:val="22"/>
          <w:szCs w:val="22"/>
        </w:rPr>
        <w:t>The national evaluation of HLP</w:t>
      </w:r>
      <w:r w:rsidR="000B659A">
        <w:rPr>
          <w:b/>
          <w:sz w:val="22"/>
          <w:szCs w:val="22"/>
        </w:rPr>
        <w:t>’s</w:t>
      </w:r>
      <w:r w:rsidR="00A74647" w:rsidRPr="000B659A">
        <w:rPr>
          <w:b/>
          <w:sz w:val="22"/>
          <w:szCs w:val="22"/>
        </w:rPr>
        <w:t xml:space="preserve"> is available here:</w:t>
      </w:r>
      <w:r w:rsidR="00A74647" w:rsidRPr="000B659A">
        <w:rPr>
          <w:b/>
        </w:rPr>
        <w:t xml:space="preserve"> </w:t>
      </w:r>
      <w:hyperlink r:id="rId13" w:history="1">
        <w:r w:rsidR="00A74647" w:rsidRPr="00CA6615">
          <w:rPr>
            <w:rStyle w:val="Hyperlink"/>
            <w:sz w:val="22"/>
            <w:szCs w:val="22"/>
          </w:rPr>
          <w:t>http://psnc.org.uk/wp-content/uploads/2013/08/HLP-evaluation.pdf</w:t>
        </w:r>
      </w:hyperlink>
    </w:p>
    <w:p w:rsidR="00D11B77" w:rsidRDefault="00D11B77" w:rsidP="00AA3057">
      <w:pPr>
        <w:spacing w:after="0" w:line="240" w:lineRule="auto"/>
        <w:rPr>
          <w:rFonts w:ascii="Arial" w:hAnsi="Arial" w:cs="Arial"/>
        </w:rPr>
      </w:pPr>
    </w:p>
    <w:p w:rsidR="00D11B77" w:rsidRDefault="007A3B9F" w:rsidP="00AA3057">
      <w:pPr>
        <w:spacing w:after="0" w:line="240" w:lineRule="auto"/>
        <w:rPr>
          <w:rFonts w:ascii="Arial" w:hAnsi="Arial" w:cs="Arial"/>
        </w:rPr>
      </w:pPr>
      <w:r>
        <w:rPr>
          <w:b/>
          <w:noProof/>
          <w:lang w:eastAsia="en-GB"/>
        </w:rPr>
        <mc:AlternateContent>
          <mc:Choice Requires="wps">
            <w:drawing>
              <wp:anchor distT="0" distB="0" distL="114300" distR="114300" simplePos="0" relativeHeight="251661312" behindDoc="0" locked="0" layoutInCell="1" allowOverlap="1" wp14:anchorId="68F48823" wp14:editId="08179457">
                <wp:simplePos x="0" y="0"/>
                <wp:positionH relativeFrom="column">
                  <wp:posOffset>-285750</wp:posOffset>
                </wp:positionH>
                <wp:positionV relativeFrom="paragraph">
                  <wp:posOffset>18415</wp:posOffset>
                </wp:positionV>
                <wp:extent cx="7191375" cy="2409825"/>
                <wp:effectExtent l="0" t="0" r="28575" b="28575"/>
                <wp:wrapNone/>
                <wp:docPr id="4" name="Round Diagonal Corner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91375" cy="2409825"/>
                        </a:xfrm>
                        <a:prstGeom prst="round2DiagRect">
                          <a:avLst/>
                        </a:prstGeom>
                        <a:solidFill>
                          <a:schemeClr val="accent3">
                            <a:lumMod val="40000"/>
                            <a:lumOff val="60000"/>
                          </a:schemeClr>
                        </a:solidFill>
                      </wps:spPr>
                      <wps:style>
                        <a:lnRef idx="2">
                          <a:schemeClr val="accent3">
                            <a:shade val="50000"/>
                          </a:schemeClr>
                        </a:lnRef>
                        <a:fillRef idx="1">
                          <a:schemeClr val="accent3"/>
                        </a:fillRef>
                        <a:effectRef idx="0">
                          <a:schemeClr val="accent3"/>
                        </a:effectRef>
                        <a:fontRef idx="minor">
                          <a:schemeClr val="lt1"/>
                        </a:fontRef>
                      </wps:style>
                      <wps:txbx>
                        <w:txbxContent>
                          <w:p w:rsidR="00DC3EDF" w:rsidRPr="00A74647" w:rsidRDefault="001537AF" w:rsidP="00DC3EDF">
                            <w:pPr>
                              <w:pStyle w:val="NoSpacing"/>
                              <w:spacing w:line="0" w:lineRule="atLeast"/>
                              <w:rPr>
                                <w:rFonts w:ascii="Arial" w:eastAsia="Times New Roman" w:hAnsi="Arial" w:cs="Arial"/>
                                <w:b/>
                                <w:color w:val="000000" w:themeColor="text1"/>
                                <w:u w:val="single"/>
                                <w:lang w:eastAsia="en-GB"/>
                              </w:rPr>
                            </w:pPr>
                            <w:r w:rsidRPr="00A74647">
                              <w:rPr>
                                <w:rFonts w:ascii="Arial" w:eastAsia="Times New Roman" w:hAnsi="Arial" w:cs="Arial"/>
                                <w:b/>
                                <w:color w:val="000000" w:themeColor="text1"/>
                                <w:u w:val="single"/>
                                <w:lang w:eastAsia="en-GB"/>
                              </w:rPr>
                              <w:t>What distinguishes a healthy living pharmacy?</w:t>
                            </w:r>
                          </w:p>
                          <w:p w:rsidR="001537AF" w:rsidRPr="00897451" w:rsidRDefault="001537AF" w:rsidP="00DC3EDF">
                            <w:pPr>
                              <w:pStyle w:val="NoSpacing"/>
                              <w:spacing w:line="0" w:lineRule="atLeast"/>
                              <w:rPr>
                                <w:rFonts w:ascii="Arial" w:eastAsia="Times New Roman" w:hAnsi="Arial" w:cs="Arial"/>
                                <w:color w:val="000000" w:themeColor="text1"/>
                                <w:sz w:val="20"/>
                                <w:szCs w:val="20"/>
                                <w:lang w:eastAsia="en-GB"/>
                              </w:rPr>
                            </w:pPr>
                          </w:p>
                          <w:p w:rsidR="001537AF" w:rsidRPr="00897451" w:rsidRDefault="001537AF" w:rsidP="00DC3EDF">
                            <w:pPr>
                              <w:pStyle w:val="NoSpacing"/>
                              <w:spacing w:line="0" w:lineRule="atLeast"/>
                              <w:rPr>
                                <w:rFonts w:ascii="Arial" w:hAnsi="Arial" w:cs="Arial"/>
                                <w:color w:val="000000" w:themeColor="text1"/>
                                <w:sz w:val="20"/>
                                <w:szCs w:val="20"/>
                              </w:rPr>
                            </w:pPr>
                            <w:r w:rsidRPr="00897451">
                              <w:rPr>
                                <w:rFonts w:ascii="Arial" w:hAnsi="Arial" w:cs="Arial"/>
                                <w:color w:val="000000" w:themeColor="text1"/>
                                <w:sz w:val="20"/>
                                <w:szCs w:val="20"/>
                              </w:rPr>
                              <w:t>Chlamydia Screening (Apr 14 – Mar 15)</w:t>
                            </w:r>
                          </w:p>
                          <w:p w:rsidR="001537AF" w:rsidRPr="00897451" w:rsidRDefault="001537AF" w:rsidP="001537AF">
                            <w:pPr>
                              <w:pStyle w:val="NoSpacing"/>
                              <w:numPr>
                                <w:ilvl w:val="0"/>
                                <w:numId w:val="20"/>
                              </w:numPr>
                              <w:spacing w:line="0" w:lineRule="atLeast"/>
                              <w:rPr>
                                <w:rFonts w:ascii="Arial" w:hAnsi="Arial" w:cs="Arial"/>
                                <w:color w:val="000000" w:themeColor="text1"/>
                                <w:sz w:val="20"/>
                                <w:szCs w:val="20"/>
                              </w:rPr>
                            </w:pPr>
                            <w:r w:rsidRPr="00897451">
                              <w:rPr>
                                <w:rFonts w:ascii="Arial" w:hAnsi="Arial" w:cs="Arial"/>
                                <w:color w:val="000000" w:themeColor="text1"/>
                                <w:sz w:val="20"/>
                                <w:szCs w:val="20"/>
                              </w:rPr>
                              <w:t>HLPs 157 screens = 9.8 per pharmacy</w:t>
                            </w:r>
                          </w:p>
                          <w:p w:rsidR="001537AF" w:rsidRPr="00897451" w:rsidRDefault="001537AF" w:rsidP="001537AF">
                            <w:pPr>
                              <w:pStyle w:val="NoSpacing"/>
                              <w:numPr>
                                <w:ilvl w:val="0"/>
                                <w:numId w:val="20"/>
                              </w:numPr>
                              <w:spacing w:line="0" w:lineRule="atLeast"/>
                              <w:rPr>
                                <w:rFonts w:ascii="Arial" w:eastAsia="Times New Roman" w:hAnsi="Arial" w:cs="Arial"/>
                                <w:color w:val="000000" w:themeColor="text1"/>
                                <w:sz w:val="20"/>
                                <w:szCs w:val="20"/>
                                <w:lang w:eastAsia="en-GB"/>
                              </w:rPr>
                            </w:pPr>
                            <w:r w:rsidRPr="00897451">
                              <w:rPr>
                                <w:rFonts w:ascii="Arial" w:hAnsi="Arial" w:cs="Arial"/>
                                <w:color w:val="000000" w:themeColor="text1"/>
                                <w:sz w:val="20"/>
                                <w:szCs w:val="20"/>
                              </w:rPr>
                              <w:t>Non-HLPs 682 screens = 2.8 per pharmacy</w:t>
                            </w:r>
                          </w:p>
                          <w:p w:rsidR="001537AF" w:rsidRPr="00897451" w:rsidRDefault="001537AF" w:rsidP="001537AF">
                            <w:pPr>
                              <w:pStyle w:val="NoSpacing"/>
                              <w:spacing w:line="0" w:lineRule="atLeast"/>
                              <w:rPr>
                                <w:rFonts w:ascii="Arial" w:hAnsi="Arial" w:cs="Arial"/>
                                <w:color w:val="000000" w:themeColor="text1"/>
                                <w:sz w:val="20"/>
                                <w:szCs w:val="20"/>
                              </w:rPr>
                            </w:pPr>
                          </w:p>
                          <w:p w:rsidR="001537AF" w:rsidRPr="00897451" w:rsidRDefault="001537AF" w:rsidP="001537AF">
                            <w:pPr>
                              <w:pStyle w:val="NoSpacing"/>
                              <w:spacing w:line="0" w:lineRule="atLeast"/>
                              <w:rPr>
                                <w:rFonts w:ascii="Arial" w:eastAsia="Times New Roman" w:hAnsi="Arial" w:cs="Arial"/>
                                <w:color w:val="000000" w:themeColor="text1"/>
                                <w:sz w:val="20"/>
                                <w:szCs w:val="20"/>
                                <w:lang w:eastAsia="en-GB"/>
                              </w:rPr>
                            </w:pPr>
                            <w:r w:rsidRPr="00897451">
                              <w:rPr>
                                <w:rFonts w:ascii="Arial" w:eastAsia="Times New Roman" w:hAnsi="Arial" w:cs="Arial"/>
                                <w:color w:val="000000" w:themeColor="text1"/>
                                <w:sz w:val="20"/>
                                <w:szCs w:val="20"/>
                                <w:lang w:eastAsia="en-GB"/>
                              </w:rPr>
                              <w:t xml:space="preserve">An evaluation of healthy living pharmacies in Hertfordshire showed a more successful chlamydia screening service. </w:t>
                            </w:r>
                            <w:r w:rsidRPr="00897451">
                              <w:rPr>
                                <w:rFonts w:ascii="Arial" w:hAnsi="Arial" w:cs="Arial"/>
                                <w:color w:val="000000" w:themeColor="text1"/>
                                <w:sz w:val="20"/>
                                <w:szCs w:val="20"/>
                              </w:rPr>
                              <w:t>Becoming a Healthy Living Pharmacy requires more than just providing services. It requires demonstration of consistent high quality service delivery, appropriate premises, trained and skilled staff and engagement with other healthcare professionals and the public. These pharmacies are making a significant contribution to supporting health improvement in their local communities. Their opening hours (evenings and weekends), localities and investment in staff training enables these premises to be an invaluable component of healthy lifestyle services offered within their practices. The Healthy Living Pharmacy programme has strengthened both the quality and quantity of local services delivered by local pharmacies.</w:t>
                            </w:r>
                          </w:p>
                          <w:p w:rsidR="001537AF" w:rsidRPr="00313064" w:rsidRDefault="001537AF" w:rsidP="00DC3EDF">
                            <w:pPr>
                              <w:pStyle w:val="NoSpacing"/>
                              <w:spacing w:line="0" w:lineRule="atLeast"/>
                              <w:rPr>
                                <w:rFonts w:ascii="Arial" w:hAnsi="Arial" w:cs="Arial"/>
                                <w:b/>
                                <w:color w:val="000000" w:themeColor="text1"/>
                                <w:sz w:val="20"/>
                                <w:szCs w:val="20"/>
                                <w:u w:val="single"/>
                              </w:rPr>
                            </w:pPr>
                          </w:p>
                          <w:p w:rsidR="00412D42" w:rsidRPr="00313064" w:rsidRDefault="00412D42" w:rsidP="00313064">
                            <w:pPr>
                              <w:pStyle w:val="NoSpacing"/>
                              <w:spacing w:line="0" w:lineRule="atLeast"/>
                              <w:rPr>
                                <w:color w:val="000000" w:themeColor="text1"/>
                                <w:sz w:val="20"/>
                                <w:szCs w:val="20"/>
                              </w:rPr>
                            </w:pPr>
                          </w:p>
                          <w:p w:rsidR="00412D42" w:rsidRDefault="00412D42" w:rsidP="00AA3057">
                            <w:pPr>
                              <w:pStyle w:val="NoSpacing"/>
                              <w:rPr>
                                <w:color w:val="000000" w:themeColor="text1"/>
                                <w:sz w:val="16"/>
                                <w:szCs w:val="16"/>
                              </w:rPr>
                            </w:pPr>
                          </w:p>
                          <w:p w:rsidR="00412D42" w:rsidRPr="00412D42" w:rsidRDefault="00412D42" w:rsidP="00AA3057">
                            <w:pPr>
                              <w:pStyle w:val="NoSpacing"/>
                              <w:rPr>
                                <w:color w:val="000000" w:themeColor="text1"/>
                                <w:sz w:val="16"/>
                                <w:szCs w:val="16"/>
                              </w:rPr>
                            </w:pPr>
                          </w:p>
                          <w:p w:rsidR="00D94E62" w:rsidRPr="00D94E62" w:rsidRDefault="00D94E62" w:rsidP="00D94E62">
                            <w:pPr>
                              <w:spacing w:after="0" w:line="240" w:lineRule="auto"/>
                              <w:jc w:val="center"/>
                              <w:rPr>
                                <w:rFonts w:ascii="Arial" w:hAnsi="Arial" w:cs="Arial"/>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8F48823" id="Round Diagonal Corner Rectangle 4" o:spid="_x0000_s1028" style="position:absolute;margin-left:-22.5pt;margin-top:1.45pt;width:566.25pt;height:18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191375,24098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" adj="-11796480,,5400" path="m401646,l7191375,r,l7191375,2008179v,221823,-179823,401646,-401646,401646l,2409825r,l,401646c,179823,179823,,401646,xe" fillcolor="#d6e3bc [1302]" strokecolor="#4e6128 [1606]" strokeweight="2pt">
                <v:stroke joinstyle="miter"/>
                <v:formulas/>
                <v:path arrowok="t" o:connecttype="custom" o:connectlocs="401646,0;7191375,0;7191375,0;7191375,2008179;6789729,2409825;0,2409825;0,2409825;0,401646;401646,0" o:connectangles="0,0,0,0,0,0,0,0,0" textboxrect="0,0,7191375,2409825"/>
                <v:textbox>
                  <w:txbxContent>
                    <w:p w:rsidR="00DC3EDF" w:rsidRPr="00A74647" w:rsidRDefault="001537AF" w:rsidP="00DC3EDF">
                      <w:pPr>
                        <w:pStyle w:val="NoSpacing"/>
                        <w:spacing w:line="0" w:lineRule="atLeast"/>
                        <w:rPr>
                          <w:rFonts w:ascii="Arial" w:eastAsia="Times New Roman" w:hAnsi="Arial" w:cs="Arial"/>
                          <w:b/>
                          <w:color w:val="000000" w:themeColor="text1"/>
                          <w:u w:val="single"/>
                          <w:lang w:eastAsia="en-GB"/>
                        </w:rPr>
                      </w:pPr>
                      <w:r w:rsidRPr="00A74647">
                        <w:rPr>
                          <w:rFonts w:ascii="Arial" w:eastAsia="Times New Roman" w:hAnsi="Arial" w:cs="Arial"/>
                          <w:b/>
                          <w:color w:val="000000" w:themeColor="text1"/>
                          <w:u w:val="single"/>
                          <w:lang w:eastAsia="en-GB"/>
                        </w:rPr>
                        <w:t>What distinguishes a healthy living pharmacy?</w:t>
                      </w:r>
                    </w:p>
                    <w:p w:rsidR="001537AF" w:rsidRPr="00897451" w:rsidRDefault="001537AF" w:rsidP="00DC3EDF">
                      <w:pPr>
                        <w:pStyle w:val="NoSpacing"/>
                        <w:spacing w:line="0" w:lineRule="atLeast"/>
                        <w:rPr>
                          <w:rFonts w:ascii="Arial" w:eastAsia="Times New Roman" w:hAnsi="Arial" w:cs="Arial"/>
                          <w:color w:val="000000" w:themeColor="text1"/>
                          <w:sz w:val="20"/>
                          <w:szCs w:val="20"/>
                          <w:lang w:eastAsia="en-GB"/>
                        </w:rPr>
                      </w:pPr>
                    </w:p>
                    <w:p w:rsidR="001537AF" w:rsidRPr="00897451" w:rsidRDefault="001537AF" w:rsidP="00DC3EDF">
                      <w:pPr>
                        <w:pStyle w:val="NoSpacing"/>
                        <w:spacing w:line="0" w:lineRule="atLeast"/>
                        <w:rPr>
                          <w:rFonts w:ascii="Arial" w:hAnsi="Arial" w:cs="Arial"/>
                          <w:color w:val="000000" w:themeColor="text1"/>
                          <w:sz w:val="20"/>
                          <w:szCs w:val="20"/>
                        </w:rPr>
                      </w:pPr>
                      <w:r w:rsidRPr="00897451">
                        <w:rPr>
                          <w:rFonts w:ascii="Arial" w:hAnsi="Arial" w:cs="Arial"/>
                          <w:color w:val="000000" w:themeColor="text1"/>
                          <w:sz w:val="20"/>
                          <w:szCs w:val="20"/>
                        </w:rPr>
                        <w:t>Chlamydia Screening (Apr 14 – Mar 15)</w:t>
                      </w:r>
                    </w:p>
                    <w:p w:rsidR="001537AF" w:rsidRPr="00897451" w:rsidRDefault="001537AF" w:rsidP="001537AF">
                      <w:pPr>
                        <w:pStyle w:val="NoSpacing"/>
                        <w:numPr>
                          <w:ilvl w:val="0"/>
                          <w:numId w:val="20"/>
                        </w:numPr>
                        <w:spacing w:line="0" w:lineRule="atLeast"/>
                        <w:rPr>
                          <w:rFonts w:ascii="Arial" w:hAnsi="Arial" w:cs="Arial"/>
                          <w:color w:val="000000" w:themeColor="text1"/>
                          <w:sz w:val="20"/>
                          <w:szCs w:val="20"/>
                        </w:rPr>
                      </w:pPr>
                      <w:r w:rsidRPr="00897451">
                        <w:rPr>
                          <w:rFonts w:ascii="Arial" w:hAnsi="Arial" w:cs="Arial"/>
                          <w:color w:val="000000" w:themeColor="text1"/>
                          <w:sz w:val="20"/>
                          <w:szCs w:val="20"/>
                        </w:rPr>
                        <w:t>HLPs 157 screens = 9.8 per pharmacy</w:t>
                      </w:r>
                    </w:p>
                    <w:p w:rsidR="001537AF" w:rsidRPr="00897451" w:rsidRDefault="001537AF" w:rsidP="001537AF">
                      <w:pPr>
                        <w:pStyle w:val="NoSpacing"/>
                        <w:numPr>
                          <w:ilvl w:val="0"/>
                          <w:numId w:val="20"/>
                        </w:numPr>
                        <w:spacing w:line="0" w:lineRule="atLeast"/>
                        <w:rPr>
                          <w:rFonts w:ascii="Arial" w:eastAsia="Times New Roman" w:hAnsi="Arial" w:cs="Arial"/>
                          <w:color w:val="000000" w:themeColor="text1"/>
                          <w:sz w:val="20"/>
                          <w:szCs w:val="20"/>
                          <w:lang w:eastAsia="en-GB"/>
                        </w:rPr>
                      </w:pPr>
                      <w:r w:rsidRPr="00897451">
                        <w:rPr>
                          <w:rFonts w:ascii="Arial" w:hAnsi="Arial" w:cs="Arial"/>
                          <w:color w:val="000000" w:themeColor="text1"/>
                          <w:sz w:val="20"/>
                          <w:szCs w:val="20"/>
                        </w:rPr>
                        <w:t>Non-HLPs 682 screens = 2.8 per pharmacy</w:t>
                      </w:r>
                    </w:p>
                    <w:p w:rsidR="001537AF" w:rsidRPr="00897451" w:rsidRDefault="001537AF" w:rsidP="001537AF">
                      <w:pPr>
                        <w:pStyle w:val="NoSpacing"/>
                        <w:spacing w:line="0" w:lineRule="atLeast"/>
                        <w:rPr>
                          <w:rFonts w:ascii="Arial" w:hAnsi="Arial" w:cs="Arial"/>
                          <w:color w:val="000000" w:themeColor="text1"/>
                          <w:sz w:val="20"/>
                          <w:szCs w:val="20"/>
                        </w:rPr>
                      </w:pPr>
                    </w:p>
                    <w:p w:rsidR="001537AF" w:rsidRPr="00897451" w:rsidRDefault="001537AF" w:rsidP="001537AF">
                      <w:pPr>
                        <w:pStyle w:val="NoSpacing"/>
                        <w:spacing w:line="0" w:lineRule="atLeast"/>
                        <w:rPr>
                          <w:rFonts w:ascii="Arial" w:eastAsia="Times New Roman" w:hAnsi="Arial" w:cs="Arial"/>
                          <w:color w:val="000000" w:themeColor="text1"/>
                          <w:sz w:val="20"/>
                          <w:szCs w:val="20"/>
                          <w:lang w:eastAsia="en-GB"/>
                        </w:rPr>
                      </w:pPr>
                      <w:r w:rsidRPr="00897451">
                        <w:rPr>
                          <w:rFonts w:ascii="Arial" w:eastAsia="Times New Roman" w:hAnsi="Arial" w:cs="Arial"/>
                          <w:color w:val="000000" w:themeColor="text1"/>
                          <w:sz w:val="20"/>
                          <w:szCs w:val="20"/>
                          <w:lang w:eastAsia="en-GB"/>
                        </w:rPr>
                        <w:t xml:space="preserve">An evaluation of healthy living pharmacies in Hertfordshire showed a more successful chlamydia screening service. </w:t>
                      </w:r>
                      <w:r w:rsidRPr="00897451">
                        <w:rPr>
                          <w:rFonts w:ascii="Arial" w:hAnsi="Arial" w:cs="Arial"/>
                          <w:color w:val="000000" w:themeColor="text1"/>
                          <w:sz w:val="20"/>
                          <w:szCs w:val="20"/>
                        </w:rPr>
                        <w:t>Becoming a Healthy Living Pharmacy requires more than just providing services. It requires demonstration of consistent high quality service delivery, appropriate premises, trained and skilled staff and engagement with other healthcare professionals and the public. These pharmacies are making a significant contribution to supporting health improvement in their local communities. Their opening hours (evenings and weekends), localities and investment in staff training enables these premises to be an invaluable component of healthy lifestyle services offered within their practices. The Healthy Living Pharmacy programme has strengthened both the quality and quantity of local services delivered by local pharmacies.</w:t>
                      </w:r>
                    </w:p>
                    <w:p w:rsidR="001537AF" w:rsidRPr="00313064" w:rsidRDefault="001537AF" w:rsidP="00DC3EDF">
                      <w:pPr>
                        <w:pStyle w:val="NoSpacing"/>
                        <w:spacing w:line="0" w:lineRule="atLeast"/>
                        <w:rPr>
                          <w:rFonts w:ascii="Arial" w:hAnsi="Arial" w:cs="Arial"/>
                          <w:b/>
                          <w:color w:val="000000" w:themeColor="text1"/>
                          <w:sz w:val="20"/>
                          <w:szCs w:val="20"/>
                          <w:u w:val="single"/>
                        </w:rPr>
                      </w:pPr>
                    </w:p>
                    <w:p w:rsidR="00412D42" w:rsidRPr="00313064" w:rsidRDefault="00412D42" w:rsidP="00313064">
                      <w:pPr>
                        <w:pStyle w:val="NoSpacing"/>
                        <w:spacing w:line="0" w:lineRule="atLeast"/>
                        <w:rPr>
                          <w:color w:val="000000" w:themeColor="text1"/>
                          <w:sz w:val="20"/>
                          <w:szCs w:val="20"/>
                        </w:rPr>
                      </w:pPr>
                    </w:p>
                    <w:p w:rsidR="00412D42" w:rsidRDefault="00412D42" w:rsidP="00AA3057">
                      <w:pPr>
                        <w:pStyle w:val="NoSpacing"/>
                        <w:rPr>
                          <w:color w:val="000000" w:themeColor="text1"/>
                          <w:sz w:val="16"/>
                          <w:szCs w:val="16"/>
                        </w:rPr>
                      </w:pPr>
                    </w:p>
                    <w:p w:rsidR="00412D42" w:rsidRPr="00412D42" w:rsidRDefault="00412D42" w:rsidP="00AA3057">
                      <w:pPr>
                        <w:pStyle w:val="NoSpacing"/>
                        <w:rPr>
                          <w:color w:val="000000" w:themeColor="text1"/>
                          <w:sz w:val="16"/>
                          <w:szCs w:val="16"/>
                        </w:rPr>
                      </w:pPr>
                    </w:p>
                    <w:p w:rsidR="00D94E62" w:rsidRPr="00D94E62" w:rsidRDefault="00D94E62" w:rsidP="00D94E62">
                      <w:pPr>
                        <w:spacing w:after="0" w:line="240" w:lineRule="auto"/>
                        <w:jc w:val="center"/>
                        <w:rPr>
                          <w:rFonts w:ascii="Arial" w:hAnsi="Arial" w:cs="Arial"/>
                          <w:color w:val="000000" w:themeColor="text1"/>
                          <w:sz w:val="16"/>
                          <w:szCs w:val="16"/>
                        </w:rPr>
                      </w:pPr>
                    </w:p>
                  </w:txbxContent>
                </v:textbox>
              </v:shape>
            </w:pict>
          </mc:Fallback>
        </mc:AlternateContent>
      </w:r>
    </w:p>
    <w:p w:rsidR="00D11B77" w:rsidRDefault="00D11B77" w:rsidP="00AA3057">
      <w:pPr>
        <w:spacing w:after="0" w:line="240" w:lineRule="auto"/>
        <w:rPr>
          <w:rFonts w:ascii="Arial" w:hAnsi="Arial" w:cs="Arial"/>
        </w:rPr>
      </w:pPr>
    </w:p>
    <w:p w:rsidR="00D11B77" w:rsidRDefault="00D11B77" w:rsidP="00AA3057">
      <w:pPr>
        <w:spacing w:after="0" w:line="240" w:lineRule="auto"/>
        <w:rPr>
          <w:rFonts w:ascii="Arial" w:hAnsi="Arial" w:cs="Arial"/>
        </w:rPr>
      </w:pPr>
    </w:p>
    <w:p w:rsidR="00D11B77" w:rsidRDefault="00D11B77" w:rsidP="00AA3057">
      <w:pPr>
        <w:spacing w:after="0" w:line="240" w:lineRule="auto"/>
        <w:rPr>
          <w:rFonts w:ascii="Arial" w:hAnsi="Arial" w:cs="Arial"/>
        </w:rPr>
      </w:pPr>
    </w:p>
    <w:p w:rsidR="002F1C28" w:rsidRDefault="002F1C28" w:rsidP="00AA3057">
      <w:pPr>
        <w:spacing w:after="0" w:line="240" w:lineRule="auto"/>
        <w:rPr>
          <w:rFonts w:ascii="Arial" w:hAnsi="Arial" w:cs="Arial"/>
        </w:rPr>
      </w:pPr>
    </w:p>
    <w:p w:rsidR="002F1C28" w:rsidRDefault="002F1C28" w:rsidP="00AA3057">
      <w:pPr>
        <w:spacing w:after="0" w:line="240" w:lineRule="auto"/>
        <w:rPr>
          <w:rFonts w:ascii="Arial" w:hAnsi="Arial" w:cs="Arial"/>
        </w:rPr>
      </w:pPr>
    </w:p>
    <w:p w:rsidR="002F1C28" w:rsidRDefault="002F1C28" w:rsidP="00AA3057">
      <w:pPr>
        <w:spacing w:after="0" w:line="240" w:lineRule="auto"/>
        <w:rPr>
          <w:rFonts w:ascii="Arial" w:hAnsi="Arial" w:cs="Arial"/>
        </w:rPr>
      </w:pPr>
    </w:p>
    <w:p w:rsidR="002F1C28" w:rsidRDefault="002F1C28" w:rsidP="00AA3057">
      <w:pPr>
        <w:spacing w:after="0" w:line="240" w:lineRule="auto"/>
        <w:rPr>
          <w:rFonts w:ascii="Arial" w:hAnsi="Arial" w:cs="Arial"/>
        </w:rPr>
      </w:pPr>
    </w:p>
    <w:p w:rsidR="002F1C28" w:rsidRDefault="002F1C28" w:rsidP="00AA3057">
      <w:pPr>
        <w:spacing w:after="0" w:line="240" w:lineRule="auto"/>
        <w:rPr>
          <w:rFonts w:ascii="Arial" w:hAnsi="Arial" w:cs="Arial"/>
        </w:rPr>
      </w:pPr>
    </w:p>
    <w:p w:rsidR="002F1C28" w:rsidRDefault="002F1C28" w:rsidP="00AA3057">
      <w:pPr>
        <w:spacing w:after="0" w:line="240" w:lineRule="auto"/>
        <w:rPr>
          <w:rFonts w:ascii="Arial" w:hAnsi="Arial" w:cs="Arial"/>
        </w:rPr>
      </w:pPr>
    </w:p>
    <w:p w:rsidR="002F1C28" w:rsidRDefault="002F1C28" w:rsidP="00AA3057">
      <w:pPr>
        <w:spacing w:after="0" w:line="240" w:lineRule="auto"/>
        <w:rPr>
          <w:rFonts w:ascii="Arial" w:hAnsi="Arial" w:cs="Arial"/>
        </w:rPr>
      </w:pPr>
    </w:p>
    <w:p w:rsidR="002F1C28" w:rsidRDefault="002F1C28" w:rsidP="00AA3057">
      <w:pPr>
        <w:spacing w:after="0" w:line="240" w:lineRule="auto"/>
        <w:rPr>
          <w:rFonts w:ascii="Arial" w:hAnsi="Arial" w:cs="Arial"/>
        </w:rPr>
      </w:pPr>
    </w:p>
    <w:p w:rsidR="002F1C28" w:rsidRDefault="002F1C28" w:rsidP="00AA3057">
      <w:pPr>
        <w:spacing w:after="0" w:line="240" w:lineRule="auto"/>
        <w:rPr>
          <w:rFonts w:ascii="Arial" w:hAnsi="Arial" w:cs="Arial"/>
        </w:rPr>
      </w:pPr>
    </w:p>
    <w:p w:rsidR="002F1C28" w:rsidRDefault="002F1C28" w:rsidP="00AA3057">
      <w:pPr>
        <w:spacing w:after="0" w:line="240" w:lineRule="auto"/>
        <w:rPr>
          <w:rFonts w:ascii="Arial" w:hAnsi="Arial" w:cs="Arial"/>
        </w:rPr>
      </w:pPr>
    </w:p>
    <w:p w:rsidR="002F1C28" w:rsidRDefault="002F1C28" w:rsidP="00AA3057">
      <w:pPr>
        <w:spacing w:after="0" w:line="240" w:lineRule="auto"/>
        <w:rPr>
          <w:rFonts w:ascii="Arial" w:hAnsi="Arial" w:cs="Arial"/>
        </w:rPr>
      </w:pPr>
    </w:p>
    <w:p w:rsidR="002F1C28" w:rsidRDefault="000B659A" w:rsidP="00AA3057">
      <w:pPr>
        <w:spacing w:after="0" w:line="240" w:lineRule="auto"/>
        <w:rPr>
          <w:rFonts w:ascii="Arial" w:hAnsi="Arial" w:cs="Arial"/>
        </w:rPr>
      </w:pPr>
      <w:r>
        <w:rPr>
          <w:rFonts w:ascii="Arial" w:hAnsi="Arial" w:cs="Arial"/>
          <w:noProof/>
          <w:lang w:eastAsia="en-GB"/>
        </w:rPr>
        <mc:AlternateContent>
          <mc:Choice Requires="wps">
            <w:drawing>
              <wp:anchor distT="0" distB="0" distL="114300" distR="114300" simplePos="0" relativeHeight="251663360" behindDoc="0" locked="0" layoutInCell="1" allowOverlap="1" wp14:anchorId="36DE4BC5" wp14:editId="090D9CD6">
                <wp:simplePos x="0" y="0"/>
                <wp:positionH relativeFrom="column">
                  <wp:posOffset>4191000</wp:posOffset>
                </wp:positionH>
                <wp:positionV relativeFrom="paragraph">
                  <wp:posOffset>67945</wp:posOffset>
                </wp:positionV>
                <wp:extent cx="2800350" cy="23431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2800350" cy="2343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3D87" w:rsidRDefault="000B659A" w:rsidP="00E97FF8">
                            <w:r>
                              <w:rPr>
                                <w:noProof/>
                                <w:lang w:eastAsia="en-GB"/>
                              </w:rPr>
                              <w:drawing>
                                <wp:inline distT="0" distB="0" distL="0" distR="0" wp14:anchorId="265D95C7" wp14:editId="6F47AA96">
                                  <wp:extent cx="2609849" cy="2295525"/>
                                  <wp:effectExtent l="0" t="0" r="63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ham hlp.jpg"/>
                                          <pic:cNvPicPr/>
                                        </pic:nvPicPr>
                                        <pic:blipFill>
                                          <a:blip r:embed="rId14">
                                            <a:extLst>
                                              <a:ext uri="{28A0092B-C50C-407E-A947-70E740481C1C}">
                                                <a14:useLocalDpi xmlns:a14="http://schemas.microsoft.com/office/drawing/2010/main" val="0"/>
                                              </a:ext>
                                            </a:extLst>
                                          </a:blip>
                                          <a:stretch>
                                            <a:fillRect/>
                                          </a:stretch>
                                        </pic:blipFill>
                                        <pic:spPr>
                                          <a:xfrm>
                                            <a:off x="0" y="0"/>
                                            <a:ext cx="2611120" cy="2296643"/>
                                          </a:xfrm>
                                          <a:prstGeom prst="rect">
                                            <a:avLst/>
                                          </a:prstGeom>
                                        </pic:spPr>
                                      </pic:pic>
                                    </a:graphicData>
                                  </a:graphic>
                                </wp:inline>
                              </w:drawing>
                            </w:r>
                          </w:p>
                          <w:p w:rsidR="000B659A" w:rsidRDefault="000B659A" w:rsidP="00E97FF8"/>
                          <w:p w:rsidR="000B659A" w:rsidRDefault="000B659A" w:rsidP="00E97FF8"/>
                          <w:p w:rsidR="000B659A" w:rsidRDefault="000B659A" w:rsidP="00E97F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6DE4BC5" id="Text Box 2" o:spid="_x0000_s1029" type="#_x0000_t202" style="position:absolute;margin-left:330pt;margin-top:5.35pt;width:220.5pt;height:18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" fillcolor="white [3201]" strokeweight=".5pt">
                <v:textbox>
                  <w:txbxContent>
                    <w:p w:rsidR="00B53D87" w:rsidRDefault="000B659A" w:rsidP="00E97FF8">
                      <w:r>
                        <w:rPr>
                          <w:noProof/>
                          <w:lang w:val="en-US"/>
                        </w:rPr>
                        <w:drawing>
                          <wp:inline distT="0" distB="0" distL="0" distR="0" wp14:anchorId="265D95C7" wp14:editId="6F47AA96">
                            <wp:extent cx="2609849" cy="2295525"/>
                            <wp:effectExtent l="0" t="0" r="63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ham hlp.jpg"/>
                                    <pic:cNvPicPr/>
                                  </pic:nvPicPr>
                                  <pic:blipFill>
                                    <a:blip r:embed="rId15">
                                      <a:extLst>
                                        <a:ext uri="{28A0092B-C50C-407E-A947-70E740481C1C}">
                                          <a14:useLocalDpi xmlns:a14="http://schemas.microsoft.com/office/drawing/2010/main" val="0"/>
                                        </a:ext>
                                      </a:extLst>
                                    </a:blip>
                                    <a:stretch>
                                      <a:fillRect/>
                                    </a:stretch>
                                  </pic:blipFill>
                                  <pic:spPr>
                                    <a:xfrm>
                                      <a:off x="0" y="0"/>
                                      <a:ext cx="2611120" cy="2296643"/>
                                    </a:xfrm>
                                    <a:prstGeom prst="rect">
                                      <a:avLst/>
                                    </a:prstGeom>
                                  </pic:spPr>
                                </pic:pic>
                              </a:graphicData>
                            </a:graphic>
                          </wp:inline>
                        </w:drawing>
                      </w:r>
                    </w:p>
                    <w:p w:rsidR="000B659A" w:rsidRDefault="000B659A" w:rsidP="00E97FF8"/>
                    <w:p w:rsidR="000B659A" w:rsidRDefault="000B659A" w:rsidP="00E97FF8"/>
                    <w:p w:rsidR="000B659A" w:rsidRDefault="000B659A" w:rsidP="00E97FF8"/>
                  </w:txbxContent>
                </v:textbox>
              </v:shape>
            </w:pict>
          </mc:Fallback>
        </mc:AlternateContent>
      </w:r>
    </w:p>
    <w:p w:rsidR="002F1C28" w:rsidRDefault="007A3B9F" w:rsidP="00AA3057">
      <w:pPr>
        <w:spacing w:after="0" w:line="240" w:lineRule="auto"/>
        <w:rPr>
          <w:rFonts w:ascii="Arial" w:hAnsi="Arial" w:cs="Arial"/>
        </w:rPr>
      </w:pPr>
      <w:r>
        <w:rPr>
          <w:rFonts w:ascii="Arial" w:hAnsi="Arial" w:cs="Arial"/>
          <w:noProof/>
          <w:lang w:eastAsia="en-GB"/>
        </w:rPr>
        <mc:AlternateContent>
          <mc:Choice Requires="wps">
            <w:drawing>
              <wp:anchor distT="0" distB="0" distL="114300" distR="114300" simplePos="0" relativeHeight="251662336" behindDoc="0" locked="0" layoutInCell="1" allowOverlap="1" wp14:anchorId="6E47239A" wp14:editId="3A2DB019">
                <wp:simplePos x="0" y="0"/>
                <wp:positionH relativeFrom="column">
                  <wp:posOffset>-76200</wp:posOffset>
                </wp:positionH>
                <wp:positionV relativeFrom="paragraph">
                  <wp:posOffset>13335</wp:posOffset>
                </wp:positionV>
                <wp:extent cx="4124325" cy="223837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4124325" cy="2238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01B49" w:rsidRDefault="00501B49">
                            <w:pPr>
                              <w:rPr>
                                <w:b/>
                                <w:u w:val="single"/>
                              </w:rPr>
                            </w:pPr>
                            <w:r w:rsidRPr="00501B49">
                              <w:rPr>
                                <w:b/>
                                <w:u w:val="single"/>
                              </w:rPr>
                              <w:t>A local example of a</w:t>
                            </w:r>
                            <w:r w:rsidR="006B62DA">
                              <w:rPr>
                                <w:b/>
                                <w:u w:val="single"/>
                              </w:rPr>
                              <w:t>n</w:t>
                            </w:r>
                            <w:r w:rsidRPr="00501B49">
                              <w:rPr>
                                <w:b/>
                                <w:u w:val="single"/>
                              </w:rPr>
                              <w:t xml:space="preserve"> HLP</w:t>
                            </w:r>
                          </w:p>
                          <w:p w:rsidR="00501B49" w:rsidRPr="00501B49" w:rsidRDefault="00501B49">
                            <w:pPr>
                              <w:rPr>
                                <w:b/>
                                <w:u w:val="single"/>
                              </w:rPr>
                            </w:pPr>
                            <w:r>
                              <w:t>Jackie Sayer is the HLP champion at Manor Pharmacy in Letchworth. Jackie has been involved in organising health promotions both inside and outside the pharmacy. Jackie helped organise a men’s health awareness day with a loc</w:t>
                            </w:r>
                            <w:r w:rsidR="00DC1D18">
                              <w:t xml:space="preserve">al group of men </w:t>
                            </w:r>
                            <w:r w:rsidR="006B62DA">
                              <w:t>with low self-esteem</w:t>
                            </w:r>
                            <w:r w:rsidR="00DC1D18">
                              <w:t xml:space="preserve"> </w:t>
                            </w:r>
                            <w:r>
                              <w:t>which included blood pressure testing.</w:t>
                            </w:r>
                            <w:r w:rsidRPr="00501B49">
                              <w:t xml:space="preserve"> </w:t>
                            </w:r>
                            <w:r>
                              <w:t>Since organising the events Jackie has found that feedback from patients about HLP has been mainly positive. She also feels the HLP quality mark has helped to improve the team’s ability to work well together and be good team players.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E47239A" id="Text Box 7" o:spid="_x0000_s1030" type="#_x0000_t202" style="position:absolute;margin-left:-6pt;margin-top:1.05pt;width:324.75pt;height:17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" fillcolor="white [3201]" strokeweight=".5pt">
                <v:textbox>
                  <w:txbxContent>
                    <w:p w:rsidR="00501B49" w:rsidRDefault="00501B49">
                      <w:pPr>
                        <w:rPr>
                          <w:b/>
                          <w:u w:val="single"/>
                        </w:rPr>
                      </w:pPr>
                      <w:r w:rsidRPr="00501B49">
                        <w:rPr>
                          <w:b/>
                          <w:u w:val="single"/>
                        </w:rPr>
                        <w:t xml:space="preserve">A local example of </w:t>
                      </w:r>
                      <w:r w:rsidRPr="00501B49">
                        <w:rPr>
                          <w:b/>
                          <w:u w:val="single"/>
                        </w:rPr>
                        <w:t>a</w:t>
                      </w:r>
                      <w:r w:rsidR="006B62DA">
                        <w:rPr>
                          <w:b/>
                          <w:u w:val="single"/>
                        </w:rPr>
                        <w:t>n</w:t>
                      </w:r>
                      <w:bookmarkStart w:id="1" w:name="_GoBack"/>
                      <w:bookmarkEnd w:id="1"/>
                      <w:r w:rsidRPr="00501B49">
                        <w:rPr>
                          <w:b/>
                          <w:u w:val="single"/>
                        </w:rPr>
                        <w:t xml:space="preserve"> HLP</w:t>
                      </w:r>
                    </w:p>
                    <w:p w:rsidR="00501B49" w:rsidRPr="00501B49" w:rsidRDefault="00501B49">
                      <w:pPr>
                        <w:rPr>
                          <w:b/>
                          <w:u w:val="single"/>
                        </w:rPr>
                      </w:pPr>
                      <w:r>
                        <w:t>Jackie Sayer is the HLP champion at Manor Pharmacy in Letchworth. Jackie has been involved in organising health promotions both inside and outside the pharmacy. Jackie helped organise a men’s health awareness day with a loc</w:t>
                      </w:r>
                      <w:r w:rsidR="00DC1D18">
                        <w:t xml:space="preserve">al group of men </w:t>
                      </w:r>
                      <w:r w:rsidR="006B62DA">
                        <w:t>with low self-esteem</w:t>
                      </w:r>
                      <w:r w:rsidR="00DC1D18">
                        <w:t xml:space="preserve"> </w:t>
                      </w:r>
                      <w:r>
                        <w:t>which included blood pressure testing.</w:t>
                      </w:r>
                      <w:r w:rsidRPr="00501B49">
                        <w:t xml:space="preserve"> </w:t>
                      </w:r>
                      <w:r>
                        <w:t>Since organising the events Jackie has found that feedback from patients about HLP has been mainly positive. She also feels the HLP quality mark has helped to improve the team’s ability to work well together and be good team players.</w:t>
                      </w:r>
                    </w:p>
                  </w:txbxContent>
                </v:textbox>
              </v:shape>
            </w:pict>
          </mc:Fallback>
        </mc:AlternateContent>
      </w:r>
    </w:p>
    <w:p w:rsidR="002F1C28" w:rsidRDefault="002F1C28" w:rsidP="00AA3057">
      <w:pPr>
        <w:spacing w:after="0" w:line="240" w:lineRule="auto"/>
        <w:rPr>
          <w:rFonts w:ascii="Arial" w:hAnsi="Arial" w:cs="Arial"/>
        </w:rPr>
      </w:pPr>
    </w:p>
    <w:p w:rsidR="002F1C28" w:rsidRDefault="002F1C28" w:rsidP="00AA3057">
      <w:pPr>
        <w:spacing w:after="0" w:line="240" w:lineRule="auto"/>
        <w:rPr>
          <w:rFonts w:ascii="Arial" w:hAnsi="Arial" w:cs="Arial"/>
        </w:rPr>
      </w:pPr>
    </w:p>
    <w:p w:rsidR="002F1C28" w:rsidRDefault="002F1C28" w:rsidP="00AA3057">
      <w:pPr>
        <w:spacing w:after="0" w:line="240" w:lineRule="auto"/>
        <w:rPr>
          <w:rFonts w:ascii="Arial" w:hAnsi="Arial" w:cs="Arial"/>
        </w:rPr>
      </w:pPr>
    </w:p>
    <w:p w:rsidR="00126FB0" w:rsidRDefault="00126FB0" w:rsidP="00126FB0">
      <w:pPr>
        <w:spacing w:after="0" w:line="240" w:lineRule="auto"/>
        <w:rPr>
          <w:rFonts w:ascii="Arial" w:hAnsi="Arial" w:cs="Arial"/>
          <w:b/>
        </w:rPr>
      </w:pPr>
      <w:r>
        <w:rPr>
          <w:rFonts w:ascii="Arial" w:hAnsi="Arial" w:cs="Arial"/>
          <w:b/>
        </w:rPr>
        <w:tab/>
      </w:r>
      <w:r>
        <w:rPr>
          <w:rFonts w:ascii="Arial" w:hAnsi="Arial" w:cs="Arial"/>
          <w:b/>
        </w:rPr>
        <w:tab/>
        <w:t xml:space="preserve"> </w:t>
      </w:r>
    </w:p>
    <w:p w:rsidR="00126FB0" w:rsidRDefault="00126FB0" w:rsidP="00126FB0">
      <w:pPr>
        <w:spacing w:after="0" w:line="240" w:lineRule="auto"/>
        <w:rPr>
          <w:rFonts w:ascii="Arial" w:hAnsi="Arial" w:cs="Arial"/>
          <w:b/>
        </w:rPr>
      </w:pPr>
    </w:p>
    <w:p w:rsidR="00126FB0" w:rsidRDefault="00126FB0" w:rsidP="00126FB0">
      <w:pPr>
        <w:spacing w:after="0" w:line="240" w:lineRule="auto"/>
        <w:rPr>
          <w:rFonts w:ascii="Arial" w:hAnsi="Arial" w:cs="Arial"/>
          <w:b/>
        </w:rPr>
      </w:pPr>
    </w:p>
    <w:p w:rsidR="00AA3057" w:rsidRDefault="00AA3057" w:rsidP="00AA3057">
      <w:pPr>
        <w:spacing w:after="0" w:line="240" w:lineRule="auto"/>
        <w:rPr>
          <w:rFonts w:ascii="Arial" w:hAnsi="Arial" w:cs="Arial"/>
          <w:b/>
        </w:rPr>
      </w:pPr>
    </w:p>
    <w:p w:rsidR="00AA3057" w:rsidRDefault="00A74647" w:rsidP="00AA3057">
      <w:pPr>
        <w:spacing w:after="0" w:line="240" w:lineRule="auto"/>
        <w:rPr>
          <w:rFonts w:ascii="Arial" w:hAnsi="Arial" w:cs="Arial"/>
          <w:b/>
        </w:rPr>
      </w:pPr>
      <w:r>
        <w:rPr>
          <w:rFonts w:ascii="Arial" w:hAnsi="Arial" w:cs="Arial"/>
          <w:noProof/>
          <w:lang w:eastAsia="en-GB"/>
        </w:rPr>
        <w:drawing>
          <wp:inline distT="0" distB="0" distL="0" distR="0" wp14:anchorId="45A6932F" wp14:editId="22695222">
            <wp:extent cx="2743200" cy="7334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P-logo1-528x250.png"/>
                    <pic:cNvPicPr/>
                  </pic:nvPicPr>
                  <pic:blipFill>
                    <a:blip r:embed="rId10">
                      <a:extLst>
                        <a:ext uri="{28A0092B-C50C-407E-A947-70E740481C1C}">
                          <a14:useLocalDpi xmlns:a14="http://schemas.microsoft.com/office/drawing/2010/main" val="0"/>
                        </a:ext>
                      </a:extLst>
                    </a:blip>
                    <a:stretch>
                      <a:fillRect/>
                    </a:stretch>
                  </pic:blipFill>
                  <pic:spPr>
                    <a:xfrm>
                      <a:off x="0" y="0"/>
                      <a:ext cx="2743200" cy="733425"/>
                    </a:xfrm>
                    <a:prstGeom prst="rect">
                      <a:avLst/>
                    </a:prstGeom>
                  </pic:spPr>
                </pic:pic>
              </a:graphicData>
            </a:graphic>
          </wp:inline>
        </w:drawing>
      </w:r>
    </w:p>
    <w:sectPr w:rsidR="00AA3057" w:rsidSect="0013292C">
      <w:headerReference w:type="even" r:id="rId16"/>
      <w:headerReference w:type="default" r:id="rId17"/>
      <w:footerReference w:type="even" r:id="rId18"/>
      <w:footerReference w:type="default" r:id="rId19"/>
      <w:headerReference w:type="first" r:id="rId20"/>
      <w:footerReference w:type="first" r:id="rId21"/>
      <w:pgSz w:w="11906" w:h="16838"/>
      <w:pgMar w:top="720" w:right="720" w:bottom="720" w:left="720" w:header="142"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370" w:rsidRDefault="00446370" w:rsidP="002B0828">
      <w:pPr>
        <w:spacing w:after="0" w:line="240" w:lineRule="auto"/>
      </w:pPr>
      <w:r>
        <w:separator/>
      </w:r>
    </w:p>
  </w:endnote>
  <w:endnote w:type="continuationSeparator" w:id="0">
    <w:p w:rsidR="00446370" w:rsidRDefault="00446370" w:rsidP="002B0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5D7" w:rsidRDefault="006A55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5D7" w:rsidRDefault="006A55D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5D7" w:rsidRDefault="006A55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370" w:rsidRDefault="00446370" w:rsidP="002B0828">
      <w:pPr>
        <w:spacing w:after="0" w:line="240" w:lineRule="auto"/>
      </w:pPr>
      <w:r>
        <w:separator/>
      </w:r>
    </w:p>
  </w:footnote>
  <w:footnote w:type="continuationSeparator" w:id="0">
    <w:p w:rsidR="00446370" w:rsidRDefault="00446370" w:rsidP="002B08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5D7" w:rsidRDefault="006A55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F94" w:rsidRDefault="00385F94" w:rsidP="00385F94">
    <w:pPr>
      <w:spacing w:after="0" w:line="240" w:lineRule="auto"/>
      <w:jc w:val="center"/>
      <w:rPr>
        <w:sz w:val="18"/>
        <w:szCs w:val="18"/>
      </w:rPr>
    </w:pPr>
    <w:r>
      <w:rPr>
        <w:noProof/>
        <w:sz w:val="18"/>
        <w:szCs w:val="18"/>
        <w:lang w:eastAsia="en-GB"/>
      </w:rPr>
      <w:drawing>
        <wp:inline distT="0" distB="0" distL="0" distR="0" wp14:anchorId="1A0B9476" wp14:editId="494B3FAB">
          <wp:extent cx="1647825" cy="7620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762000"/>
                  </a:xfrm>
                  <a:prstGeom prst="rect">
                    <a:avLst/>
                  </a:prstGeom>
                  <a:noFill/>
                  <a:ln>
                    <a:noFill/>
                  </a:ln>
                </pic:spPr>
              </pic:pic>
            </a:graphicData>
          </a:graphic>
        </wp:inline>
      </w:drawing>
    </w:r>
  </w:p>
  <w:p w:rsidR="0013292C" w:rsidRPr="006806B3" w:rsidRDefault="0013292C" w:rsidP="0013292C">
    <w:pPr>
      <w:spacing w:after="0" w:line="240" w:lineRule="auto"/>
      <w:rPr>
        <w:rFonts w:ascii="Tahoma" w:hAnsi="Tahoma"/>
        <w:b/>
        <w:sz w:val="32"/>
        <w:szCs w:val="32"/>
      </w:rPr>
    </w:pPr>
    <w:r w:rsidRPr="00AE6AC7">
      <w:rPr>
        <w:rFonts w:ascii="Tahoma" w:hAnsi="Tahoma"/>
        <w:b/>
        <w:sz w:val="32"/>
        <w:szCs w:val="32"/>
      </w:rPr>
      <w:t>HERTFORDSHIRE</w:t>
    </w:r>
    <w:r>
      <w:rPr>
        <w:rFonts w:ascii="Tahoma" w:hAnsi="Tahoma"/>
        <w:b/>
        <w:sz w:val="32"/>
        <w:szCs w:val="32"/>
      </w:rPr>
      <w:t xml:space="preserve"> LOCAL PHARMACEUTICAL COMMITTEE</w:t>
    </w:r>
  </w:p>
  <w:p w:rsidR="00385F94" w:rsidRPr="00385F94" w:rsidRDefault="00385F94" w:rsidP="006806B3">
    <w:pPr>
      <w:spacing w:after="0" w:line="240" w:lineRule="auto"/>
      <w:rPr>
        <w:rFonts w:ascii="Tahoma" w:hAnsi="Tahoma"/>
        <w:b/>
        <w:sz w:val="32"/>
        <w:szCs w:val="3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6B3" w:rsidRDefault="006806B3" w:rsidP="006806B3">
    <w:pPr>
      <w:spacing w:after="0" w:line="240" w:lineRule="auto"/>
      <w:jc w:val="center"/>
      <w:rPr>
        <w:sz w:val="18"/>
        <w:szCs w:val="18"/>
      </w:rPr>
    </w:pPr>
    <w:r>
      <w:rPr>
        <w:noProof/>
        <w:sz w:val="18"/>
        <w:szCs w:val="18"/>
        <w:lang w:eastAsia="en-GB"/>
      </w:rPr>
      <w:drawing>
        <wp:inline distT="0" distB="0" distL="0" distR="0" wp14:anchorId="66D663ED" wp14:editId="49C46F03">
          <wp:extent cx="1647825" cy="7620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762000"/>
                  </a:xfrm>
                  <a:prstGeom prst="rect">
                    <a:avLst/>
                  </a:prstGeom>
                  <a:noFill/>
                  <a:ln>
                    <a:noFill/>
                  </a:ln>
                </pic:spPr>
              </pic:pic>
            </a:graphicData>
          </a:graphic>
        </wp:inline>
      </w:drawing>
    </w:r>
  </w:p>
  <w:p w:rsidR="006806B3" w:rsidRPr="006806B3" w:rsidRDefault="006806B3" w:rsidP="006806B3">
    <w:pPr>
      <w:spacing w:after="0" w:line="240" w:lineRule="auto"/>
      <w:jc w:val="center"/>
      <w:rPr>
        <w:rFonts w:ascii="Tahoma" w:hAnsi="Tahoma"/>
        <w:b/>
        <w:sz w:val="32"/>
        <w:szCs w:val="32"/>
      </w:rPr>
    </w:pPr>
    <w:r w:rsidRPr="00AE6AC7">
      <w:rPr>
        <w:rFonts w:ascii="Tahoma" w:hAnsi="Tahoma"/>
        <w:b/>
        <w:sz w:val="32"/>
        <w:szCs w:val="32"/>
      </w:rPr>
      <w:t>HERTFORDSHIRE</w:t>
    </w:r>
    <w:r>
      <w:rPr>
        <w:rFonts w:ascii="Tahoma" w:hAnsi="Tahoma"/>
        <w:b/>
        <w:sz w:val="32"/>
        <w:szCs w:val="32"/>
      </w:rPr>
      <w:t xml:space="preserve"> LOCAL PHARMACEUTICAL COMMITTEE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E1E0E"/>
    <w:multiLevelType w:val="hybridMultilevel"/>
    <w:tmpl w:val="55D08136"/>
    <w:lvl w:ilvl="0" w:tplc="552044C2">
      <w:start w:val="1"/>
      <w:numFmt w:val="bullet"/>
      <w:lvlText w:val="•"/>
      <w:lvlJc w:val="left"/>
      <w:pPr>
        <w:tabs>
          <w:tab w:val="num" w:pos="720"/>
        </w:tabs>
        <w:ind w:left="720" w:hanging="360"/>
      </w:pPr>
      <w:rPr>
        <w:rFonts w:ascii="Arial" w:hAnsi="Arial" w:hint="default"/>
      </w:rPr>
    </w:lvl>
    <w:lvl w:ilvl="1" w:tplc="244A8B94" w:tentative="1">
      <w:start w:val="1"/>
      <w:numFmt w:val="bullet"/>
      <w:lvlText w:val="•"/>
      <w:lvlJc w:val="left"/>
      <w:pPr>
        <w:tabs>
          <w:tab w:val="num" w:pos="1440"/>
        </w:tabs>
        <w:ind w:left="1440" w:hanging="360"/>
      </w:pPr>
      <w:rPr>
        <w:rFonts w:ascii="Arial" w:hAnsi="Arial" w:hint="default"/>
      </w:rPr>
    </w:lvl>
    <w:lvl w:ilvl="2" w:tplc="3CA86FB0" w:tentative="1">
      <w:start w:val="1"/>
      <w:numFmt w:val="bullet"/>
      <w:lvlText w:val="•"/>
      <w:lvlJc w:val="left"/>
      <w:pPr>
        <w:tabs>
          <w:tab w:val="num" w:pos="2160"/>
        </w:tabs>
        <w:ind w:left="2160" w:hanging="360"/>
      </w:pPr>
      <w:rPr>
        <w:rFonts w:ascii="Arial" w:hAnsi="Arial" w:hint="default"/>
      </w:rPr>
    </w:lvl>
    <w:lvl w:ilvl="3" w:tplc="26248CC6" w:tentative="1">
      <w:start w:val="1"/>
      <w:numFmt w:val="bullet"/>
      <w:lvlText w:val="•"/>
      <w:lvlJc w:val="left"/>
      <w:pPr>
        <w:tabs>
          <w:tab w:val="num" w:pos="2880"/>
        </w:tabs>
        <w:ind w:left="2880" w:hanging="360"/>
      </w:pPr>
      <w:rPr>
        <w:rFonts w:ascii="Arial" w:hAnsi="Arial" w:hint="default"/>
      </w:rPr>
    </w:lvl>
    <w:lvl w:ilvl="4" w:tplc="0ECAE0FE" w:tentative="1">
      <w:start w:val="1"/>
      <w:numFmt w:val="bullet"/>
      <w:lvlText w:val="•"/>
      <w:lvlJc w:val="left"/>
      <w:pPr>
        <w:tabs>
          <w:tab w:val="num" w:pos="3600"/>
        </w:tabs>
        <w:ind w:left="3600" w:hanging="360"/>
      </w:pPr>
      <w:rPr>
        <w:rFonts w:ascii="Arial" w:hAnsi="Arial" w:hint="default"/>
      </w:rPr>
    </w:lvl>
    <w:lvl w:ilvl="5" w:tplc="0340199C" w:tentative="1">
      <w:start w:val="1"/>
      <w:numFmt w:val="bullet"/>
      <w:lvlText w:val="•"/>
      <w:lvlJc w:val="left"/>
      <w:pPr>
        <w:tabs>
          <w:tab w:val="num" w:pos="4320"/>
        </w:tabs>
        <w:ind w:left="4320" w:hanging="360"/>
      </w:pPr>
      <w:rPr>
        <w:rFonts w:ascii="Arial" w:hAnsi="Arial" w:hint="default"/>
      </w:rPr>
    </w:lvl>
    <w:lvl w:ilvl="6" w:tplc="D4A40D9E" w:tentative="1">
      <w:start w:val="1"/>
      <w:numFmt w:val="bullet"/>
      <w:lvlText w:val="•"/>
      <w:lvlJc w:val="left"/>
      <w:pPr>
        <w:tabs>
          <w:tab w:val="num" w:pos="5040"/>
        </w:tabs>
        <w:ind w:left="5040" w:hanging="360"/>
      </w:pPr>
      <w:rPr>
        <w:rFonts w:ascii="Arial" w:hAnsi="Arial" w:hint="default"/>
      </w:rPr>
    </w:lvl>
    <w:lvl w:ilvl="7" w:tplc="BC2C99FE" w:tentative="1">
      <w:start w:val="1"/>
      <w:numFmt w:val="bullet"/>
      <w:lvlText w:val="•"/>
      <w:lvlJc w:val="left"/>
      <w:pPr>
        <w:tabs>
          <w:tab w:val="num" w:pos="5760"/>
        </w:tabs>
        <w:ind w:left="5760" w:hanging="360"/>
      </w:pPr>
      <w:rPr>
        <w:rFonts w:ascii="Arial" w:hAnsi="Arial" w:hint="default"/>
      </w:rPr>
    </w:lvl>
    <w:lvl w:ilvl="8" w:tplc="0F325D1A" w:tentative="1">
      <w:start w:val="1"/>
      <w:numFmt w:val="bullet"/>
      <w:lvlText w:val="•"/>
      <w:lvlJc w:val="left"/>
      <w:pPr>
        <w:tabs>
          <w:tab w:val="num" w:pos="6480"/>
        </w:tabs>
        <w:ind w:left="6480" w:hanging="360"/>
      </w:pPr>
      <w:rPr>
        <w:rFonts w:ascii="Arial" w:hAnsi="Arial" w:hint="default"/>
      </w:rPr>
    </w:lvl>
  </w:abstractNum>
  <w:abstractNum w:abstractNumId="1">
    <w:nsid w:val="025D6887"/>
    <w:multiLevelType w:val="multilevel"/>
    <w:tmpl w:val="FD2E8A6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A4443F"/>
    <w:multiLevelType w:val="multilevel"/>
    <w:tmpl w:val="C2C47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6F2F07"/>
    <w:multiLevelType w:val="multilevel"/>
    <w:tmpl w:val="FD2E8A6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C4B1F52"/>
    <w:multiLevelType w:val="hybridMultilevel"/>
    <w:tmpl w:val="73921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EDF062A"/>
    <w:multiLevelType w:val="hybridMultilevel"/>
    <w:tmpl w:val="59F0E78E"/>
    <w:lvl w:ilvl="0" w:tplc="7954EB10">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6">
    <w:nsid w:val="28311BC2"/>
    <w:multiLevelType w:val="hybridMultilevel"/>
    <w:tmpl w:val="4FFC0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9736E6C"/>
    <w:multiLevelType w:val="hybridMultilevel"/>
    <w:tmpl w:val="0BE47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B58199B"/>
    <w:multiLevelType w:val="hybridMultilevel"/>
    <w:tmpl w:val="2E3C0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09E5EDF"/>
    <w:multiLevelType w:val="multilevel"/>
    <w:tmpl w:val="1134517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83170F5"/>
    <w:multiLevelType w:val="hybridMultilevel"/>
    <w:tmpl w:val="B99AF4AA"/>
    <w:lvl w:ilvl="0" w:tplc="299CBD4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8512B5B"/>
    <w:multiLevelType w:val="hybridMultilevel"/>
    <w:tmpl w:val="D4C40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F3E6518"/>
    <w:multiLevelType w:val="multilevel"/>
    <w:tmpl w:val="FD2E8A6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34607E6"/>
    <w:multiLevelType w:val="hybridMultilevel"/>
    <w:tmpl w:val="83444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DCE149A"/>
    <w:multiLevelType w:val="multilevel"/>
    <w:tmpl w:val="6AC0E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0121B6D"/>
    <w:multiLevelType w:val="hybridMultilevel"/>
    <w:tmpl w:val="B01CD59C"/>
    <w:lvl w:ilvl="0" w:tplc="6CBAAECE">
      <w:start w:val="1"/>
      <w:numFmt w:val="bullet"/>
      <w:lvlText w:val="•"/>
      <w:lvlJc w:val="left"/>
      <w:pPr>
        <w:tabs>
          <w:tab w:val="num" w:pos="720"/>
        </w:tabs>
        <w:ind w:left="720" w:hanging="360"/>
      </w:pPr>
      <w:rPr>
        <w:rFonts w:ascii="Arial" w:hAnsi="Arial" w:hint="default"/>
      </w:rPr>
    </w:lvl>
    <w:lvl w:ilvl="1" w:tplc="8D884576">
      <w:start w:val="416"/>
      <w:numFmt w:val="bullet"/>
      <w:lvlText w:val="–"/>
      <w:lvlJc w:val="left"/>
      <w:pPr>
        <w:tabs>
          <w:tab w:val="num" w:pos="1440"/>
        </w:tabs>
        <w:ind w:left="1440" w:hanging="360"/>
      </w:pPr>
      <w:rPr>
        <w:rFonts w:ascii="Arial" w:hAnsi="Arial" w:hint="default"/>
      </w:rPr>
    </w:lvl>
    <w:lvl w:ilvl="2" w:tplc="53C65DA0" w:tentative="1">
      <w:start w:val="1"/>
      <w:numFmt w:val="bullet"/>
      <w:lvlText w:val="•"/>
      <w:lvlJc w:val="left"/>
      <w:pPr>
        <w:tabs>
          <w:tab w:val="num" w:pos="2160"/>
        </w:tabs>
        <w:ind w:left="2160" w:hanging="360"/>
      </w:pPr>
      <w:rPr>
        <w:rFonts w:ascii="Arial" w:hAnsi="Arial" w:hint="default"/>
      </w:rPr>
    </w:lvl>
    <w:lvl w:ilvl="3" w:tplc="4A78705C" w:tentative="1">
      <w:start w:val="1"/>
      <w:numFmt w:val="bullet"/>
      <w:lvlText w:val="•"/>
      <w:lvlJc w:val="left"/>
      <w:pPr>
        <w:tabs>
          <w:tab w:val="num" w:pos="2880"/>
        </w:tabs>
        <w:ind w:left="2880" w:hanging="360"/>
      </w:pPr>
      <w:rPr>
        <w:rFonts w:ascii="Arial" w:hAnsi="Arial" w:hint="default"/>
      </w:rPr>
    </w:lvl>
    <w:lvl w:ilvl="4" w:tplc="FE627CE4" w:tentative="1">
      <w:start w:val="1"/>
      <w:numFmt w:val="bullet"/>
      <w:lvlText w:val="•"/>
      <w:lvlJc w:val="left"/>
      <w:pPr>
        <w:tabs>
          <w:tab w:val="num" w:pos="3600"/>
        </w:tabs>
        <w:ind w:left="3600" w:hanging="360"/>
      </w:pPr>
      <w:rPr>
        <w:rFonts w:ascii="Arial" w:hAnsi="Arial" w:hint="default"/>
      </w:rPr>
    </w:lvl>
    <w:lvl w:ilvl="5" w:tplc="DD4A0C4C" w:tentative="1">
      <w:start w:val="1"/>
      <w:numFmt w:val="bullet"/>
      <w:lvlText w:val="•"/>
      <w:lvlJc w:val="left"/>
      <w:pPr>
        <w:tabs>
          <w:tab w:val="num" w:pos="4320"/>
        </w:tabs>
        <w:ind w:left="4320" w:hanging="360"/>
      </w:pPr>
      <w:rPr>
        <w:rFonts w:ascii="Arial" w:hAnsi="Arial" w:hint="default"/>
      </w:rPr>
    </w:lvl>
    <w:lvl w:ilvl="6" w:tplc="0408255E" w:tentative="1">
      <w:start w:val="1"/>
      <w:numFmt w:val="bullet"/>
      <w:lvlText w:val="•"/>
      <w:lvlJc w:val="left"/>
      <w:pPr>
        <w:tabs>
          <w:tab w:val="num" w:pos="5040"/>
        </w:tabs>
        <w:ind w:left="5040" w:hanging="360"/>
      </w:pPr>
      <w:rPr>
        <w:rFonts w:ascii="Arial" w:hAnsi="Arial" w:hint="default"/>
      </w:rPr>
    </w:lvl>
    <w:lvl w:ilvl="7" w:tplc="CF523272" w:tentative="1">
      <w:start w:val="1"/>
      <w:numFmt w:val="bullet"/>
      <w:lvlText w:val="•"/>
      <w:lvlJc w:val="left"/>
      <w:pPr>
        <w:tabs>
          <w:tab w:val="num" w:pos="5760"/>
        </w:tabs>
        <w:ind w:left="5760" w:hanging="360"/>
      </w:pPr>
      <w:rPr>
        <w:rFonts w:ascii="Arial" w:hAnsi="Arial" w:hint="default"/>
      </w:rPr>
    </w:lvl>
    <w:lvl w:ilvl="8" w:tplc="90D6CB72" w:tentative="1">
      <w:start w:val="1"/>
      <w:numFmt w:val="bullet"/>
      <w:lvlText w:val="•"/>
      <w:lvlJc w:val="left"/>
      <w:pPr>
        <w:tabs>
          <w:tab w:val="num" w:pos="6480"/>
        </w:tabs>
        <w:ind w:left="6480" w:hanging="360"/>
      </w:pPr>
      <w:rPr>
        <w:rFonts w:ascii="Arial" w:hAnsi="Arial" w:hint="default"/>
      </w:rPr>
    </w:lvl>
  </w:abstractNum>
  <w:abstractNum w:abstractNumId="16">
    <w:nsid w:val="501B569C"/>
    <w:multiLevelType w:val="multilevel"/>
    <w:tmpl w:val="B66E06F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1FF5D2F"/>
    <w:multiLevelType w:val="hybridMultilevel"/>
    <w:tmpl w:val="BD200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B821BDA"/>
    <w:multiLevelType w:val="multilevel"/>
    <w:tmpl w:val="6AC0E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42C01EC"/>
    <w:multiLevelType w:val="multilevel"/>
    <w:tmpl w:val="FD2E8A6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67C33B2"/>
    <w:multiLevelType w:val="multilevel"/>
    <w:tmpl w:val="2A8480D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1"/>
  </w:num>
  <w:num w:numId="3">
    <w:abstractNumId w:val="8"/>
  </w:num>
  <w:num w:numId="4">
    <w:abstractNumId w:val="10"/>
  </w:num>
  <w:num w:numId="5">
    <w:abstractNumId w:val="9"/>
  </w:num>
  <w:num w:numId="6">
    <w:abstractNumId w:val="20"/>
  </w:num>
  <w:num w:numId="7">
    <w:abstractNumId w:val="19"/>
  </w:num>
  <w:num w:numId="8">
    <w:abstractNumId w:val="12"/>
  </w:num>
  <w:num w:numId="9">
    <w:abstractNumId w:val="3"/>
  </w:num>
  <w:num w:numId="10">
    <w:abstractNumId w:val="1"/>
  </w:num>
  <w:num w:numId="11">
    <w:abstractNumId w:val="16"/>
  </w:num>
  <w:num w:numId="12">
    <w:abstractNumId w:val="4"/>
  </w:num>
  <w:num w:numId="13">
    <w:abstractNumId w:val="15"/>
  </w:num>
  <w:num w:numId="14">
    <w:abstractNumId w:val="17"/>
  </w:num>
  <w:num w:numId="15">
    <w:abstractNumId w:val="0"/>
  </w:num>
  <w:num w:numId="16">
    <w:abstractNumId w:val="13"/>
  </w:num>
  <w:num w:numId="17">
    <w:abstractNumId w:val="14"/>
  </w:num>
  <w:num w:numId="18">
    <w:abstractNumId w:val="18"/>
  </w:num>
  <w:num w:numId="19">
    <w:abstractNumId w:val="2"/>
  </w:num>
  <w:num w:numId="20">
    <w:abstractNumId w:val="6"/>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7A5"/>
    <w:rsid w:val="00004FBE"/>
    <w:rsid w:val="00021383"/>
    <w:rsid w:val="00042DFB"/>
    <w:rsid w:val="000456F7"/>
    <w:rsid w:val="00095AFD"/>
    <w:rsid w:val="000B659A"/>
    <w:rsid w:val="000D2337"/>
    <w:rsid w:val="000D3B0C"/>
    <w:rsid w:val="000F0CAD"/>
    <w:rsid w:val="00126FB0"/>
    <w:rsid w:val="0013292C"/>
    <w:rsid w:val="00141452"/>
    <w:rsid w:val="001537AF"/>
    <w:rsid w:val="001807E2"/>
    <w:rsid w:val="00186016"/>
    <w:rsid w:val="001A5462"/>
    <w:rsid w:val="00205388"/>
    <w:rsid w:val="00254713"/>
    <w:rsid w:val="0026625E"/>
    <w:rsid w:val="00277262"/>
    <w:rsid w:val="002A482A"/>
    <w:rsid w:val="002B0828"/>
    <w:rsid w:val="002F1C28"/>
    <w:rsid w:val="00313064"/>
    <w:rsid w:val="0035094E"/>
    <w:rsid w:val="00385F94"/>
    <w:rsid w:val="003D5CCC"/>
    <w:rsid w:val="003F08E1"/>
    <w:rsid w:val="003F4B70"/>
    <w:rsid w:val="00412D42"/>
    <w:rsid w:val="00446370"/>
    <w:rsid w:val="00461521"/>
    <w:rsid w:val="004A0FB3"/>
    <w:rsid w:val="004B3A77"/>
    <w:rsid w:val="00501B49"/>
    <w:rsid w:val="00511A4C"/>
    <w:rsid w:val="00521F82"/>
    <w:rsid w:val="00540A7E"/>
    <w:rsid w:val="00552A0D"/>
    <w:rsid w:val="00596A63"/>
    <w:rsid w:val="005D0625"/>
    <w:rsid w:val="00610DB5"/>
    <w:rsid w:val="00614567"/>
    <w:rsid w:val="006337A5"/>
    <w:rsid w:val="00643850"/>
    <w:rsid w:val="00647089"/>
    <w:rsid w:val="006806B3"/>
    <w:rsid w:val="006A55D7"/>
    <w:rsid w:val="006B1597"/>
    <w:rsid w:val="006B62DA"/>
    <w:rsid w:val="006D3407"/>
    <w:rsid w:val="00712424"/>
    <w:rsid w:val="00721436"/>
    <w:rsid w:val="00792CA1"/>
    <w:rsid w:val="007A3B9F"/>
    <w:rsid w:val="007F639F"/>
    <w:rsid w:val="00842318"/>
    <w:rsid w:val="00897451"/>
    <w:rsid w:val="009214D8"/>
    <w:rsid w:val="0092273C"/>
    <w:rsid w:val="00A378D5"/>
    <w:rsid w:val="00A74647"/>
    <w:rsid w:val="00AA3057"/>
    <w:rsid w:val="00AE7DA0"/>
    <w:rsid w:val="00B06DB2"/>
    <w:rsid w:val="00B246AE"/>
    <w:rsid w:val="00B53D87"/>
    <w:rsid w:val="00B62303"/>
    <w:rsid w:val="00B761F5"/>
    <w:rsid w:val="00BF02C8"/>
    <w:rsid w:val="00C01525"/>
    <w:rsid w:val="00C06C8B"/>
    <w:rsid w:val="00C31D88"/>
    <w:rsid w:val="00C50290"/>
    <w:rsid w:val="00CA3690"/>
    <w:rsid w:val="00D11B77"/>
    <w:rsid w:val="00D1763F"/>
    <w:rsid w:val="00D73A82"/>
    <w:rsid w:val="00D94E62"/>
    <w:rsid w:val="00DC1D18"/>
    <w:rsid w:val="00DC3EDF"/>
    <w:rsid w:val="00E97FF8"/>
    <w:rsid w:val="00EA0E8F"/>
    <w:rsid w:val="00F61240"/>
    <w:rsid w:val="00FD5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97F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37A5"/>
    <w:rPr>
      <w:color w:val="0000FF" w:themeColor="hyperlink"/>
      <w:u w:val="single"/>
    </w:rPr>
  </w:style>
  <w:style w:type="paragraph" w:styleId="ListParagraph">
    <w:name w:val="List Paragraph"/>
    <w:basedOn w:val="Normal"/>
    <w:uiPriority w:val="34"/>
    <w:qFormat/>
    <w:rsid w:val="002B0828"/>
    <w:pPr>
      <w:ind w:left="720"/>
      <w:contextualSpacing/>
    </w:pPr>
  </w:style>
  <w:style w:type="paragraph" w:styleId="Header">
    <w:name w:val="header"/>
    <w:basedOn w:val="Normal"/>
    <w:link w:val="HeaderChar"/>
    <w:uiPriority w:val="99"/>
    <w:unhideWhenUsed/>
    <w:rsid w:val="00385F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5F94"/>
  </w:style>
  <w:style w:type="paragraph" w:styleId="Footer">
    <w:name w:val="footer"/>
    <w:basedOn w:val="Normal"/>
    <w:link w:val="FooterChar"/>
    <w:uiPriority w:val="99"/>
    <w:unhideWhenUsed/>
    <w:rsid w:val="00385F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5F94"/>
  </w:style>
  <w:style w:type="paragraph" w:styleId="BalloonText">
    <w:name w:val="Balloon Text"/>
    <w:basedOn w:val="Normal"/>
    <w:link w:val="BalloonTextChar"/>
    <w:uiPriority w:val="99"/>
    <w:semiHidden/>
    <w:unhideWhenUsed/>
    <w:rsid w:val="00385F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F94"/>
    <w:rPr>
      <w:rFonts w:ascii="Tahoma" w:hAnsi="Tahoma" w:cs="Tahoma"/>
      <w:sz w:val="16"/>
      <w:szCs w:val="16"/>
    </w:rPr>
  </w:style>
  <w:style w:type="paragraph" w:styleId="NoSpacing">
    <w:name w:val="No Spacing"/>
    <w:uiPriority w:val="1"/>
    <w:qFormat/>
    <w:rsid w:val="00AA3057"/>
    <w:pPr>
      <w:spacing w:after="0" w:line="240" w:lineRule="auto"/>
    </w:pPr>
  </w:style>
  <w:style w:type="paragraph" w:styleId="NormalWeb">
    <w:name w:val="Normal (Web)"/>
    <w:basedOn w:val="Normal"/>
    <w:uiPriority w:val="99"/>
    <w:unhideWhenUsed/>
    <w:rsid w:val="00412D4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5D0625"/>
  </w:style>
  <w:style w:type="table" w:styleId="TableGrid">
    <w:name w:val="Table Grid"/>
    <w:basedOn w:val="TableNormal"/>
    <w:uiPriority w:val="59"/>
    <w:rsid w:val="004615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D3B0C"/>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E97FF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97F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37A5"/>
    <w:rPr>
      <w:color w:val="0000FF" w:themeColor="hyperlink"/>
      <w:u w:val="single"/>
    </w:rPr>
  </w:style>
  <w:style w:type="paragraph" w:styleId="ListParagraph">
    <w:name w:val="List Paragraph"/>
    <w:basedOn w:val="Normal"/>
    <w:uiPriority w:val="34"/>
    <w:qFormat/>
    <w:rsid w:val="002B0828"/>
    <w:pPr>
      <w:ind w:left="720"/>
      <w:contextualSpacing/>
    </w:pPr>
  </w:style>
  <w:style w:type="paragraph" w:styleId="Header">
    <w:name w:val="header"/>
    <w:basedOn w:val="Normal"/>
    <w:link w:val="HeaderChar"/>
    <w:uiPriority w:val="99"/>
    <w:unhideWhenUsed/>
    <w:rsid w:val="00385F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5F94"/>
  </w:style>
  <w:style w:type="paragraph" w:styleId="Footer">
    <w:name w:val="footer"/>
    <w:basedOn w:val="Normal"/>
    <w:link w:val="FooterChar"/>
    <w:uiPriority w:val="99"/>
    <w:unhideWhenUsed/>
    <w:rsid w:val="00385F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5F94"/>
  </w:style>
  <w:style w:type="paragraph" w:styleId="BalloonText">
    <w:name w:val="Balloon Text"/>
    <w:basedOn w:val="Normal"/>
    <w:link w:val="BalloonTextChar"/>
    <w:uiPriority w:val="99"/>
    <w:semiHidden/>
    <w:unhideWhenUsed/>
    <w:rsid w:val="00385F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F94"/>
    <w:rPr>
      <w:rFonts w:ascii="Tahoma" w:hAnsi="Tahoma" w:cs="Tahoma"/>
      <w:sz w:val="16"/>
      <w:szCs w:val="16"/>
    </w:rPr>
  </w:style>
  <w:style w:type="paragraph" w:styleId="NoSpacing">
    <w:name w:val="No Spacing"/>
    <w:uiPriority w:val="1"/>
    <w:qFormat/>
    <w:rsid w:val="00AA3057"/>
    <w:pPr>
      <w:spacing w:after="0" w:line="240" w:lineRule="auto"/>
    </w:pPr>
  </w:style>
  <w:style w:type="paragraph" w:styleId="NormalWeb">
    <w:name w:val="Normal (Web)"/>
    <w:basedOn w:val="Normal"/>
    <w:uiPriority w:val="99"/>
    <w:unhideWhenUsed/>
    <w:rsid w:val="00412D4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5D0625"/>
  </w:style>
  <w:style w:type="table" w:styleId="TableGrid">
    <w:name w:val="Table Grid"/>
    <w:basedOn w:val="TableNormal"/>
    <w:uiPriority w:val="59"/>
    <w:rsid w:val="004615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D3B0C"/>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E97FF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71318">
      <w:bodyDiv w:val="1"/>
      <w:marLeft w:val="0"/>
      <w:marRight w:val="0"/>
      <w:marTop w:val="0"/>
      <w:marBottom w:val="0"/>
      <w:divBdr>
        <w:top w:val="none" w:sz="0" w:space="0" w:color="auto"/>
        <w:left w:val="none" w:sz="0" w:space="0" w:color="auto"/>
        <w:bottom w:val="none" w:sz="0" w:space="0" w:color="auto"/>
        <w:right w:val="none" w:sz="0" w:space="0" w:color="auto"/>
      </w:divBdr>
      <w:divsChild>
        <w:div w:id="1876309553">
          <w:marLeft w:val="547"/>
          <w:marRight w:val="0"/>
          <w:marTop w:val="115"/>
          <w:marBottom w:val="0"/>
          <w:divBdr>
            <w:top w:val="none" w:sz="0" w:space="0" w:color="auto"/>
            <w:left w:val="none" w:sz="0" w:space="0" w:color="auto"/>
            <w:bottom w:val="none" w:sz="0" w:space="0" w:color="auto"/>
            <w:right w:val="none" w:sz="0" w:space="0" w:color="auto"/>
          </w:divBdr>
        </w:div>
      </w:divsChild>
    </w:div>
    <w:div w:id="134416691">
      <w:bodyDiv w:val="1"/>
      <w:marLeft w:val="0"/>
      <w:marRight w:val="0"/>
      <w:marTop w:val="0"/>
      <w:marBottom w:val="0"/>
      <w:divBdr>
        <w:top w:val="none" w:sz="0" w:space="0" w:color="auto"/>
        <w:left w:val="none" w:sz="0" w:space="0" w:color="auto"/>
        <w:bottom w:val="none" w:sz="0" w:space="0" w:color="auto"/>
        <w:right w:val="none" w:sz="0" w:space="0" w:color="auto"/>
      </w:divBdr>
    </w:div>
    <w:div w:id="392001006">
      <w:bodyDiv w:val="1"/>
      <w:marLeft w:val="0"/>
      <w:marRight w:val="0"/>
      <w:marTop w:val="0"/>
      <w:marBottom w:val="0"/>
      <w:divBdr>
        <w:top w:val="none" w:sz="0" w:space="0" w:color="auto"/>
        <w:left w:val="none" w:sz="0" w:space="0" w:color="auto"/>
        <w:bottom w:val="none" w:sz="0" w:space="0" w:color="auto"/>
        <w:right w:val="none" w:sz="0" w:space="0" w:color="auto"/>
      </w:divBdr>
    </w:div>
    <w:div w:id="502554111">
      <w:bodyDiv w:val="1"/>
      <w:marLeft w:val="0"/>
      <w:marRight w:val="0"/>
      <w:marTop w:val="0"/>
      <w:marBottom w:val="0"/>
      <w:divBdr>
        <w:top w:val="none" w:sz="0" w:space="0" w:color="auto"/>
        <w:left w:val="none" w:sz="0" w:space="0" w:color="auto"/>
        <w:bottom w:val="none" w:sz="0" w:space="0" w:color="auto"/>
        <w:right w:val="none" w:sz="0" w:space="0" w:color="auto"/>
      </w:divBdr>
      <w:divsChild>
        <w:div w:id="1026558092">
          <w:marLeft w:val="547"/>
          <w:marRight w:val="0"/>
          <w:marTop w:val="115"/>
          <w:marBottom w:val="0"/>
          <w:divBdr>
            <w:top w:val="none" w:sz="0" w:space="0" w:color="auto"/>
            <w:left w:val="none" w:sz="0" w:space="0" w:color="auto"/>
            <w:bottom w:val="none" w:sz="0" w:space="0" w:color="auto"/>
            <w:right w:val="none" w:sz="0" w:space="0" w:color="auto"/>
          </w:divBdr>
        </w:div>
        <w:div w:id="393429993">
          <w:marLeft w:val="1166"/>
          <w:marRight w:val="0"/>
          <w:marTop w:val="96"/>
          <w:marBottom w:val="0"/>
          <w:divBdr>
            <w:top w:val="none" w:sz="0" w:space="0" w:color="auto"/>
            <w:left w:val="none" w:sz="0" w:space="0" w:color="auto"/>
            <w:bottom w:val="none" w:sz="0" w:space="0" w:color="auto"/>
            <w:right w:val="none" w:sz="0" w:space="0" w:color="auto"/>
          </w:divBdr>
        </w:div>
        <w:div w:id="1378697361">
          <w:marLeft w:val="1166"/>
          <w:marRight w:val="0"/>
          <w:marTop w:val="96"/>
          <w:marBottom w:val="0"/>
          <w:divBdr>
            <w:top w:val="none" w:sz="0" w:space="0" w:color="auto"/>
            <w:left w:val="none" w:sz="0" w:space="0" w:color="auto"/>
            <w:bottom w:val="none" w:sz="0" w:space="0" w:color="auto"/>
            <w:right w:val="none" w:sz="0" w:space="0" w:color="auto"/>
          </w:divBdr>
        </w:div>
        <w:div w:id="198856263">
          <w:marLeft w:val="1166"/>
          <w:marRight w:val="0"/>
          <w:marTop w:val="96"/>
          <w:marBottom w:val="0"/>
          <w:divBdr>
            <w:top w:val="none" w:sz="0" w:space="0" w:color="auto"/>
            <w:left w:val="none" w:sz="0" w:space="0" w:color="auto"/>
            <w:bottom w:val="none" w:sz="0" w:space="0" w:color="auto"/>
            <w:right w:val="none" w:sz="0" w:space="0" w:color="auto"/>
          </w:divBdr>
        </w:div>
      </w:divsChild>
    </w:div>
    <w:div w:id="1778407289">
      <w:bodyDiv w:val="1"/>
      <w:marLeft w:val="0"/>
      <w:marRight w:val="0"/>
      <w:marTop w:val="0"/>
      <w:marBottom w:val="0"/>
      <w:divBdr>
        <w:top w:val="none" w:sz="0" w:space="0" w:color="auto"/>
        <w:left w:val="none" w:sz="0" w:space="0" w:color="auto"/>
        <w:bottom w:val="none" w:sz="0" w:space="0" w:color="auto"/>
        <w:right w:val="none" w:sz="0" w:space="0" w:color="auto"/>
      </w:divBdr>
    </w:div>
    <w:div w:id="1895964343">
      <w:bodyDiv w:val="1"/>
      <w:marLeft w:val="0"/>
      <w:marRight w:val="0"/>
      <w:marTop w:val="0"/>
      <w:marBottom w:val="0"/>
      <w:divBdr>
        <w:top w:val="none" w:sz="0" w:space="0" w:color="auto"/>
        <w:left w:val="none" w:sz="0" w:space="0" w:color="auto"/>
        <w:bottom w:val="none" w:sz="0" w:space="0" w:color="auto"/>
        <w:right w:val="none" w:sz="0" w:space="0" w:color="auto"/>
      </w:divBdr>
    </w:div>
    <w:div w:id="199695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snc.org.uk/wp-content/uploads/2013/08/HLP-evaluation.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hertslpc.org.uk/wp-content/uploads/sites/66/2013/10/Appendix-One-Accreditation-Process.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rtslpc.org.uk/wp-content/uploads/sites/66/2013/10/Appendix-One-Accreditation-Process.pdf" TargetMode="External"/><Relationship Id="rId5" Type="http://schemas.openxmlformats.org/officeDocument/2006/relationships/settings" Target="settings.xml"/><Relationship Id="rId15" Type="http://schemas.openxmlformats.org/officeDocument/2006/relationships/image" Target="media/image20.jpg"/><Relationship Id="rId23" Type="http://schemas.openxmlformats.org/officeDocument/2006/relationships/theme" Target="theme/theme1.xml"/><Relationship Id="rId10" Type="http://schemas.openxmlformats.org/officeDocument/2006/relationships/image" Target="media/image10.pn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jp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24864-79BB-41FE-9671-580D62C0D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1410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Musson</dc:creator>
  <cp:lastModifiedBy>Melinda Mabbutt</cp:lastModifiedBy>
  <cp:revision>2</cp:revision>
  <cp:lastPrinted>2015-09-10T16:49:00Z</cp:lastPrinted>
  <dcterms:created xsi:type="dcterms:W3CDTF">2015-11-27T12:31:00Z</dcterms:created>
  <dcterms:modified xsi:type="dcterms:W3CDTF">2015-11-27T12:31:00Z</dcterms:modified>
</cp:coreProperties>
</file>