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B3" w:rsidRPr="00141452" w:rsidRDefault="006806B3" w:rsidP="00AA3057">
      <w:pPr>
        <w:spacing w:after="0" w:line="240" w:lineRule="auto"/>
        <w:rPr>
          <w:rFonts w:ascii="Arial" w:hAnsi="Arial" w:cs="Arial"/>
          <w:b/>
        </w:rPr>
      </w:pPr>
      <w:bookmarkStart w:id="0" w:name="_GoBack"/>
      <w:bookmarkEnd w:id="0"/>
    </w:p>
    <w:p w:rsidR="00D10FF2" w:rsidRPr="0007427D" w:rsidRDefault="00D10FF2" w:rsidP="00AA3057">
      <w:pPr>
        <w:spacing w:after="0" w:line="240" w:lineRule="auto"/>
        <w:rPr>
          <w:rFonts w:ascii="Arial" w:hAnsi="Arial" w:cs="Arial"/>
          <w:b/>
          <w:u w:val="single"/>
        </w:rPr>
      </w:pPr>
      <w:r>
        <w:rPr>
          <w:rFonts w:ascii="Arial" w:hAnsi="Arial" w:cs="Arial"/>
          <w:b/>
          <w:u w:val="single"/>
        </w:rPr>
        <w:t>Substance Misuse</w:t>
      </w:r>
    </w:p>
    <w:p w:rsidR="0007427D" w:rsidRDefault="00D10FF2" w:rsidP="00AA3057">
      <w:pPr>
        <w:spacing w:after="0" w:line="240" w:lineRule="auto"/>
        <w:rPr>
          <w:rFonts w:ascii="Helvetica" w:hAnsi="Helvetica" w:cs="Helvetica"/>
          <w:color w:val="000000" w:themeColor="text1"/>
        </w:rPr>
      </w:pPr>
      <w:r w:rsidRPr="00D10FF2">
        <w:rPr>
          <w:rFonts w:ascii="Helvetica" w:hAnsi="Helvetica" w:cs="Helvetica"/>
          <w:color w:val="000000" w:themeColor="text1"/>
        </w:rPr>
        <w:t>CRI Spectrum is commissioned to provide</w:t>
      </w:r>
      <w:r w:rsidRPr="00D10FF2">
        <w:rPr>
          <w:rStyle w:val="apple-converted-space"/>
          <w:rFonts w:ascii="Helvetica" w:hAnsi="Helvetica" w:cs="Helvetica"/>
          <w:color w:val="000000" w:themeColor="text1"/>
        </w:rPr>
        <w:t> </w:t>
      </w:r>
      <w:hyperlink r:id="rId9" w:history="1">
        <w:r w:rsidRPr="00D10FF2">
          <w:rPr>
            <w:rStyle w:val="Hyperlink"/>
            <w:rFonts w:ascii="Helvetica" w:hAnsi="Helvetica" w:cs="Helvetica"/>
            <w:color w:val="000000" w:themeColor="text1"/>
            <w:u w:val="none"/>
          </w:rPr>
          <w:t>drugs and alcohol services</w:t>
        </w:r>
      </w:hyperlink>
      <w:r w:rsidR="00203E16">
        <w:rPr>
          <w:rFonts w:ascii="Helvetica" w:hAnsi="Helvetica" w:cs="Helvetica"/>
          <w:color w:val="000000" w:themeColor="text1"/>
        </w:rPr>
        <w:t xml:space="preserve"> by Hertfordshire County C</w:t>
      </w:r>
      <w:r w:rsidR="004A38DD">
        <w:rPr>
          <w:rFonts w:ascii="Helvetica" w:hAnsi="Helvetica" w:cs="Helvetica"/>
          <w:color w:val="000000" w:themeColor="text1"/>
        </w:rPr>
        <w:t>ouncil</w:t>
      </w:r>
      <w:r w:rsidRPr="00D10FF2">
        <w:rPr>
          <w:rFonts w:ascii="Helvetica" w:hAnsi="Helvetica" w:cs="Helvetica"/>
          <w:color w:val="000000" w:themeColor="text1"/>
        </w:rPr>
        <w:t xml:space="preserve"> and they subcontract </w:t>
      </w:r>
      <w:r w:rsidR="0007427D">
        <w:rPr>
          <w:rFonts w:ascii="Helvetica" w:hAnsi="Helvetica" w:cs="Helvetica"/>
          <w:color w:val="000000" w:themeColor="text1"/>
        </w:rPr>
        <w:t xml:space="preserve">the following services from some community pharmacies in Hertfordshire: </w:t>
      </w:r>
    </w:p>
    <w:p w:rsidR="0007427D" w:rsidRDefault="0007427D" w:rsidP="0007427D">
      <w:pPr>
        <w:pStyle w:val="ListParagraph"/>
        <w:numPr>
          <w:ilvl w:val="0"/>
          <w:numId w:val="22"/>
        </w:numPr>
        <w:spacing w:after="0" w:line="240" w:lineRule="auto"/>
        <w:rPr>
          <w:rFonts w:ascii="Helvetica" w:hAnsi="Helvetica" w:cs="Helvetica"/>
          <w:color w:val="000000" w:themeColor="text1"/>
        </w:rPr>
      </w:pPr>
      <w:r w:rsidRPr="0007427D">
        <w:rPr>
          <w:rFonts w:ascii="Helvetica" w:hAnsi="Helvetica" w:cs="Helvetica"/>
          <w:color w:val="000000" w:themeColor="text1"/>
        </w:rPr>
        <w:t>Supervised</w:t>
      </w:r>
      <w:r w:rsidR="00D10FF2" w:rsidRPr="0007427D">
        <w:rPr>
          <w:rFonts w:ascii="Helvetica" w:hAnsi="Helvetica" w:cs="Helvetica"/>
          <w:color w:val="000000" w:themeColor="text1"/>
        </w:rPr>
        <w:t xml:space="preserve"> consumption </w:t>
      </w:r>
      <w:r w:rsidR="00EB4F3D" w:rsidRPr="0007427D">
        <w:rPr>
          <w:rFonts w:ascii="Helvetica" w:hAnsi="Helvetica" w:cs="Helvetica"/>
          <w:color w:val="000000" w:themeColor="text1"/>
        </w:rPr>
        <w:t xml:space="preserve">of medication (methadone and buprenorphine) service </w:t>
      </w:r>
      <w:r w:rsidRPr="0007427D">
        <w:rPr>
          <w:rFonts w:ascii="Helvetica" w:hAnsi="Helvetica" w:cs="Helvetica"/>
          <w:color w:val="000000" w:themeColor="text1"/>
        </w:rPr>
        <w:t xml:space="preserve">to ensure substance users are supported in complying with their prescribed regime </w:t>
      </w:r>
      <w:r w:rsidR="00D10FF2" w:rsidRPr="0007427D">
        <w:rPr>
          <w:rFonts w:ascii="Helvetica" w:hAnsi="Helvetica" w:cs="Helvetica"/>
          <w:color w:val="000000" w:themeColor="text1"/>
        </w:rPr>
        <w:t>and</w:t>
      </w:r>
    </w:p>
    <w:p w:rsidR="00EB4F3D" w:rsidRPr="0007427D" w:rsidRDefault="0007427D" w:rsidP="0007427D">
      <w:pPr>
        <w:pStyle w:val="ListParagraph"/>
        <w:numPr>
          <w:ilvl w:val="0"/>
          <w:numId w:val="22"/>
        </w:numPr>
        <w:spacing w:after="0" w:line="240" w:lineRule="auto"/>
        <w:rPr>
          <w:rFonts w:ascii="Helvetica" w:hAnsi="Helvetica" w:cs="Helvetica"/>
          <w:color w:val="000000" w:themeColor="text1"/>
        </w:rPr>
      </w:pPr>
      <w:r>
        <w:rPr>
          <w:rFonts w:ascii="Helvetica" w:hAnsi="Helvetica" w:cs="Helvetica"/>
          <w:color w:val="000000" w:themeColor="text1"/>
        </w:rPr>
        <w:t>N</w:t>
      </w:r>
      <w:r w:rsidR="00D10FF2" w:rsidRPr="0007427D">
        <w:rPr>
          <w:rFonts w:ascii="Helvetica" w:hAnsi="Helvetica" w:cs="Helvetica"/>
          <w:color w:val="000000" w:themeColor="text1"/>
        </w:rPr>
        <w:t>eedle exchange services</w:t>
      </w:r>
      <w:r>
        <w:rPr>
          <w:rFonts w:ascii="Helvetica" w:hAnsi="Helvetica" w:cs="Helvetica"/>
          <w:color w:val="000000" w:themeColor="text1"/>
        </w:rPr>
        <w:t xml:space="preserve"> for </w:t>
      </w:r>
      <w:r w:rsidRPr="00A05EA2">
        <w:rPr>
          <w:rFonts w:ascii="Arial" w:hAnsi="Arial" w:cs="Arial"/>
        </w:rPr>
        <w:t xml:space="preserve">provision </w:t>
      </w:r>
      <w:r>
        <w:rPr>
          <w:rFonts w:ascii="Arial" w:hAnsi="Arial" w:cs="Arial"/>
        </w:rPr>
        <w:t xml:space="preserve">to substance users </w:t>
      </w:r>
      <w:r w:rsidRPr="00A05EA2">
        <w:rPr>
          <w:rFonts w:ascii="Arial" w:hAnsi="Arial" w:cs="Arial"/>
        </w:rPr>
        <w:t>of a distribution and disposal service for injecting equipment</w:t>
      </w:r>
      <w:r w:rsidR="00EB4F3D" w:rsidRPr="0007427D">
        <w:rPr>
          <w:rFonts w:ascii="Helvetica" w:hAnsi="Helvetica" w:cs="Helvetica"/>
          <w:color w:val="000000" w:themeColor="text1"/>
        </w:rPr>
        <w:t xml:space="preserve">. </w:t>
      </w:r>
    </w:p>
    <w:p w:rsidR="00EB4F3D" w:rsidRDefault="00EB4F3D" w:rsidP="00EB4F3D">
      <w:pPr>
        <w:spacing w:after="0" w:line="240" w:lineRule="auto"/>
        <w:rPr>
          <w:rFonts w:ascii="Helvetica" w:hAnsi="Helvetica" w:cs="Helvetica"/>
          <w:color w:val="000000" w:themeColor="text1"/>
        </w:rPr>
      </w:pPr>
    </w:p>
    <w:p w:rsidR="00074FA1" w:rsidRDefault="00D10FF2" w:rsidP="00AA3057">
      <w:pPr>
        <w:spacing w:after="0" w:line="240" w:lineRule="auto"/>
        <w:rPr>
          <w:rFonts w:ascii="Arial" w:hAnsi="Arial" w:cs="Arial"/>
        </w:rPr>
      </w:pPr>
      <w:r>
        <w:rPr>
          <w:rFonts w:ascii="Arial" w:hAnsi="Arial" w:cs="Arial"/>
        </w:rPr>
        <w:t xml:space="preserve">According to the </w:t>
      </w:r>
      <w:r w:rsidR="00EB4F3D">
        <w:rPr>
          <w:rFonts w:ascii="Arial" w:hAnsi="Arial" w:cs="Arial"/>
        </w:rPr>
        <w:t xml:space="preserve">current </w:t>
      </w:r>
      <w:r>
        <w:rPr>
          <w:rFonts w:ascii="Arial" w:hAnsi="Arial" w:cs="Arial"/>
        </w:rPr>
        <w:t xml:space="preserve">health profile of Hertfordshire </w:t>
      </w:r>
      <w:r w:rsidR="00EB4F3D">
        <w:rPr>
          <w:rFonts w:ascii="Arial" w:hAnsi="Arial" w:cs="Arial"/>
        </w:rPr>
        <w:t>(Public Health England,</w:t>
      </w:r>
      <w:r>
        <w:rPr>
          <w:rFonts w:ascii="Arial" w:hAnsi="Arial" w:cs="Arial"/>
        </w:rPr>
        <w:t xml:space="preserve"> 2 June 2015</w:t>
      </w:r>
      <w:r w:rsidR="00EB4F3D">
        <w:rPr>
          <w:rFonts w:ascii="Arial" w:hAnsi="Arial" w:cs="Arial"/>
        </w:rPr>
        <w:t xml:space="preserve">) the </w:t>
      </w:r>
      <w:r>
        <w:rPr>
          <w:rFonts w:ascii="Arial" w:hAnsi="Arial" w:cs="Arial"/>
        </w:rPr>
        <w:t>prevalence of opiate and crack use is 3,355 people locally per year.</w:t>
      </w:r>
      <w:r w:rsidR="004A38DD">
        <w:rPr>
          <w:rFonts w:ascii="Arial" w:hAnsi="Arial" w:cs="Arial"/>
        </w:rPr>
        <w:t xml:space="preserve"> </w:t>
      </w:r>
    </w:p>
    <w:p w:rsidR="00074FA1" w:rsidRDefault="00074FA1" w:rsidP="00AA3057">
      <w:pPr>
        <w:spacing w:after="0" w:line="240" w:lineRule="auto"/>
        <w:rPr>
          <w:rFonts w:ascii="Arial" w:hAnsi="Arial" w:cs="Arial"/>
        </w:rPr>
      </w:pPr>
    </w:p>
    <w:p w:rsidR="002B2C72" w:rsidRPr="002B2C72" w:rsidRDefault="00EB4F3D" w:rsidP="00AA3057">
      <w:pPr>
        <w:spacing w:after="0" w:line="240" w:lineRule="auto"/>
        <w:rPr>
          <w:rFonts w:ascii="Arial" w:hAnsi="Arial" w:cs="Arial"/>
        </w:rPr>
      </w:pPr>
      <w:r>
        <w:rPr>
          <w:rFonts w:ascii="Arial" w:hAnsi="Arial" w:cs="Arial"/>
        </w:rPr>
        <w:t xml:space="preserve">Pharmacy teams </w:t>
      </w:r>
      <w:r w:rsidR="004A38DD" w:rsidRPr="004A38DD">
        <w:rPr>
          <w:rFonts w:ascii="Arial" w:hAnsi="Arial" w:cs="Arial"/>
        </w:rPr>
        <w:t>offer a non-judgmental, confidential service and are able to provide support and advice, including referral to specialist centres if appropriate.</w:t>
      </w:r>
      <w:r>
        <w:rPr>
          <w:rFonts w:ascii="Arial" w:hAnsi="Arial" w:cs="Arial"/>
        </w:rPr>
        <w:t xml:space="preserve"> Substance</w:t>
      </w:r>
      <w:r w:rsidR="00D04BEB">
        <w:rPr>
          <w:rFonts w:ascii="Arial" w:hAnsi="Arial" w:cs="Arial"/>
        </w:rPr>
        <w:t xml:space="preserve"> misuse is also associated with mental health issues. Community pharmacy teams are well placed to proactively signpost patients to local community organisations</w:t>
      </w:r>
      <w:r w:rsidR="0007427D">
        <w:rPr>
          <w:rFonts w:ascii="Arial" w:hAnsi="Arial" w:cs="Arial"/>
        </w:rPr>
        <w:t xml:space="preserve"> for support</w:t>
      </w:r>
      <w:r w:rsidR="00D04BEB">
        <w:rPr>
          <w:rFonts w:ascii="Arial" w:hAnsi="Arial" w:cs="Arial"/>
        </w:rPr>
        <w:t xml:space="preserve">. </w:t>
      </w:r>
    </w:p>
    <w:p w:rsidR="00D11B77" w:rsidRPr="00186016" w:rsidRDefault="0007427D" w:rsidP="00AA3057">
      <w:pPr>
        <w:spacing w:after="0" w:line="240" w:lineRule="auto"/>
        <w:rPr>
          <w:b/>
          <w:u w:val="single"/>
        </w:rPr>
      </w:pPr>
      <w:r>
        <w:rPr>
          <w:rFonts w:ascii="Arial" w:hAnsi="Arial" w:cs="Arial"/>
          <w:b/>
          <w:noProof/>
          <w:lang w:eastAsia="en-GB"/>
        </w:rPr>
        <mc:AlternateContent>
          <mc:Choice Requires="wps">
            <w:drawing>
              <wp:anchor distT="0" distB="0" distL="114300" distR="114300" simplePos="0" relativeHeight="251653120" behindDoc="0" locked="0" layoutInCell="1" allowOverlap="1" wp14:anchorId="31A92CEE" wp14:editId="422D84CC">
                <wp:simplePos x="0" y="0"/>
                <wp:positionH relativeFrom="column">
                  <wp:posOffset>-276225</wp:posOffset>
                </wp:positionH>
                <wp:positionV relativeFrom="paragraph">
                  <wp:posOffset>86360</wp:posOffset>
                </wp:positionV>
                <wp:extent cx="7267575" cy="4657725"/>
                <wp:effectExtent l="0" t="0" r="28575" b="28575"/>
                <wp:wrapNone/>
                <wp:docPr id="4" name="Round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4657725"/>
                        </a:xfrm>
                        <a:prstGeom prst="round2DiagRect">
                          <a:avLst/>
                        </a:prstGeom>
                        <a:solidFill>
                          <a:schemeClr val="accent3">
                            <a:lumMod val="40000"/>
                            <a:lumOff val="60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rsidR="004A38DD" w:rsidRDefault="00455B74" w:rsidP="00DC3EDF">
                            <w:pPr>
                              <w:pStyle w:val="NoSpacing"/>
                              <w:spacing w:line="0" w:lineRule="atLeast"/>
                              <w:rPr>
                                <w:b/>
                                <w:color w:val="000000" w:themeColor="text1"/>
                                <w:u w:val="single"/>
                              </w:rPr>
                            </w:pPr>
                            <w:r w:rsidRPr="004A38DD">
                              <w:rPr>
                                <w:b/>
                                <w:color w:val="000000" w:themeColor="text1"/>
                                <w:u w:val="single"/>
                              </w:rPr>
                              <w:t xml:space="preserve">Benefits of a community pharmacy supervised consumption service </w:t>
                            </w:r>
                          </w:p>
                          <w:p w:rsidR="004A38DD" w:rsidRPr="004A38DD" w:rsidRDefault="004A38DD" w:rsidP="00DC3EDF">
                            <w:pPr>
                              <w:pStyle w:val="NoSpacing"/>
                              <w:spacing w:line="0" w:lineRule="atLeast"/>
                              <w:rPr>
                                <w:b/>
                                <w:color w:val="000000" w:themeColor="text1"/>
                                <w:u w:val="single"/>
                              </w:rPr>
                            </w:pPr>
                          </w:p>
                          <w:p w:rsidR="0020499C" w:rsidRDefault="00455B74" w:rsidP="004A38DD">
                            <w:pPr>
                              <w:pStyle w:val="NoSpacing"/>
                              <w:numPr>
                                <w:ilvl w:val="0"/>
                                <w:numId w:val="21"/>
                              </w:numPr>
                              <w:spacing w:line="0" w:lineRule="atLeast"/>
                              <w:rPr>
                                <w:color w:val="000000" w:themeColor="text1"/>
                              </w:rPr>
                            </w:pPr>
                            <w:r w:rsidRPr="004A38DD">
                              <w:rPr>
                                <w:color w:val="000000" w:themeColor="text1"/>
                              </w:rPr>
                              <w:t xml:space="preserve">Reducing the burden on other NHS providers </w:t>
                            </w:r>
                          </w:p>
                          <w:p w:rsidR="004A38DD" w:rsidRDefault="00455B74" w:rsidP="0020499C">
                            <w:pPr>
                              <w:pStyle w:val="NoSpacing"/>
                              <w:spacing w:line="0" w:lineRule="atLeast"/>
                              <w:ind w:left="360"/>
                              <w:rPr>
                                <w:color w:val="000000" w:themeColor="text1"/>
                              </w:rPr>
                            </w:pPr>
                            <w:r w:rsidRPr="004A38DD">
                              <w:rPr>
                                <w:color w:val="000000" w:themeColor="text1"/>
                              </w:rPr>
                              <w:t>Supervision of consumption by an appropriate professional provides the best guarantee that a medicine is being taken as directed. Using a community pharmacy service can help ensure that regular contact with a healthcare professional is maintained whilst taking the burden off GPs</w:t>
                            </w:r>
                          </w:p>
                          <w:p w:rsidR="004A38DD" w:rsidRPr="004A38DD" w:rsidRDefault="004A38DD" w:rsidP="004A38DD">
                            <w:pPr>
                              <w:pStyle w:val="NoSpacing"/>
                              <w:spacing w:line="0" w:lineRule="atLeast"/>
                              <w:ind w:left="720"/>
                              <w:rPr>
                                <w:color w:val="000000" w:themeColor="text1"/>
                              </w:rPr>
                            </w:pPr>
                          </w:p>
                          <w:p w:rsidR="0020499C" w:rsidRPr="0020499C" w:rsidRDefault="00455B74" w:rsidP="004A38DD">
                            <w:pPr>
                              <w:pStyle w:val="NoSpacing"/>
                              <w:numPr>
                                <w:ilvl w:val="0"/>
                                <w:numId w:val="21"/>
                              </w:numPr>
                              <w:spacing w:line="0" w:lineRule="atLeast"/>
                              <w:rPr>
                                <w:rFonts w:ascii="Arial" w:hAnsi="Arial" w:cs="Arial"/>
                                <w:color w:val="000000" w:themeColor="text1"/>
                                <w:sz w:val="20"/>
                                <w:szCs w:val="20"/>
                                <w:u w:val="single"/>
                              </w:rPr>
                            </w:pPr>
                            <w:r w:rsidRPr="004A38DD">
                              <w:rPr>
                                <w:color w:val="000000" w:themeColor="text1"/>
                              </w:rPr>
                              <w:t xml:space="preserve">Prevent prescribed medicines entering the illegal drugs market </w:t>
                            </w:r>
                          </w:p>
                          <w:p w:rsidR="004A38DD"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Some patients receiving treatment for drug dependence may attempt to sell their prescribed medicine on the illegal drugs market; a supervised consumption service can reduce this risk as the patient must consume their medicine in the pharmacy. Not only will this support the patient’s treatment plan and reduce diversion onto the illegal drugs market, it will also help reduce wastage by ensuring NHS providers are not prescribing medicines which are not being used by the patient.</w:t>
                            </w:r>
                          </w:p>
                          <w:p w:rsidR="004A38DD" w:rsidRPr="004A38DD" w:rsidRDefault="004A38DD" w:rsidP="004A38DD">
                            <w:pPr>
                              <w:pStyle w:val="NoSpacing"/>
                              <w:spacing w:line="0" w:lineRule="atLeast"/>
                              <w:ind w:left="720"/>
                              <w:rPr>
                                <w:rFonts w:ascii="Arial" w:hAnsi="Arial" w:cs="Arial"/>
                                <w:color w:val="000000" w:themeColor="text1"/>
                                <w:sz w:val="20"/>
                                <w:szCs w:val="20"/>
                                <w:u w:val="single"/>
                              </w:rPr>
                            </w:pPr>
                          </w:p>
                          <w:p w:rsidR="0020499C" w:rsidRPr="0020499C" w:rsidRDefault="004A38DD" w:rsidP="004A38DD">
                            <w:pPr>
                              <w:pStyle w:val="NoSpacing"/>
                              <w:numPr>
                                <w:ilvl w:val="0"/>
                                <w:numId w:val="21"/>
                              </w:numPr>
                              <w:spacing w:line="0" w:lineRule="atLeast"/>
                              <w:rPr>
                                <w:rFonts w:ascii="Arial" w:hAnsi="Arial" w:cs="Arial"/>
                                <w:color w:val="000000" w:themeColor="text1"/>
                                <w:sz w:val="20"/>
                                <w:szCs w:val="20"/>
                                <w:u w:val="single"/>
                              </w:rPr>
                            </w:pPr>
                            <w:r w:rsidRPr="004A38DD">
                              <w:rPr>
                                <w:color w:val="000000" w:themeColor="text1"/>
                              </w:rPr>
                              <w:t xml:space="preserve"> </w:t>
                            </w:r>
                            <w:r w:rsidR="00455B74" w:rsidRPr="004A38DD">
                              <w:rPr>
                                <w:color w:val="000000" w:themeColor="text1"/>
                              </w:rPr>
                              <w:t xml:space="preserve">Reducing the risk of accidental overdose, including by children </w:t>
                            </w:r>
                          </w:p>
                          <w:p w:rsidR="004A38DD"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The risk of accidental overdose is a concern, particularly for children living with rehabilitating drug users, and services like supervised consumption can help support the rehabilitation process by helping users to stick with their treatment plan whilst keeping dangerous drugs outside the home.</w:t>
                            </w:r>
                          </w:p>
                          <w:p w:rsidR="004A38DD" w:rsidRPr="004A38DD" w:rsidRDefault="004A38DD" w:rsidP="004A38DD">
                            <w:pPr>
                              <w:pStyle w:val="NoSpacing"/>
                              <w:spacing w:line="0" w:lineRule="atLeast"/>
                              <w:rPr>
                                <w:rFonts w:ascii="Arial" w:hAnsi="Arial" w:cs="Arial"/>
                                <w:color w:val="000000" w:themeColor="text1"/>
                                <w:sz w:val="20"/>
                                <w:szCs w:val="20"/>
                                <w:u w:val="single"/>
                              </w:rPr>
                            </w:pPr>
                          </w:p>
                          <w:p w:rsidR="0020499C" w:rsidRPr="0020499C" w:rsidRDefault="00D05D6B" w:rsidP="004A38DD">
                            <w:pPr>
                              <w:pStyle w:val="NoSpacing"/>
                              <w:numPr>
                                <w:ilvl w:val="0"/>
                                <w:numId w:val="21"/>
                              </w:numPr>
                              <w:spacing w:line="0" w:lineRule="atLeast"/>
                              <w:rPr>
                                <w:rFonts w:ascii="Arial" w:hAnsi="Arial" w:cs="Arial"/>
                                <w:color w:val="000000" w:themeColor="text1"/>
                                <w:sz w:val="20"/>
                                <w:szCs w:val="20"/>
                                <w:u w:val="single"/>
                              </w:rPr>
                            </w:pPr>
                            <w:r>
                              <w:rPr>
                                <w:color w:val="000000" w:themeColor="text1"/>
                              </w:rPr>
                              <w:t xml:space="preserve"> </w:t>
                            </w:r>
                            <w:r w:rsidR="00455B74" w:rsidRPr="004A38DD">
                              <w:rPr>
                                <w:color w:val="000000" w:themeColor="text1"/>
                              </w:rPr>
                              <w:t xml:space="preserve">More accessibility in socially disadvantaged areas </w:t>
                            </w:r>
                          </w:p>
                          <w:p w:rsidR="00DC3EDF"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Community pharmacies are accessible to vulnerable patients and populations, with many located in socially disadvantaged areas (over 99% of people living in areas of the highest deprivation are within a 20 minut</w:t>
                            </w:r>
                            <w:r w:rsidR="003B59D7">
                              <w:rPr>
                                <w:color w:val="000000" w:themeColor="text1"/>
                              </w:rPr>
                              <w:t xml:space="preserve">e walk of a community </w:t>
                            </w:r>
                            <w:r w:rsidR="00933C63">
                              <w:rPr>
                                <w:color w:val="000000" w:themeColor="text1"/>
                              </w:rPr>
                              <w:t>pharmacy</w:t>
                            </w:r>
                            <w:r w:rsidR="00933C63" w:rsidRPr="004A38DD">
                              <w:rPr>
                                <w:color w:val="000000" w:themeColor="text1"/>
                              </w:rPr>
                              <w:t>)</w:t>
                            </w:r>
                            <w:r w:rsidRPr="004A38DD">
                              <w:rPr>
                                <w:color w:val="000000" w:themeColor="text1"/>
                              </w:rPr>
                              <w:t>. This means they can more easily provide support for some groups of people who are unable to access, or uncomfortable accessing, other health services.</w:t>
                            </w: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1A92CEE" id="Round Diagonal Corner Rectangle 4" o:spid="_x0000_s1026" style="position:absolute;margin-left:-21.75pt;margin-top:6.8pt;width:572.25pt;height:36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67575,4657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" adj="-11796480,,5400" path="m776303,l7267575,r,l7267575,3881422v,428740,-347563,776303,-776303,776303l,4657725r,l,776303c,347563,347563,,776303,xe" fillcolor="#d6e3bc [1302]" strokecolor="#4e6128 [1606]" strokeweight="2pt">
                <v:stroke joinstyle="miter"/>
                <v:formulas/>
                <v:path arrowok="t" o:connecttype="custom" o:connectlocs="776303,0;7267575,0;7267575,0;7267575,3881422;6491272,4657725;0,4657725;0,4657725;0,776303;776303,0" o:connectangles="0,0,0,0,0,0,0,0,0" textboxrect="0,0,7267575,4657725"/>
                <v:textbox>
                  <w:txbxContent>
                    <w:p w:rsidR="004A38DD" w:rsidRDefault="00455B74" w:rsidP="00DC3EDF">
                      <w:pPr>
                        <w:pStyle w:val="NoSpacing"/>
                        <w:spacing w:line="0" w:lineRule="atLeast"/>
                        <w:rPr>
                          <w:b/>
                          <w:color w:val="000000" w:themeColor="text1"/>
                          <w:u w:val="single"/>
                        </w:rPr>
                      </w:pPr>
                      <w:r w:rsidRPr="004A38DD">
                        <w:rPr>
                          <w:b/>
                          <w:color w:val="000000" w:themeColor="text1"/>
                          <w:u w:val="single"/>
                        </w:rPr>
                        <w:t xml:space="preserve">Benefits of a community pharmacy supervised consumption service </w:t>
                      </w:r>
                    </w:p>
                    <w:p w:rsidR="004A38DD" w:rsidRPr="004A38DD" w:rsidRDefault="004A38DD" w:rsidP="00DC3EDF">
                      <w:pPr>
                        <w:pStyle w:val="NoSpacing"/>
                        <w:spacing w:line="0" w:lineRule="atLeast"/>
                        <w:rPr>
                          <w:b/>
                          <w:color w:val="000000" w:themeColor="text1"/>
                          <w:u w:val="single"/>
                        </w:rPr>
                      </w:pPr>
                      <w:bookmarkStart w:id="1" w:name="_GoBack"/>
                      <w:bookmarkEnd w:id="1"/>
                    </w:p>
                    <w:p w:rsidR="0020499C" w:rsidRDefault="00455B74" w:rsidP="004A38DD">
                      <w:pPr>
                        <w:pStyle w:val="NoSpacing"/>
                        <w:numPr>
                          <w:ilvl w:val="0"/>
                          <w:numId w:val="21"/>
                        </w:numPr>
                        <w:spacing w:line="0" w:lineRule="atLeast"/>
                        <w:rPr>
                          <w:color w:val="000000" w:themeColor="text1"/>
                        </w:rPr>
                      </w:pPr>
                      <w:r w:rsidRPr="004A38DD">
                        <w:rPr>
                          <w:color w:val="000000" w:themeColor="text1"/>
                        </w:rPr>
                        <w:t xml:space="preserve">Reducing the burden on other NHS providers </w:t>
                      </w:r>
                    </w:p>
                    <w:p w:rsidR="004A38DD" w:rsidRDefault="00455B74" w:rsidP="0020499C">
                      <w:pPr>
                        <w:pStyle w:val="NoSpacing"/>
                        <w:spacing w:line="0" w:lineRule="atLeast"/>
                        <w:ind w:left="360"/>
                        <w:rPr>
                          <w:color w:val="000000" w:themeColor="text1"/>
                        </w:rPr>
                      </w:pPr>
                      <w:r w:rsidRPr="004A38DD">
                        <w:rPr>
                          <w:color w:val="000000" w:themeColor="text1"/>
                        </w:rPr>
                        <w:t>Supervision of consumption by an appropriate professional provides the best guarantee that a medicine is being taken as directed. Using a community pharmacy service can help ensure that regular contact with a healthcare professional is maintained whilst taking the burden off GPs</w:t>
                      </w:r>
                    </w:p>
                    <w:p w:rsidR="004A38DD" w:rsidRPr="004A38DD" w:rsidRDefault="004A38DD" w:rsidP="004A38DD">
                      <w:pPr>
                        <w:pStyle w:val="NoSpacing"/>
                        <w:spacing w:line="0" w:lineRule="atLeast"/>
                        <w:ind w:left="720"/>
                        <w:rPr>
                          <w:color w:val="000000" w:themeColor="text1"/>
                        </w:rPr>
                      </w:pPr>
                    </w:p>
                    <w:p w:rsidR="0020499C" w:rsidRPr="0020499C" w:rsidRDefault="00455B74" w:rsidP="004A38DD">
                      <w:pPr>
                        <w:pStyle w:val="NoSpacing"/>
                        <w:numPr>
                          <w:ilvl w:val="0"/>
                          <w:numId w:val="21"/>
                        </w:numPr>
                        <w:spacing w:line="0" w:lineRule="atLeast"/>
                        <w:rPr>
                          <w:rFonts w:ascii="Arial" w:hAnsi="Arial" w:cs="Arial"/>
                          <w:color w:val="000000" w:themeColor="text1"/>
                          <w:sz w:val="20"/>
                          <w:szCs w:val="20"/>
                          <w:u w:val="single"/>
                        </w:rPr>
                      </w:pPr>
                      <w:r w:rsidRPr="004A38DD">
                        <w:rPr>
                          <w:color w:val="000000" w:themeColor="text1"/>
                        </w:rPr>
                        <w:t xml:space="preserve">Prevent prescribed medicines entering the illegal drugs market </w:t>
                      </w:r>
                    </w:p>
                    <w:p w:rsidR="004A38DD"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Some patients receiving treatment for drug dependence may attempt to sell their prescribed medicine on the illegal drugs market; a supervised consumption service can reduce this risk as the patient must consume their medicine in the pharmacy. Not only will this support the patient’s treatment plan and reduce diversion onto the illegal drugs market, it will also help reduce wastage by ensuring NHS providers are not prescribing medicines which are not being used by the patient.</w:t>
                      </w:r>
                    </w:p>
                    <w:p w:rsidR="004A38DD" w:rsidRPr="004A38DD" w:rsidRDefault="004A38DD" w:rsidP="004A38DD">
                      <w:pPr>
                        <w:pStyle w:val="NoSpacing"/>
                        <w:spacing w:line="0" w:lineRule="atLeast"/>
                        <w:ind w:left="720"/>
                        <w:rPr>
                          <w:rFonts w:ascii="Arial" w:hAnsi="Arial" w:cs="Arial"/>
                          <w:color w:val="000000" w:themeColor="text1"/>
                          <w:sz w:val="20"/>
                          <w:szCs w:val="20"/>
                          <w:u w:val="single"/>
                        </w:rPr>
                      </w:pPr>
                    </w:p>
                    <w:p w:rsidR="0020499C" w:rsidRPr="0020499C" w:rsidRDefault="004A38DD" w:rsidP="004A38DD">
                      <w:pPr>
                        <w:pStyle w:val="NoSpacing"/>
                        <w:numPr>
                          <w:ilvl w:val="0"/>
                          <w:numId w:val="21"/>
                        </w:numPr>
                        <w:spacing w:line="0" w:lineRule="atLeast"/>
                        <w:rPr>
                          <w:rFonts w:ascii="Arial" w:hAnsi="Arial" w:cs="Arial"/>
                          <w:color w:val="000000" w:themeColor="text1"/>
                          <w:sz w:val="20"/>
                          <w:szCs w:val="20"/>
                          <w:u w:val="single"/>
                        </w:rPr>
                      </w:pPr>
                      <w:r w:rsidRPr="004A38DD">
                        <w:rPr>
                          <w:color w:val="000000" w:themeColor="text1"/>
                        </w:rPr>
                        <w:t xml:space="preserve"> </w:t>
                      </w:r>
                      <w:r w:rsidR="00455B74" w:rsidRPr="004A38DD">
                        <w:rPr>
                          <w:color w:val="000000" w:themeColor="text1"/>
                        </w:rPr>
                        <w:t xml:space="preserve">Reducing the risk of accidental overdose, including by children </w:t>
                      </w:r>
                    </w:p>
                    <w:p w:rsidR="004A38DD"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The risk of accidental overdose is a concern, particularly for children living with rehabilitating drug users, and services like supervised consumption can help support the rehabilitation process by helping users to stick with their treatment plan whilst keeping dangerous drugs outside the home.</w:t>
                      </w:r>
                    </w:p>
                    <w:p w:rsidR="004A38DD" w:rsidRPr="004A38DD" w:rsidRDefault="004A38DD" w:rsidP="004A38DD">
                      <w:pPr>
                        <w:pStyle w:val="NoSpacing"/>
                        <w:spacing w:line="0" w:lineRule="atLeast"/>
                        <w:rPr>
                          <w:rFonts w:ascii="Arial" w:hAnsi="Arial" w:cs="Arial"/>
                          <w:color w:val="000000" w:themeColor="text1"/>
                          <w:sz w:val="20"/>
                          <w:szCs w:val="20"/>
                          <w:u w:val="single"/>
                        </w:rPr>
                      </w:pPr>
                    </w:p>
                    <w:p w:rsidR="0020499C" w:rsidRPr="0020499C" w:rsidRDefault="00D05D6B" w:rsidP="004A38DD">
                      <w:pPr>
                        <w:pStyle w:val="NoSpacing"/>
                        <w:numPr>
                          <w:ilvl w:val="0"/>
                          <w:numId w:val="21"/>
                        </w:numPr>
                        <w:spacing w:line="0" w:lineRule="atLeast"/>
                        <w:rPr>
                          <w:rFonts w:ascii="Arial" w:hAnsi="Arial" w:cs="Arial"/>
                          <w:color w:val="000000" w:themeColor="text1"/>
                          <w:sz w:val="20"/>
                          <w:szCs w:val="20"/>
                          <w:u w:val="single"/>
                        </w:rPr>
                      </w:pPr>
                      <w:r>
                        <w:rPr>
                          <w:color w:val="000000" w:themeColor="text1"/>
                        </w:rPr>
                        <w:t xml:space="preserve"> </w:t>
                      </w:r>
                      <w:r w:rsidR="00455B74" w:rsidRPr="004A38DD">
                        <w:rPr>
                          <w:color w:val="000000" w:themeColor="text1"/>
                        </w:rPr>
                        <w:t xml:space="preserve">More accessibility in socially disadvantaged areas </w:t>
                      </w:r>
                    </w:p>
                    <w:p w:rsidR="00DC3EDF" w:rsidRPr="004A38DD" w:rsidRDefault="00455B74" w:rsidP="0020499C">
                      <w:pPr>
                        <w:pStyle w:val="NoSpacing"/>
                        <w:spacing w:line="0" w:lineRule="atLeast"/>
                        <w:ind w:left="360"/>
                        <w:rPr>
                          <w:rFonts w:ascii="Arial" w:hAnsi="Arial" w:cs="Arial"/>
                          <w:color w:val="000000" w:themeColor="text1"/>
                          <w:sz w:val="20"/>
                          <w:szCs w:val="20"/>
                          <w:u w:val="single"/>
                        </w:rPr>
                      </w:pPr>
                      <w:r w:rsidRPr="004A38DD">
                        <w:rPr>
                          <w:color w:val="000000" w:themeColor="text1"/>
                        </w:rPr>
                        <w:t>Community pharmacies are accessible to vulnerable patients and populations, with many located in socially disadvantaged areas (over 99% of people living in areas of the highest deprivation are within a 20 minut</w:t>
                      </w:r>
                      <w:r w:rsidR="003B59D7">
                        <w:rPr>
                          <w:color w:val="000000" w:themeColor="text1"/>
                        </w:rPr>
                        <w:t xml:space="preserve">e walk of a community </w:t>
                      </w:r>
                      <w:r w:rsidR="00933C63">
                        <w:rPr>
                          <w:color w:val="000000" w:themeColor="text1"/>
                        </w:rPr>
                        <w:t>pharmacy</w:t>
                      </w:r>
                      <w:r w:rsidR="00933C63" w:rsidRPr="004A38DD">
                        <w:rPr>
                          <w:color w:val="000000" w:themeColor="text1"/>
                        </w:rPr>
                        <w:t>)</w:t>
                      </w:r>
                      <w:r w:rsidRPr="004A38DD">
                        <w:rPr>
                          <w:color w:val="000000" w:themeColor="text1"/>
                        </w:rPr>
                        <w:t>. This means they can more easily provide support for some groups of people who are unable to access, or uncomfortable accessing, other health services.</w:t>
                      </w:r>
                    </w:p>
                    <w:p w:rsidR="00412D42" w:rsidRPr="00313064" w:rsidRDefault="00412D42" w:rsidP="00313064">
                      <w:pPr>
                        <w:pStyle w:val="NoSpacing"/>
                        <w:spacing w:line="0" w:lineRule="atLeast"/>
                        <w:rPr>
                          <w:color w:val="000000" w:themeColor="text1"/>
                          <w:sz w:val="20"/>
                          <w:szCs w:val="20"/>
                        </w:rPr>
                      </w:pPr>
                    </w:p>
                    <w:p w:rsidR="00412D42" w:rsidRDefault="00412D42" w:rsidP="00AA3057">
                      <w:pPr>
                        <w:pStyle w:val="NoSpacing"/>
                        <w:rPr>
                          <w:color w:val="000000" w:themeColor="text1"/>
                          <w:sz w:val="16"/>
                          <w:szCs w:val="16"/>
                        </w:rPr>
                      </w:pPr>
                    </w:p>
                    <w:p w:rsidR="00412D42" w:rsidRPr="00412D42" w:rsidRDefault="00412D42" w:rsidP="00AA3057">
                      <w:pPr>
                        <w:pStyle w:val="NoSpacing"/>
                        <w:rPr>
                          <w:color w:val="000000" w:themeColor="text1"/>
                          <w:sz w:val="16"/>
                          <w:szCs w:val="16"/>
                        </w:rPr>
                      </w:pPr>
                    </w:p>
                    <w:p w:rsidR="00D94E62" w:rsidRPr="00D94E62" w:rsidRDefault="00D94E62" w:rsidP="00D94E62">
                      <w:pPr>
                        <w:spacing w:after="0" w:line="240" w:lineRule="auto"/>
                        <w:jc w:val="center"/>
                        <w:rPr>
                          <w:rFonts w:ascii="Arial" w:hAnsi="Arial" w:cs="Arial"/>
                          <w:color w:val="000000" w:themeColor="text1"/>
                          <w:sz w:val="16"/>
                          <w:szCs w:val="16"/>
                        </w:rPr>
                      </w:pPr>
                    </w:p>
                  </w:txbxContent>
                </v:textbox>
              </v:shape>
            </w:pict>
          </mc:Fallback>
        </mc:AlternateContent>
      </w:r>
    </w:p>
    <w:p w:rsidR="002F1C28" w:rsidRDefault="002F1C28"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D11B77" w:rsidRDefault="00D11B77"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2F1C28" w:rsidRDefault="002F1C28" w:rsidP="00AA3057">
      <w:pPr>
        <w:spacing w:after="0" w:line="240" w:lineRule="auto"/>
        <w:rPr>
          <w:rFonts w:ascii="Arial" w:hAnsi="Arial" w:cs="Arial"/>
        </w:rPr>
      </w:pPr>
    </w:p>
    <w:p w:rsidR="00126FB0" w:rsidRDefault="00126FB0" w:rsidP="00126FB0">
      <w:pPr>
        <w:spacing w:after="0" w:line="240" w:lineRule="auto"/>
        <w:rPr>
          <w:rFonts w:ascii="Arial" w:hAnsi="Arial" w:cs="Arial"/>
          <w:b/>
        </w:rPr>
      </w:pPr>
      <w:r>
        <w:rPr>
          <w:rFonts w:ascii="Arial" w:hAnsi="Arial" w:cs="Arial"/>
          <w:b/>
        </w:rPr>
        <w:tab/>
      </w:r>
      <w:r>
        <w:rPr>
          <w:rFonts w:ascii="Arial" w:hAnsi="Arial" w:cs="Arial"/>
          <w:b/>
        </w:rPr>
        <w:tab/>
        <w:t xml:space="preserve"> </w:t>
      </w:r>
    </w:p>
    <w:p w:rsidR="00126FB0" w:rsidRDefault="00126FB0" w:rsidP="00126FB0">
      <w:pPr>
        <w:spacing w:after="0" w:line="240" w:lineRule="auto"/>
        <w:rPr>
          <w:rFonts w:ascii="Arial" w:hAnsi="Arial" w:cs="Arial"/>
          <w:b/>
        </w:rPr>
      </w:pPr>
    </w:p>
    <w:p w:rsidR="00126FB0" w:rsidRDefault="00126FB0" w:rsidP="00126FB0">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AA3057" w:rsidRDefault="00AA3057" w:rsidP="00AA3057">
      <w:pPr>
        <w:spacing w:after="0" w:line="240" w:lineRule="auto"/>
        <w:rPr>
          <w:rFonts w:ascii="Arial" w:hAnsi="Arial" w:cs="Arial"/>
          <w:b/>
        </w:rPr>
      </w:pPr>
    </w:p>
    <w:p w:rsidR="005D0625" w:rsidRPr="005D0625" w:rsidRDefault="0007427D" w:rsidP="005D0625">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1958561" wp14:editId="302A9B34">
                <wp:simplePos x="0" y="0"/>
                <wp:positionH relativeFrom="column">
                  <wp:posOffset>390525</wp:posOffset>
                </wp:positionH>
                <wp:positionV relativeFrom="paragraph">
                  <wp:posOffset>78105</wp:posOffset>
                </wp:positionV>
                <wp:extent cx="3009900" cy="1695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0099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2843" w:rsidRDefault="00CA2843">
                            <w:r>
                              <w:rPr>
                                <w:noProof/>
                                <w:lang w:eastAsia="en-GB"/>
                              </w:rPr>
                              <w:drawing>
                                <wp:inline distT="0" distB="0" distL="0" distR="0" wp14:anchorId="5493F101" wp14:editId="4A919239">
                                  <wp:extent cx="3009900" cy="1646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d drug script.jpg"/>
                                          <pic:cNvPicPr/>
                                        </pic:nvPicPr>
                                        <pic:blipFill>
                                          <a:blip r:embed="rId10">
                                            <a:extLst>
                                              <a:ext uri="{28A0092B-C50C-407E-A947-70E740481C1C}">
                                                <a14:useLocalDpi xmlns:a14="http://schemas.microsoft.com/office/drawing/2010/main" val="0"/>
                                              </a:ext>
                                            </a:extLst>
                                          </a:blip>
                                          <a:stretch>
                                            <a:fillRect/>
                                          </a:stretch>
                                        </pic:blipFill>
                                        <pic:spPr>
                                          <a:xfrm>
                                            <a:off x="0" y="0"/>
                                            <a:ext cx="3008308" cy="164525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1958561" id="_x0000_t202" coordsize="21600,21600" o:spt="202" path="m,l,21600r21600,l21600,xe">
                <v:stroke joinstyle="miter"/>
                <v:path gradientshapeok="t" o:connecttype="rect"/>
              </v:shapetype>
              <v:shape id="Text Box 1" o:spid="_x0000_s1027" type="#_x0000_t202" style="position:absolute;margin-left:30.75pt;margin-top:6.15pt;width:237pt;height:1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" fillcolor="white [3201]" strokeweight=".5pt">
                <v:textbox>
                  <w:txbxContent>
                    <w:p w:rsidR="00CA2843" w:rsidRDefault="00CA2843">
                      <w:r>
                        <w:rPr>
                          <w:noProof/>
                          <w:lang w:val="en-US"/>
                        </w:rPr>
                        <w:drawing>
                          <wp:inline distT="0" distB="0" distL="0" distR="0" wp14:anchorId="5493F101" wp14:editId="4A919239">
                            <wp:extent cx="3009900" cy="16461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led drug script.jpg"/>
                                    <pic:cNvPicPr/>
                                  </pic:nvPicPr>
                                  <pic:blipFill>
                                    <a:blip r:embed="rId11">
                                      <a:extLst>
                                        <a:ext uri="{28A0092B-C50C-407E-A947-70E740481C1C}">
                                          <a14:useLocalDpi xmlns:a14="http://schemas.microsoft.com/office/drawing/2010/main" val="0"/>
                                        </a:ext>
                                      </a:extLst>
                                    </a:blip>
                                    <a:stretch>
                                      <a:fillRect/>
                                    </a:stretch>
                                  </pic:blipFill>
                                  <pic:spPr>
                                    <a:xfrm>
                                      <a:off x="0" y="0"/>
                                      <a:ext cx="3008308" cy="164525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7197AEEE" wp14:editId="631ED1E7">
                <wp:simplePos x="0" y="0"/>
                <wp:positionH relativeFrom="column">
                  <wp:posOffset>-209550</wp:posOffset>
                </wp:positionH>
                <wp:positionV relativeFrom="paragraph">
                  <wp:posOffset>243840</wp:posOffset>
                </wp:positionV>
                <wp:extent cx="3409950" cy="1457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1457325"/>
                        </a:xfrm>
                        <a:prstGeom prst="rect">
                          <a:avLst/>
                        </a:prstGeom>
                        <a:noFill/>
                        <a:ln w="6350">
                          <a:solidFill>
                            <a:prstClr val="black"/>
                          </a:solidFill>
                        </a:ln>
                        <a:effectLst/>
                      </wps:spPr>
                      <wps:txbx>
                        <w:txbxContent>
                          <w:p w:rsidR="00126FB0" w:rsidRPr="00972AD1" w:rsidRDefault="00D10FF2" w:rsidP="00D3365E">
                            <w:pPr>
                              <w:spacing w:after="0" w:line="240" w:lineRule="auto"/>
                              <w:rPr>
                                <w:rFonts w:ascii="Arial" w:hAnsi="Arial" w:cs="Arial"/>
                                <w:b/>
                                <w:sz w:val="20"/>
                                <w:szCs w:val="20"/>
                                <w:u w:val="single"/>
                              </w:rPr>
                            </w:pPr>
                            <w:r w:rsidRPr="00972AD1">
                              <w:rPr>
                                <w:rFonts w:ascii="Arial" w:hAnsi="Arial" w:cs="Arial"/>
                                <w:b/>
                                <w:sz w:val="20"/>
                                <w:szCs w:val="20"/>
                                <w:u w:val="single"/>
                              </w:rPr>
                              <w:t>Local example of substance misuse</w:t>
                            </w:r>
                          </w:p>
                          <w:p w:rsidR="00D10FF2" w:rsidRDefault="00D10FF2" w:rsidP="00D3365E">
                            <w:pPr>
                              <w:spacing w:after="0" w:line="240" w:lineRule="auto"/>
                              <w:rPr>
                                <w:rFonts w:ascii="Arial" w:hAnsi="Arial" w:cs="Arial"/>
                                <w:b/>
                                <w:sz w:val="20"/>
                                <w:szCs w:val="20"/>
                              </w:rPr>
                            </w:pPr>
                          </w:p>
                          <w:p w:rsidR="00647089" w:rsidRDefault="00972AD1" w:rsidP="00D3365E">
                            <w:pPr>
                              <w:spacing w:after="0" w:line="240" w:lineRule="auto"/>
                              <w:rPr>
                                <w:rFonts w:ascii="Arial" w:hAnsi="Arial" w:cs="Arial"/>
                                <w:b/>
                                <w:sz w:val="20"/>
                                <w:szCs w:val="20"/>
                              </w:rPr>
                            </w:pPr>
                            <w:r>
                              <w:t>“Our pharmacy offers a user friendly, non-judgemental service for supervised consumption. Supervision takes place in the consultation room offering the patient privacy and an opportunity for the</w:t>
                            </w:r>
                            <w:r w:rsidR="00EB4F3D">
                              <w:t xml:space="preserve"> pharmacist to monitor and advis</w:t>
                            </w:r>
                            <w:r>
                              <w:t>e t</w:t>
                            </w:r>
                            <w:r w:rsidR="00933C63">
                              <w:t xml:space="preserve">he patient on their </w:t>
                            </w:r>
                            <w:r>
                              <w:t>health and wellbeing” Roy,</w:t>
                            </w:r>
                            <w:r w:rsidR="00EB4F3D">
                              <w:t xml:space="preserve"> Pharmacist,</w:t>
                            </w:r>
                            <w:r>
                              <w:t xml:space="preserve"> Superdrug Pharmacy</w:t>
                            </w:r>
                          </w:p>
                          <w:p w:rsidR="00647089" w:rsidRPr="00842318" w:rsidRDefault="00647089" w:rsidP="00D3365E">
                            <w:pPr>
                              <w:spacing w:after="0" w:line="240" w:lineRule="auto"/>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97AEEE" id="Text Box 2" o:spid="_x0000_s1028" type="#_x0000_t202" style="position:absolute;margin-left:-16.5pt;margin-top:19.2pt;width:268.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" filled="f" strokeweight=".5pt">
                <v:path arrowok="t"/>
                <v:textbox>
                  <w:txbxContent>
                    <w:p w:rsidR="00126FB0" w:rsidRPr="00972AD1" w:rsidRDefault="00D10FF2" w:rsidP="00D3365E">
                      <w:pPr>
                        <w:spacing w:after="0" w:line="240" w:lineRule="auto"/>
                        <w:rPr>
                          <w:rFonts w:ascii="Arial" w:hAnsi="Arial" w:cs="Arial"/>
                          <w:b/>
                          <w:sz w:val="20"/>
                          <w:szCs w:val="20"/>
                          <w:u w:val="single"/>
                        </w:rPr>
                      </w:pPr>
                      <w:r w:rsidRPr="00972AD1">
                        <w:rPr>
                          <w:rFonts w:ascii="Arial" w:hAnsi="Arial" w:cs="Arial"/>
                          <w:b/>
                          <w:sz w:val="20"/>
                          <w:szCs w:val="20"/>
                          <w:u w:val="single"/>
                        </w:rPr>
                        <w:t>Local example of substance misuse</w:t>
                      </w:r>
                    </w:p>
                    <w:p w:rsidR="00D10FF2" w:rsidRDefault="00D10FF2" w:rsidP="00D3365E">
                      <w:pPr>
                        <w:spacing w:after="0" w:line="240" w:lineRule="auto"/>
                        <w:rPr>
                          <w:rFonts w:ascii="Arial" w:hAnsi="Arial" w:cs="Arial"/>
                          <w:b/>
                          <w:sz w:val="20"/>
                          <w:szCs w:val="20"/>
                        </w:rPr>
                      </w:pPr>
                    </w:p>
                    <w:p w:rsidR="00647089" w:rsidRDefault="00972AD1" w:rsidP="00D3365E">
                      <w:pPr>
                        <w:spacing w:after="0" w:line="240" w:lineRule="auto"/>
                        <w:rPr>
                          <w:rFonts w:ascii="Arial" w:hAnsi="Arial" w:cs="Arial"/>
                          <w:b/>
                          <w:sz w:val="20"/>
                          <w:szCs w:val="20"/>
                        </w:rPr>
                      </w:pPr>
                      <w:r>
                        <w:t>“Our pharmacy offers a user friendly, non-judgemental service for supervised consumption. Supervision takes place in the consultation room offering the patient privacy and an opportunity for the</w:t>
                      </w:r>
                      <w:r w:rsidR="00EB4F3D">
                        <w:t xml:space="preserve"> pharmacist to monitor and advis</w:t>
                      </w:r>
                      <w:r>
                        <w:t>e t</w:t>
                      </w:r>
                      <w:r w:rsidR="00933C63">
                        <w:t xml:space="preserve">he patient on their </w:t>
                      </w:r>
                      <w:r>
                        <w:t>health and wellbeing” Roy,</w:t>
                      </w:r>
                      <w:r w:rsidR="00EB4F3D">
                        <w:t xml:space="preserve"> Pharmacist,</w:t>
                      </w:r>
                      <w:r>
                        <w:t xml:space="preserve"> Superdrug Pharmacy</w:t>
                      </w:r>
                    </w:p>
                    <w:p w:rsidR="00647089" w:rsidRPr="00842318" w:rsidRDefault="00647089" w:rsidP="00D3365E">
                      <w:pPr>
                        <w:spacing w:after="0" w:line="240" w:lineRule="auto"/>
                        <w:rPr>
                          <w:rFonts w:ascii="Arial" w:hAnsi="Arial" w:cs="Arial"/>
                          <w:b/>
                          <w:sz w:val="20"/>
                          <w:szCs w:val="20"/>
                        </w:rPr>
                      </w:pPr>
                    </w:p>
                  </w:txbxContent>
                </v:textbox>
                <w10:wrap type="square"/>
              </v:shape>
            </w:pict>
          </mc:Fallback>
        </mc:AlternateContent>
      </w:r>
    </w:p>
    <w:p w:rsidR="00D73A82" w:rsidRPr="00461521" w:rsidRDefault="00D73A82" w:rsidP="00CA3690">
      <w:pPr>
        <w:pStyle w:val="NoSpacing"/>
        <w:rPr>
          <w:color w:val="000000" w:themeColor="text1"/>
        </w:rPr>
      </w:pPr>
    </w:p>
    <w:sectPr w:rsidR="00D73A82" w:rsidRPr="00461521" w:rsidSect="0013292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FF" w:rsidRDefault="00D119FF" w:rsidP="002B0828">
      <w:pPr>
        <w:spacing w:after="0" w:line="240" w:lineRule="auto"/>
      </w:pPr>
      <w:r>
        <w:separator/>
      </w:r>
    </w:p>
  </w:endnote>
  <w:endnote w:type="continuationSeparator" w:id="0">
    <w:p w:rsidR="00D119FF" w:rsidRDefault="00D119FF" w:rsidP="002B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FF" w:rsidRDefault="00D119FF" w:rsidP="002B0828">
      <w:pPr>
        <w:spacing w:after="0" w:line="240" w:lineRule="auto"/>
      </w:pPr>
      <w:r>
        <w:separator/>
      </w:r>
    </w:p>
  </w:footnote>
  <w:footnote w:type="continuationSeparator" w:id="0">
    <w:p w:rsidR="00D119FF" w:rsidRDefault="00D119FF" w:rsidP="002B0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D7" w:rsidRDefault="006A5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94" w:rsidRDefault="00385F94" w:rsidP="00385F94">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13292C" w:rsidRPr="006806B3" w:rsidRDefault="0013292C" w:rsidP="0013292C">
    <w:pPr>
      <w:spacing w:after="0" w:line="240" w:lineRule="auto"/>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p w:rsidR="00385F94" w:rsidRPr="00385F94" w:rsidRDefault="00385F94" w:rsidP="006806B3">
    <w:pPr>
      <w:spacing w:after="0" w:line="240" w:lineRule="auto"/>
      <w:rPr>
        <w:rFonts w:ascii="Tahoma" w:hAnsi="Tahoma"/>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B3" w:rsidRDefault="006806B3" w:rsidP="006806B3">
    <w:pPr>
      <w:spacing w:after="0" w:line="240" w:lineRule="auto"/>
      <w:jc w:val="center"/>
      <w:rPr>
        <w:sz w:val="18"/>
        <w:szCs w:val="18"/>
      </w:rPr>
    </w:pPr>
    <w:r>
      <w:rPr>
        <w:noProof/>
        <w:sz w:val="18"/>
        <w:szCs w:val="18"/>
        <w:lang w:eastAsia="en-GB"/>
      </w:rPr>
      <w:drawing>
        <wp:inline distT="0" distB="0" distL="0" distR="0">
          <wp:extent cx="16478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62000"/>
                  </a:xfrm>
                  <a:prstGeom prst="rect">
                    <a:avLst/>
                  </a:prstGeom>
                  <a:noFill/>
                  <a:ln>
                    <a:noFill/>
                  </a:ln>
                </pic:spPr>
              </pic:pic>
            </a:graphicData>
          </a:graphic>
        </wp:inline>
      </w:drawing>
    </w:r>
  </w:p>
  <w:p w:rsidR="006806B3" w:rsidRPr="006806B3" w:rsidRDefault="006806B3" w:rsidP="006806B3">
    <w:pPr>
      <w:spacing w:after="0" w:line="240" w:lineRule="auto"/>
      <w:jc w:val="center"/>
      <w:rPr>
        <w:rFonts w:ascii="Tahoma" w:hAnsi="Tahoma"/>
        <w:b/>
        <w:sz w:val="32"/>
        <w:szCs w:val="32"/>
      </w:rPr>
    </w:pPr>
    <w:r w:rsidRPr="00AE6AC7">
      <w:rPr>
        <w:rFonts w:ascii="Tahoma" w:hAnsi="Tahoma"/>
        <w:b/>
        <w:sz w:val="32"/>
        <w:szCs w:val="32"/>
      </w:rPr>
      <w:t>HERTFORDSHIRE</w:t>
    </w:r>
    <w:r>
      <w:rPr>
        <w:rFonts w:ascii="Tahoma" w:hAnsi="Tahoma"/>
        <w:b/>
        <w:sz w:val="32"/>
        <w:szCs w:val="32"/>
      </w:rPr>
      <w:t xml:space="preserve"> LOCAL PHARMACEUTICAL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9C1"/>
    <w:multiLevelType w:val="hybridMultilevel"/>
    <w:tmpl w:val="8B82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E1E0E"/>
    <w:multiLevelType w:val="hybridMultilevel"/>
    <w:tmpl w:val="55D08136"/>
    <w:lvl w:ilvl="0" w:tplc="552044C2">
      <w:start w:val="1"/>
      <w:numFmt w:val="bullet"/>
      <w:lvlText w:val="•"/>
      <w:lvlJc w:val="left"/>
      <w:pPr>
        <w:tabs>
          <w:tab w:val="num" w:pos="720"/>
        </w:tabs>
        <w:ind w:left="720" w:hanging="360"/>
      </w:pPr>
      <w:rPr>
        <w:rFonts w:ascii="Arial" w:hAnsi="Arial" w:hint="default"/>
      </w:rPr>
    </w:lvl>
    <w:lvl w:ilvl="1" w:tplc="244A8B94" w:tentative="1">
      <w:start w:val="1"/>
      <w:numFmt w:val="bullet"/>
      <w:lvlText w:val="•"/>
      <w:lvlJc w:val="left"/>
      <w:pPr>
        <w:tabs>
          <w:tab w:val="num" w:pos="1440"/>
        </w:tabs>
        <w:ind w:left="1440" w:hanging="360"/>
      </w:pPr>
      <w:rPr>
        <w:rFonts w:ascii="Arial" w:hAnsi="Arial" w:hint="default"/>
      </w:rPr>
    </w:lvl>
    <w:lvl w:ilvl="2" w:tplc="3CA86FB0" w:tentative="1">
      <w:start w:val="1"/>
      <w:numFmt w:val="bullet"/>
      <w:lvlText w:val="•"/>
      <w:lvlJc w:val="left"/>
      <w:pPr>
        <w:tabs>
          <w:tab w:val="num" w:pos="2160"/>
        </w:tabs>
        <w:ind w:left="2160" w:hanging="360"/>
      </w:pPr>
      <w:rPr>
        <w:rFonts w:ascii="Arial" w:hAnsi="Arial" w:hint="default"/>
      </w:rPr>
    </w:lvl>
    <w:lvl w:ilvl="3" w:tplc="26248CC6" w:tentative="1">
      <w:start w:val="1"/>
      <w:numFmt w:val="bullet"/>
      <w:lvlText w:val="•"/>
      <w:lvlJc w:val="left"/>
      <w:pPr>
        <w:tabs>
          <w:tab w:val="num" w:pos="2880"/>
        </w:tabs>
        <w:ind w:left="2880" w:hanging="360"/>
      </w:pPr>
      <w:rPr>
        <w:rFonts w:ascii="Arial" w:hAnsi="Arial" w:hint="default"/>
      </w:rPr>
    </w:lvl>
    <w:lvl w:ilvl="4" w:tplc="0ECAE0FE" w:tentative="1">
      <w:start w:val="1"/>
      <w:numFmt w:val="bullet"/>
      <w:lvlText w:val="•"/>
      <w:lvlJc w:val="left"/>
      <w:pPr>
        <w:tabs>
          <w:tab w:val="num" w:pos="3600"/>
        </w:tabs>
        <w:ind w:left="3600" w:hanging="360"/>
      </w:pPr>
      <w:rPr>
        <w:rFonts w:ascii="Arial" w:hAnsi="Arial" w:hint="default"/>
      </w:rPr>
    </w:lvl>
    <w:lvl w:ilvl="5" w:tplc="0340199C" w:tentative="1">
      <w:start w:val="1"/>
      <w:numFmt w:val="bullet"/>
      <w:lvlText w:val="•"/>
      <w:lvlJc w:val="left"/>
      <w:pPr>
        <w:tabs>
          <w:tab w:val="num" w:pos="4320"/>
        </w:tabs>
        <w:ind w:left="4320" w:hanging="360"/>
      </w:pPr>
      <w:rPr>
        <w:rFonts w:ascii="Arial" w:hAnsi="Arial" w:hint="default"/>
      </w:rPr>
    </w:lvl>
    <w:lvl w:ilvl="6" w:tplc="D4A40D9E" w:tentative="1">
      <w:start w:val="1"/>
      <w:numFmt w:val="bullet"/>
      <w:lvlText w:val="•"/>
      <w:lvlJc w:val="left"/>
      <w:pPr>
        <w:tabs>
          <w:tab w:val="num" w:pos="5040"/>
        </w:tabs>
        <w:ind w:left="5040" w:hanging="360"/>
      </w:pPr>
      <w:rPr>
        <w:rFonts w:ascii="Arial" w:hAnsi="Arial" w:hint="default"/>
      </w:rPr>
    </w:lvl>
    <w:lvl w:ilvl="7" w:tplc="BC2C99FE" w:tentative="1">
      <w:start w:val="1"/>
      <w:numFmt w:val="bullet"/>
      <w:lvlText w:val="•"/>
      <w:lvlJc w:val="left"/>
      <w:pPr>
        <w:tabs>
          <w:tab w:val="num" w:pos="5760"/>
        </w:tabs>
        <w:ind w:left="5760" w:hanging="360"/>
      </w:pPr>
      <w:rPr>
        <w:rFonts w:ascii="Arial" w:hAnsi="Arial" w:hint="default"/>
      </w:rPr>
    </w:lvl>
    <w:lvl w:ilvl="8" w:tplc="0F325D1A" w:tentative="1">
      <w:start w:val="1"/>
      <w:numFmt w:val="bullet"/>
      <w:lvlText w:val="•"/>
      <w:lvlJc w:val="left"/>
      <w:pPr>
        <w:tabs>
          <w:tab w:val="num" w:pos="6480"/>
        </w:tabs>
        <w:ind w:left="6480" w:hanging="360"/>
      </w:pPr>
      <w:rPr>
        <w:rFonts w:ascii="Arial" w:hAnsi="Arial" w:hint="default"/>
      </w:rPr>
    </w:lvl>
  </w:abstractNum>
  <w:abstractNum w:abstractNumId="2">
    <w:nsid w:val="025D6887"/>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4443F"/>
    <w:multiLevelType w:val="multilevel"/>
    <w:tmpl w:val="C2C4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F2F07"/>
    <w:multiLevelType w:val="multilevel"/>
    <w:tmpl w:val="FD2E8A6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B1F52"/>
    <w:multiLevelType w:val="hybridMultilevel"/>
    <w:tmpl w:val="7392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736E6C"/>
    <w:multiLevelType w:val="hybridMultilevel"/>
    <w:tmpl w:val="0BE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58199B"/>
    <w:multiLevelType w:val="hybridMultilevel"/>
    <w:tmpl w:val="2E3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E5EDF"/>
    <w:multiLevelType w:val="multilevel"/>
    <w:tmpl w:val="1134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3170F5"/>
    <w:multiLevelType w:val="hybridMultilevel"/>
    <w:tmpl w:val="B99AF4AA"/>
    <w:lvl w:ilvl="0" w:tplc="299CBD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512B5B"/>
    <w:multiLevelType w:val="hybridMultilevel"/>
    <w:tmpl w:val="D4C4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E6518"/>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50338E"/>
    <w:multiLevelType w:val="hybridMultilevel"/>
    <w:tmpl w:val="17ACA0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607E6"/>
    <w:multiLevelType w:val="hybridMultilevel"/>
    <w:tmpl w:val="8344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372F3"/>
    <w:multiLevelType w:val="hybridMultilevel"/>
    <w:tmpl w:val="1146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CE149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121B6D"/>
    <w:multiLevelType w:val="hybridMultilevel"/>
    <w:tmpl w:val="B01CD59C"/>
    <w:lvl w:ilvl="0" w:tplc="6CBAAECE">
      <w:start w:val="1"/>
      <w:numFmt w:val="bullet"/>
      <w:lvlText w:val="•"/>
      <w:lvlJc w:val="left"/>
      <w:pPr>
        <w:tabs>
          <w:tab w:val="num" w:pos="720"/>
        </w:tabs>
        <w:ind w:left="720" w:hanging="360"/>
      </w:pPr>
      <w:rPr>
        <w:rFonts w:ascii="Arial" w:hAnsi="Arial" w:hint="default"/>
      </w:rPr>
    </w:lvl>
    <w:lvl w:ilvl="1" w:tplc="8D884576">
      <w:start w:val="416"/>
      <w:numFmt w:val="bullet"/>
      <w:lvlText w:val="–"/>
      <w:lvlJc w:val="left"/>
      <w:pPr>
        <w:tabs>
          <w:tab w:val="num" w:pos="1440"/>
        </w:tabs>
        <w:ind w:left="1440" w:hanging="360"/>
      </w:pPr>
      <w:rPr>
        <w:rFonts w:ascii="Arial" w:hAnsi="Arial" w:hint="default"/>
      </w:rPr>
    </w:lvl>
    <w:lvl w:ilvl="2" w:tplc="53C65DA0" w:tentative="1">
      <w:start w:val="1"/>
      <w:numFmt w:val="bullet"/>
      <w:lvlText w:val="•"/>
      <w:lvlJc w:val="left"/>
      <w:pPr>
        <w:tabs>
          <w:tab w:val="num" w:pos="2160"/>
        </w:tabs>
        <w:ind w:left="2160" w:hanging="360"/>
      </w:pPr>
      <w:rPr>
        <w:rFonts w:ascii="Arial" w:hAnsi="Arial" w:hint="default"/>
      </w:rPr>
    </w:lvl>
    <w:lvl w:ilvl="3" w:tplc="4A78705C" w:tentative="1">
      <w:start w:val="1"/>
      <w:numFmt w:val="bullet"/>
      <w:lvlText w:val="•"/>
      <w:lvlJc w:val="left"/>
      <w:pPr>
        <w:tabs>
          <w:tab w:val="num" w:pos="2880"/>
        </w:tabs>
        <w:ind w:left="2880" w:hanging="360"/>
      </w:pPr>
      <w:rPr>
        <w:rFonts w:ascii="Arial" w:hAnsi="Arial" w:hint="default"/>
      </w:rPr>
    </w:lvl>
    <w:lvl w:ilvl="4" w:tplc="FE627CE4" w:tentative="1">
      <w:start w:val="1"/>
      <w:numFmt w:val="bullet"/>
      <w:lvlText w:val="•"/>
      <w:lvlJc w:val="left"/>
      <w:pPr>
        <w:tabs>
          <w:tab w:val="num" w:pos="3600"/>
        </w:tabs>
        <w:ind w:left="3600" w:hanging="360"/>
      </w:pPr>
      <w:rPr>
        <w:rFonts w:ascii="Arial" w:hAnsi="Arial" w:hint="default"/>
      </w:rPr>
    </w:lvl>
    <w:lvl w:ilvl="5" w:tplc="DD4A0C4C" w:tentative="1">
      <w:start w:val="1"/>
      <w:numFmt w:val="bullet"/>
      <w:lvlText w:val="•"/>
      <w:lvlJc w:val="left"/>
      <w:pPr>
        <w:tabs>
          <w:tab w:val="num" w:pos="4320"/>
        </w:tabs>
        <w:ind w:left="4320" w:hanging="360"/>
      </w:pPr>
      <w:rPr>
        <w:rFonts w:ascii="Arial" w:hAnsi="Arial" w:hint="default"/>
      </w:rPr>
    </w:lvl>
    <w:lvl w:ilvl="6" w:tplc="0408255E" w:tentative="1">
      <w:start w:val="1"/>
      <w:numFmt w:val="bullet"/>
      <w:lvlText w:val="•"/>
      <w:lvlJc w:val="left"/>
      <w:pPr>
        <w:tabs>
          <w:tab w:val="num" w:pos="5040"/>
        </w:tabs>
        <w:ind w:left="5040" w:hanging="360"/>
      </w:pPr>
      <w:rPr>
        <w:rFonts w:ascii="Arial" w:hAnsi="Arial" w:hint="default"/>
      </w:rPr>
    </w:lvl>
    <w:lvl w:ilvl="7" w:tplc="CF523272" w:tentative="1">
      <w:start w:val="1"/>
      <w:numFmt w:val="bullet"/>
      <w:lvlText w:val="•"/>
      <w:lvlJc w:val="left"/>
      <w:pPr>
        <w:tabs>
          <w:tab w:val="num" w:pos="5760"/>
        </w:tabs>
        <w:ind w:left="5760" w:hanging="360"/>
      </w:pPr>
      <w:rPr>
        <w:rFonts w:ascii="Arial" w:hAnsi="Arial" w:hint="default"/>
      </w:rPr>
    </w:lvl>
    <w:lvl w:ilvl="8" w:tplc="90D6CB72" w:tentative="1">
      <w:start w:val="1"/>
      <w:numFmt w:val="bullet"/>
      <w:lvlText w:val="•"/>
      <w:lvlJc w:val="left"/>
      <w:pPr>
        <w:tabs>
          <w:tab w:val="num" w:pos="6480"/>
        </w:tabs>
        <w:ind w:left="6480" w:hanging="360"/>
      </w:pPr>
      <w:rPr>
        <w:rFonts w:ascii="Arial" w:hAnsi="Arial" w:hint="default"/>
      </w:rPr>
    </w:lvl>
  </w:abstractNum>
  <w:abstractNum w:abstractNumId="17">
    <w:nsid w:val="501B569C"/>
    <w:multiLevelType w:val="multilevel"/>
    <w:tmpl w:val="B66E06F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FF5D2F"/>
    <w:multiLevelType w:val="hybridMultilevel"/>
    <w:tmpl w:val="BD2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821BDA"/>
    <w:multiLevelType w:val="multilevel"/>
    <w:tmpl w:val="6AC0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2C01EC"/>
    <w:multiLevelType w:val="multilevel"/>
    <w:tmpl w:val="FD2E8A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67C33B2"/>
    <w:multiLevelType w:val="multilevel"/>
    <w:tmpl w:val="2A8480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7"/>
  </w:num>
  <w:num w:numId="4">
    <w:abstractNumId w:val="9"/>
  </w:num>
  <w:num w:numId="5">
    <w:abstractNumId w:val="8"/>
  </w:num>
  <w:num w:numId="6">
    <w:abstractNumId w:val="21"/>
  </w:num>
  <w:num w:numId="7">
    <w:abstractNumId w:val="20"/>
  </w:num>
  <w:num w:numId="8">
    <w:abstractNumId w:val="11"/>
  </w:num>
  <w:num w:numId="9">
    <w:abstractNumId w:val="4"/>
  </w:num>
  <w:num w:numId="10">
    <w:abstractNumId w:val="2"/>
  </w:num>
  <w:num w:numId="11">
    <w:abstractNumId w:val="17"/>
  </w:num>
  <w:num w:numId="12">
    <w:abstractNumId w:val="5"/>
  </w:num>
  <w:num w:numId="13">
    <w:abstractNumId w:val="16"/>
  </w:num>
  <w:num w:numId="14">
    <w:abstractNumId w:val="18"/>
  </w:num>
  <w:num w:numId="15">
    <w:abstractNumId w:val="1"/>
  </w:num>
  <w:num w:numId="16">
    <w:abstractNumId w:val="13"/>
  </w:num>
  <w:num w:numId="17">
    <w:abstractNumId w:val="15"/>
  </w:num>
  <w:num w:numId="18">
    <w:abstractNumId w:val="19"/>
  </w:num>
  <w:num w:numId="19">
    <w:abstractNumId w:val="3"/>
  </w:num>
  <w:num w:numId="20">
    <w:abstractNumId w:val="14"/>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7A5"/>
    <w:rsid w:val="00004FBE"/>
    <w:rsid w:val="00021383"/>
    <w:rsid w:val="00042DFB"/>
    <w:rsid w:val="000456F7"/>
    <w:rsid w:val="0007427D"/>
    <w:rsid w:val="00074FA1"/>
    <w:rsid w:val="00095AFD"/>
    <w:rsid w:val="000D2337"/>
    <w:rsid w:val="00126FB0"/>
    <w:rsid w:val="0013292C"/>
    <w:rsid w:val="00141452"/>
    <w:rsid w:val="001807E2"/>
    <w:rsid w:val="00186016"/>
    <w:rsid w:val="001A5462"/>
    <w:rsid w:val="00203E16"/>
    <w:rsid w:val="0020499C"/>
    <w:rsid w:val="00205388"/>
    <w:rsid w:val="0026625E"/>
    <w:rsid w:val="00277262"/>
    <w:rsid w:val="002A482A"/>
    <w:rsid w:val="002B0828"/>
    <w:rsid w:val="002B2C72"/>
    <w:rsid w:val="002F1C28"/>
    <w:rsid w:val="00313064"/>
    <w:rsid w:val="003375FA"/>
    <w:rsid w:val="0035094E"/>
    <w:rsid w:val="00385F94"/>
    <w:rsid w:val="003B59D7"/>
    <w:rsid w:val="003D5CCC"/>
    <w:rsid w:val="003F08E1"/>
    <w:rsid w:val="003F4B70"/>
    <w:rsid w:val="00412D42"/>
    <w:rsid w:val="00455B74"/>
    <w:rsid w:val="00461521"/>
    <w:rsid w:val="004A0FB3"/>
    <w:rsid w:val="004A38DD"/>
    <w:rsid w:val="004B3A77"/>
    <w:rsid w:val="004F397D"/>
    <w:rsid w:val="00521F82"/>
    <w:rsid w:val="00540A7E"/>
    <w:rsid w:val="00552A0D"/>
    <w:rsid w:val="005D0625"/>
    <w:rsid w:val="00610DB5"/>
    <w:rsid w:val="00614567"/>
    <w:rsid w:val="006337A5"/>
    <w:rsid w:val="00643850"/>
    <w:rsid w:val="00647089"/>
    <w:rsid w:val="006806B3"/>
    <w:rsid w:val="006A55D7"/>
    <w:rsid w:val="006B1597"/>
    <w:rsid w:val="006D3407"/>
    <w:rsid w:val="00712424"/>
    <w:rsid w:val="00721436"/>
    <w:rsid w:val="007828D8"/>
    <w:rsid w:val="00792CA1"/>
    <w:rsid w:val="007F639F"/>
    <w:rsid w:val="00842318"/>
    <w:rsid w:val="009214D8"/>
    <w:rsid w:val="0092273C"/>
    <w:rsid w:val="00933C63"/>
    <w:rsid w:val="00972AD1"/>
    <w:rsid w:val="00A378D5"/>
    <w:rsid w:val="00A608A2"/>
    <w:rsid w:val="00AA3057"/>
    <w:rsid w:val="00AE7DA0"/>
    <w:rsid w:val="00B06DB2"/>
    <w:rsid w:val="00B246AE"/>
    <w:rsid w:val="00B62303"/>
    <w:rsid w:val="00B761F5"/>
    <w:rsid w:val="00BF02C8"/>
    <w:rsid w:val="00C01525"/>
    <w:rsid w:val="00C06C8B"/>
    <w:rsid w:val="00C31D88"/>
    <w:rsid w:val="00C50290"/>
    <w:rsid w:val="00C631AE"/>
    <w:rsid w:val="00CA2843"/>
    <w:rsid w:val="00CA3690"/>
    <w:rsid w:val="00D04BEB"/>
    <w:rsid w:val="00D05D6B"/>
    <w:rsid w:val="00D10FF2"/>
    <w:rsid w:val="00D119FF"/>
    <w:rsid w:val="00D11B77"/>
    <w:rsid w:val="00D1763F"/>
    <w:rsid w:val="00D73A82"/>
    <w:rsid w:val="00D94E62"/>
    <w:rsid w:val="00DC3EDF"/>
    <w:rsid w:val="00E35EE9"/>
    <w:rsid w:val="00EA0E8F"/>
    <w:rsid w:val="00EB4F3D"/>
    <w:rsid w:val="00F61240"/>
    <w:rsid w:val="00FD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7A5"/>
    <w:rPr>
      <w:color w:val="0000FF" w:themeColor="hyperlink"/>
      <w:u w:val="single"/>
    </w:rPr>
  </w:style>
  <w:style w:type="paragraph" w:styleId="ListParagraph">
    <w:name w:val="List Paragraph"/>
    <w:basedOn w:val="Normal"/>
    <w:uiPriority w:val="34"/>
    <w:qFormat/>
    <w:rsid w:val="002B0828"/>
    <w:pPr>
      <w:ind w:left="720"/>
      <w:contextualSpacing/>
    </w:pPr>
  </w:style>
  <w:style w:type="paragraph" w:styleId="Header">
    <w:name w:val="header"/>
    <w:basedOn w:val="Normal"/>
    <w:link w:val="HeaderChar"/>
    <w:uiPriority w:val="99"/>
    <w:unhideWhenUsed/>
    <w:rsid w:val="0038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F94"/>
  </w:style>
  <w:style w:type="paragraph" w:styleId="Footer">
    <w:name w:val="footer"/>
    <w:basedOn w:val="Normal"/>
    <w:link w:val="FooterChar"/>
    <w:uiPriority w:val="99"/>
    <w:unhideWhenUsed/>
    <w:rsid w:val="0038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F94"/>
  </w:style>
  <w:style w:type="paragraph" w:styleId="BalloonText">
    <w:name w:val="Balloon Text"/>
    <w:basedOn w:val="Normal"/>
    <w:link w:val="BalloonTextChar"/>
    <w:uiPriority w:val="99"/>
    <w:semiHidden/>
    <w:unhideWhenUsed/>
    <w:rsid w:val="0038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4"/>
    <w:rPr>
      <w:rFonts w:ascii="Tahoma" w:hAnsi="Tahoma" w:cs="Tahoma"/>
      <w:sz w:val="16"/>
      <w:szCs w:val="16"/>
    </w:rPr>
  </w:style>
  <w:style w:type="paragraph" w:styleId="NoSpacing">
    <w:name w:val="No Spacing"/>
    <w:uiPriority w:val="1"/>
    <w:qFormat/>
    <w:rsid w:val="00AA3057"/>
    <w:pPr>
      <w:spacing w:after="0" w:line="240" w:lineRule="auto"/>
    </w:pPr>
  </w:style>
  <w:style w:type="paragraph" w:styleId="NormalWeb">
    <w:name w:val="Normal (Web)"/>
    <w:basedOn w:val="Normal"/>
    <w:uiPriority w:val="99"/>
    <w:unhideWhenUsed/>
    <w:rsid w:val="00412D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D0625"/>
  </w:style>
  <w:style w:type="table" w:styleId="TableGrid">
    <w:name w:val="Table Grid"/>
    <w:basedOn w:val="TableNormal"/>
    <w:uiPriority w:val="59"/>
    <w:rsid w:val="004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318">
      <w:bodyDiv w:val="1"/>
      <w:marLeft w:val="0"/>
      <w:marRight w:val="0"/>
      <w:marTop w:val="0"/>
      <w:marBottom w:val="0"/>
      <w:divBdr>
        <w:top w:val="none" w:sz="0" w:space="0" w:color="auto"/>
        <w:left w:val="none" w:sz="0" w:space="0" w:color="auto"/>
        <w:bottom w:val="none" w:sz="0" w:space="0" w:color="auto"/>
        <w:right w:val="none" w:sz="0" w:space="0" w:color="auto"/>
      </w:divBdr>
      <w:divsChild>
        <w:div w:id="1876309553">
          <w:marLeft w:val="547"/>
          <w:marRight w:val="0"/>
          <w:marTop w:val="115"/>
          <w:marBottom w:val="0"/>
          <w:divBdr>
            <w:top w:val="none" w:sz="0" w:space="0" w:color="auto"/>
            <w:left w:val="none" w:sz="0" w:space="0" w:color="auto"/>
            <w:bottom w:val="none" w:sz="0" w:space="0" w:color="auto"/>
            <w:right w:val="none" w:sz="0" w:space="0" w:color="auto"/>
          </w:divBdr>
        </w:div>
      </w:divsChild>
    </w:div>
    <w:div w:id="134416691">
      <w:bodyDiv w:val="1"/>
      <w:marLeft w:val="0"/>
      <w:marRight w:val="0"/>
      <w:marTop w:val="0"/>
      <w:marBottom w:val="0"/>
      <w:divBdr>
        <w:top w:val="none" w:sz="0" w:space="0" w:color="auto"/>
        <w:left w:val="none" w:sz="0" w:space="0" w:color="auto"/>
        <w:bottom w:val="none" w:sz="0" w:space="0" w:color="auto"/>
        <w:right w:val="none" w:sz="0" w:space="0" w:color="auto"/>
      </w:divBdr>
    </w:div>
    <w:div w:id="392001006">
      <w:bodyDiv w:val="1"/>
      <w:marLeft w:val="0"/>
      <w:marRight w:val="0"/>
      <w:marTop w:val="0"/>
      <w:marBottom w:val="0"/>
      <w:divBdr>
        <w:top w:val="none" w:sz="0" w:space="0" w:color="auto"/>
        <w:left w:val="none" w:sz="0" w:space="0" w:color="auto"/>
        <w:bottom w:val="none" w:sz="0" w:space="0" w:color="auto"/>
        <w:right w:val="none" w:sz="0" w:space="0" w:color="auto"/>
      </w:divBdr>
    </w:div>
    <w:div w:id="502554111">
      <w:bodyDiv w:val="1"/>
      <w:marLeft w:val="0"/>
      <w:marRight w:val="0"/>
      <w:marTop w:val="0"/>
      <w:marBottom w:val="0"/>
      <w:divBdr>
        <w:top w:val="none" w:sz="0" w:space="0" w:color="auto"/>
        <w:left w:val="none" w:sz="0" w:space="0" w:color="auto"/>
        <w:bottom w:val="none" w:sz="0" w:space="0" w:color="auto"/>
        <w:right w:val="none" w:sz="0" w:space="0" w:color="auto"/>
      </w:divBdr>
      <w:divsChild>
        <w:div w:id="1026558092">
          <w:marLeft w:val="547"/>
          <w:marRight w:val="0"/>
          <w:marTop w:val="115"/>
          <w:marBottom w:val="0"/>
          <w:divBdr>
            <w:top w:val="none" w:sz="0" w:space="0" w:color="auto"/>
            <w:left w:val="none" w:sz="0" w:space="0" w:color="auto"/>
            <w:bottom w:val="none" w:sz="0" w:space="0" w:color="auto"/>
            <w:right w:val="none" w:sz="0" w:space="0" w:color="auto"/>
          </w:divBdr>
        </w:div>
        <w:div w:id="393429993">
          <w:marLeft w:val="1166"/>
          <w:marRight w:val="0"/>
          <w:marTop w:val="96"/>
          <w:marBottom w:val="0"/>
          <w:divBdr>
            <w:top w:val="none" w:sz="0" w:space="0" w:color="auto"/>
            <w:left w:val="none" w:sz="0" w:space="0" w:color="auto"/>
            <w:bottom w:val="none" w:sz="0" w:space="0" w:color="auto"/>
            <w:right w:val="none" w:sz="0" w:space="0" w:color="auto"/>
          </w:divBdr>
        </w:div>
        <w:div w:id="1378697361">
          <w:marLeft w:val="1166"/>
          <w:marRight w:val="0"/>
          <w:marTop w:val="96"/>
          <w:marBottom w:val="0"/>
          <w:divBdr>
            <w:top w:val="none" w:sz="0" w:space="0" w:color="auto"/>
            <w:left w:val="none" w:sz="0" w:space="0" w:color="auto"/>
            <w:bottom w:val="none" w:sz="0" w:space="0" w:color="auto"/>
            <w:right w:val="none" w:sz="0" w:space="0" w:color="auto"/>
          </w:divBdr>
        </w:div>
        <w:div w:id="198856263">
          <w:marLeft w:val="1166"/>
          <w:marRight w:val="0"/>
          <w:marTop w:val="96"/>
          <w:marBottom w:val="0"/>
          <w:divBdr>
            <w:top w:val="none" w:sz="0" w:space="0" w:color="auto"/>
            <w:left w:val="none" w:sz="0" w:space="0" w:color="auto"/>
            <w:bottom w:val="none" w:sz="0" w:space="0" w:color="auto"/>
            <w:right w:val="none" w:sz="0" w:space="0" w:color="auto"/>
          </w:divBdr>
        </w:div>
      </w:divsChild>
    </w:div>
    <w:div w:id="1778407289">
      <w:bodyDiv w:val="1"/>
      <w:marLeft w:val="0"/>
      <w:marRight w:val="0"/>
      <w:marTop w:val="0"/>
      <w:marBottom w:val="0"/>
      <w:divBdr>
        <w:top w:val="none" w:sz="0" w:space="0" w:color="auto"/>
        <w:left w:val="none" w:sz="0" w:space="0" w:color="auto"/>
        <w:bottom w:val="none" w:sz="0" w:space="0" w:color="auto"/>
        <w:right w:val="none" w:sz="0" w:space="0" w:color="auto"/>
      </w:divBdr>
    </w:div>
    <w:div w:id="1895964343">
      <w:bodyDiv w:val="1"/>
      <w:marLeft w:val="0"/>
      <w:marRight w:val="0"/>
      <w:marTop w:val="0"/>
      <w:marBottom w:val="0"/>
      <w:divBdr>
        <w:top w:val="none" w:sz="0" w:space="0" w:color="auto"/>
        <w:left w:val="none" w:sz="0" w:space="0" w:color="auto"/>
        <w:bottom w:val="none" w:sz="0" w:space="0" w:color="auto"/>
        <w:right w:val="none" w:sz="0" w:space="0" w:color="auto"/>
      </w:divBdr>
    </w:div>
    <w:div w:id="199695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rtslpc.org.uk/public-health/commissioned-services/drugs-alcohol-spectrum-cr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BC97-21DC-40B0-9B8E-3251EA63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Musson</dc:creator>
  <cp:lastModifiedBy>Melinda Mabbutt</cp:lastModifiedBy>
  <cp:revision>2</cp:revision>
  <cp:lastPrinted>2015-04-10T10:57:00Z</cp:lastPrinted>
  <dcterms:created xsi:type="dcterms:W3CDTF">2015-11-27T12:32:00Z</dcterms:created>
  <dcterms:modified xsi:type="dcterms:W3CDTF">2015-11-27T12:32:00Z</dcterms:modified>
</cp:coreProperties>
</file>