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620D1" w14:textId="77777777" w:rsidR="008867B0" w:rsidRPr="00DB1F04" w:rsidRDefault="008867B0" w:rsidP="00E8254B">
      <w:pPr>
        <w:jc w:val="center"/>
        <w:rPr>
          <w:rFonts w:ascii="Arial" w:hAnsi="Arial" w:cs="Arial"/>
          <w:b/>
          <w:sz w:val="36"/>
          <w:szCs w:val="40"/>
        </w:rPr>
      </w:pPr>
      <w:bookmarkStart w:id="0" w:name="_GoBack"/>
      <w:bookmarkEnd w:id="0"/>
    </w:p>
    <w:p w14:paraId="28C9559F" w14:textId="1591D21B" w:rsidR="004B0D9E" w:rsidRDefault="00F14EE0" w:rsidP="00E8254B">
      <w:pPr>
        <w:jc w:val="center"/>
        <w:rPr>
          <w:rFonts w:ascii="Arial" w:hAnsi="Arial" w:cs="Arial"/>
          <w:b/>
          <w:sz w:val="40"/>
          <w:szCs w:val="40"/>
        </w:rPr>
      </w:pPr>
      <w:r w:rsidRPr="00F14EE0">
        <w:rPr>
          <w:rFonts w:ascii="Arial" w:hAnsi="Arial" w:cs="Arial"/>
          <w:b/>
          <w:sz w:val="40"/>
          <w:szCs w:val="40"/>
        </w:rPr>
        <w:t>Risk Review</w:t>
      </w:r>
    </w:p>
    <w:p w14:paraId="0B6B1109" w14:textId="7C3169AB" w:rsidR="00996023" w:rsidRPr="00A63D80" w:rsidRDefault="00996023" w:rsidP="00996023">
      <w:pPr>
        <w:ind w:left="-567" w:firstLine="567"/>
        <w:rPr>
          <w:rFonts w:ascii="Arial" w:hAnsi="Arial" w:cs="Arial"/>
          <w:b/>
          <w:sz w:val="4"/>
          <w:szCs w:val="28"/>
          <w:u w:val="single"/>
        </w:rPr>
      </w:pPr>
    </w:p>
    <w:p w14:paraId="0EAFB225" w14:textId="2CC466E7" w:rsidR="00A6284F" w:rsidRDefault="00A6284F" w:rsidP="00996023">
      <w:pPr>
        <w:ind w:left="-567" w:firstLine="567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14459"/>
      </w:tblGrid>
      <w:tr w:rsidR="00C62799" w14:paraId="7477FA20" w14:textId="77777777" w:rsidTr="00601BA1">
        <w:tc>
          <w:tcPr>
            <w:tcW w:w="14459" w:type="dxa"/>
          </w:tcPr>
          <w:p w14:paraId="61356374" w14:textId="77777777" w:rsidR="004C19D5" w:rsidRPr="004C19D5" w:rsidRDefault="004C19D5" w:rsidP="00996023">
            <w:pPr>
              <w:rPr>
                <w:rFonts w:ascii="Arial" w:hAnsi="Arial" w:cs="Arial"/>
                <w:b/>
                <w:sz w:val="8"/>
                <w:szCs w:val="28"/>
              </w:rPr>
            </w:pPr>
          </w:p>
          <w:p w14:paraId="290EA9EA" w14:textId="27577522" w:rsidR="00E101D1" w:rsidRPr="00E101D1" w:rsidRDefault="00DA3CFB" w:rsidP="00996023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B324BC">
              <w:rPr>
                <w:rFonts w:ascii="Arial" w:hAnsi="Arial" w:cs="Arial"/>
                <w:b/>
                <w:sz w:val="20"/>
                <w:szCs w:val="28"/>
              </w:rPr>
              <w:t>Notes on completing this form</w:t>
            </w:r>
          </w:p>
          <w:p w14:paraId="3D3890A4" w14:textId="77777777" w:rsidR="006B13D1" w:rsidRDefault="00DA3CFB" w:rsidP="006B13D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8"/>
              </w:rPr>
            </w:pPr>
            <w:r w:rsidRPr="006B13D1">
              <w:rPr>
                <w:rFonts w:ascii="Arial" w:hAnsi="Arial" w:cs="Arial"/>
                <w:sz w:val="20"/>
                <w:szCs w:val="28"/>
              </w:rPr>
              <w:t xml:space="preserve">If using this template, </w:t>
            </w:r>
            <w:r w:rsidRPr="006B13D1">
              <w:rPr>
                <w:rFonts w:ascii="Arial" w:hAnsi="Arial" w:cs="Arial"/>
                <w:sz w:val="20"/>
                <w:szCs w:val="28"/>
                <w:u w:val="single"/>
              </w:rPr>
              <w:t>all columns</w:t>
            </w:r>
            <w:r w:rsidRPr="006B13D1">
              <w:rPr>
                <w:rFonts w:ascii="Arial" w:hAnsi="Arial" w:cs="Arial"/>
                <w:sz w:val="20"/>
                <w:szCs w:val="28"/>
              </w:rPr>
              <w:t xml:space="preserve"> must be </w:t>
            </w:r>
            <w:proofErr w:type="gramStart"/>
            <w:r w:rsidRPr="006B13D1">
              <w:rPr>
                <w:rFonts w:ascii="Arial" w:hAnsi="Arial" w:cs="Arial"/>
                <w:sz w:val="20"/>
                <w:szCs w:val="28"/>
              </w:rPr>
              <w:t>populated</w:t>
            </w:r>
            <w:proofErr w:type="gramEnd"/>
            <w:r w:rsidRPr="006B13D1">
              <w:rPr>
                <w:rFonts w:ascii="Arial" w:hAnsi="Arial" w:cs="Arial"/>
                <w:sz w:val="20"/>
                <w:szCs w:val="28"/>
              </w:rPr>
              <w:t xml:space="preserve"> and actions must be completed by agreed dates. </w:t>
            </w:r>
            <w:r w:rsidR="00C54E03" w:rsidRPr="006B13D1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14:paraId="2AB5D06B" w14:textId="668FFC4E" w:rsidR="008866C6" w:rsidRDefault="008866C6" w:rsidP="006A70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8"/>
              </w:rPr>
            </w:pPr>
            <w:r w:rsidRPr="006B13D1">
              <w:rPr>
                <w:rFonts w:ascii="Arial" w:hAnsi="Arial" w:cs="Arial"/>
                <w:sz w:val="20"/>
                <w:szCs w:val="28"/>
              </w:rPr>
              <w:t>Further information to support the assessment and</w:t>
            </w:r>
            <w:r w:rsidR="004C19D5">
              <w:rPr>
                <w:rFonts w:ascii="Arial" w:hAnsi="Arial" w:cs="Arial"/>
                <w:sz w:val="20"/>
                <w:szCs w:val="28"/>
              </w:rPr>
              <w:t xml:space="preserve"> risk</w:t>
            </w:r>
            <w:r w:rsidRPr="006B13D1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04DFA">
              <w:rPr>
                <w:rFonts w:ascii="Arial" w:hAnsi="Arial" w:cs="Arial"/>
                <w:sz w:val="20"/>
                <w:szCs w:val="28"/>
              </w:rPr>
              <w:t xml:space="preserve">rating </w:t>
            </w:r>
            <w:r w:rsidRPr="006B13D1">
              <w:rPr>
                <w:rFonts w:ascii="Arial" w:hAnsi="Arial" w:cs="Arial"/>
                <w:sz w:val="20"/>
                <w:szCs w:val="28"/>
              </w:rPr>
              <w:t xml:space="preserve">is available </w:t>
            </w:r>
            <w:r w:rsidR="008B4814">
              <w:rPr>
                <w:rFonts w:ascii="Arial" w:hAnsi="Arial" w:cs="Arial"/>
                <w:sz w:val="20"/>
                <w:szCs w:val="28"/>
              </w:rPr>
              <w:t>on the following page under ‘</w:t>
            </w:r>
            <w:r w:rsidR="004C19D5">
              <w:rPr>
                <w:rFonts w:ascii="Arial" w:hAnsi="Arial" w:cs="Arial"/>
                <w:sz w:val="20"/>
                <w:szCs w:val="28"/>
              </w:rPr>
              <w:t>D</w:t>
            </w:r>
            <w:r w:rsidR="008B4814">
              <w:rPr>
                <w:rFonts w:ascii="Arial" w:hAnsi="Arial" w:cs="Arial"/>
                <w:sz w:val="20"/>
                <w:szCs w:val="28"/>
              </w:rPr>
              <w:t>efinitions’</w:t>
            </w:r>
            <w:r w:rsidRPr="006B13D1">
              <w:rPr>
                <w:rFonts w:ascii="Arial" w:hAnsi="Arial" w:cs="Arial"/>
                <w:sz w:val="20"/>
                <w:szCs w:val="28"/>
              </w:rPr>
              <w:t xml:space="preserve"> and on pages 23-24 of the CPPE risk management guide. </w:t>
            </w:r>
          </w:p>
          <w:p w14:paraId="2564CD2B" w14:textId="785FD948" w:rsidR="00C62799" w:rsidRPr="008866C6" w:rsidRDefault="008866C6" w:rsidP="00403A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The</w:t>
            </w:r>
            <w:r w:rsidR="00B324BC" w:rsidRPr="008866C6">
              <w:rPr>
                <w:rFonts w:ascii="Arial" w:hAnsi="Arial" w:cs="Arial"/>
                <w:sz w:val="20"/>
                <w:szCs w:val="28"/>
              </w:rPr>
              <w:t xml:space="preserve"> views </w:t>
            </w:r>
            <w:r w:rsidR="003427C8" w:rsidRPr="008866C6">
              <w:rPr>
                <w:rFonts w:ascii="Arial" w:hAnsi="Arial" w:cs="Arial"/>
                <w:sz w:val="20"/>
                <w:szCs w:val="28"/>
              </w:rPr>
              <w:t xml:space="preserve">expressed </w:t>
            </w:r>
            <w:r w:rsidR="00947031" w:rsidRPr="008866C6">
              <w:rPr>
                <w:rFonts w:ascii="Arial" w:hAnsi="Arial" w:cs="Arial"/>
                <w:sz w:val="20"/>
                <w:szCs w:val="28"/>
              </w:rPr>
              <w:t xml:space="preserve">in this form </w:t>
            </w:r>
            <w:r w:rsidR="005F36FF" w:rsidRPr="008866C6">
              <w:rPr>
                <w:rFonts w:ascii="Arial" w:hAnsi="Arial" w:cs="Arial"/>
                <w:sz w:val="20"/>
                <w:szCs w:val="28"/>
              </w:rPr>
              <w:t xml:space="preserve">will </w:t>
            </w:r>
            <w:r w:rsidR="00B83E81">
              <w:rPr>
                <w:rFonts w:ascii="Arial" w:hAnsi="Arial" w:cs="Arial"/>
                <w:sz w:val="20"/>
                <w:szCs w:val="28"/>
              </w:rPr>
              <w:t xml:space="preserve">result from </w:t>
            </w:r>
            <w:r w:rsidR="005F36FF" w:rsidRPr="008866C6">
              <w:rPr>
                <w:rFonts w:ascii="Arial" w:hAnsi="Arial" w:cs="Arial"/>
                <w:sz w:val="20"/>
                <w:szCs w:val="28"/>
              </w:rPr>
              <w:t>an assessment of risk at a local level by individual team members present at a particular date and time. Th</w:t>
            </w:r>
            <w:r w:rsidR="00B83E81">
              <w:rPr>
                <w:rFonts w:ascii="Arial" w:hAnsi="Arial" w:cs="Arial"/>
                <w:sz w:val="20"/>
                <w:szCs w:val="28"/>
              </w:rPr>
              <w:t xml:space="preserve">ese </w:t>
            </w:r>
            <w:r w:rsidR="005F36FF" w:rsidRPr="008866C6">
              <w:rPr>
                <w:rFonts w:ascii="Arial" w:hAnsi="Arial" w:cs="Arial"/>
                <w:sz w:val="20"/>
                <w:szCs w:val="28"/>
              </w:rPr>
              <w:t>will be subjective and</w:t>
            </w:r>
            <w:r w:rsidR="008B4814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EE3A54" w:rsidRPr="008866C6">
              <w:rPr>
                <w:rFonts w:ascii="Arial" w:hAnsi="Arial" w:cs="Arial"/>
                <w:sz w:val="20"/>
                <w:szCs w:val="28"/>
              </w:rPr>
              <w:t xml:space="preserve">depend </w:t>
            </w:r>
            <w:r w:rsidR="00796492" w:rsidRPr="008866C6">
              <w:rPr>
                <w:rFonts w:ascii="Arial" w:hAnsi="Arial" w:cs="Arial"/>
                <w:sz w:val="20"/>
                <w:szCs w:val="28"/>
              </w:rPr>
              <w:t>upon the knowledge</w:t>
            </w:r>
            <w:r w:rsidR="00E101D1" w:rsidRPr="008866C6">
              <w:rPr>
                <w:rFonts w:ascii="Arial" w:hAnsi="Arial" w:cs="Arial"/>
                <w:sz w:val="20"/>
                <w:szCs w:val="28"/>
              </w:rPr>
              <w:t>,</w:t>
            </w:r>
            <w:r w:rsidR="00796492" w:rsidRPr="008866C6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E101D1" w:rsidRPr="008866C6">
              <w:rPr>
                <w:rFonts w:ascii="Arial" w:hAnsi="Arial" w:cs="Arial"/>
                <w:sz w:val="20"/>
                <w:szCs w:val="28"/>
              </w:rPr>
              <w:t xml:space="preserve">skills and past experiences of the individual team members. </w:t>
            </w:r>
            <w:r w:rsidR="00B83E81">
              <w:rPr>
                <w:rFonts w:ascii="Arial" w:hAnsi="Arial" w:cs="Arial"/>
                <w:sz w:val="20"/>
                <w:szCs w:val="28"/>
              </w:rPr>
              <w:t xml:space="preserve">They </w:t>
            </w:r>
            <w:r w:rsidR="00E101D1" w:rsidRPr="008866C6">
              <w:rPr>
                <w:rFonts w:ascii="Arial" w:hAnsi="Arial" w:cs="Arial"/>
                <w:sz w:val="20"/>
                <w:szCs w:val="28"/>
              </w:rPr>
              <w:t>may not represent the views of</w:t>
            </w:r>
            <w:r w:rsidR="00AD456C">
              <w:rPr>
                <w:rFonts w:ascii="Arial" w:hAnsi="Arial" w:cs="Arial"/>
                <w:sz w:val="20"/>
                <w:szCs w:val="28"/>
              </w:rPr>
              <w:t xml:space="preserve"> other pharmacy teams, organisations</w:t>
            </w:r>
            <w:r w:rsidR="00E101D1" w:rsidRPr="008866C6">
              <w:rPr>
                <w:rFonts w:ascii="Arial" w:hAnsi="Arial" w:cs="Arial"/>
                <w:sz w:val="20"/>
                <w:szCs w:val="28"/>
              </w:rPr>
              <w:t xml:space="preserve"> and/or the profession. </w:t>
            </w:r>
          </w:p>
          <w:p w14:paraId="0B166045" w14:textId="271FB5ED" w:rsidR="00DA3CFB" w:rsidRPr="004C19D5" w:rsidRDefault="00DA3CFB" w:rsidP="00996023">
            <w:pPr>
              <w:rPr>
                <w:rFonts w:ascii="Arial" w:hAnsi="Arial" w:cs="Arial"/>
                <w:b/>
                <w:sz w:val="10"/>
                <w:szCs w:val="28"/>
              </w:rPr>
            </w:pPr>
          </w:p>
        </w:tc>
      </w:tr>
    </w:tbl>
    <w:p w14:paraId="042FB179" w14:textId="77777777" w:rsidR="00A6284F" w:rsidRDefault="00A6284F" w:rsidP="000A2B93">
      <w:pPr>
        <w:ind w:left="-567" w:firstLine="567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454" w:type="dxa"/>
        <w:jc w:val="center"/>
        <w:tblLook w:val="04A0" w:firstRow="1" w:lastRow="0" w:firstColumn="1" w:lastColumn="0" w:noHBand="0" w:noVBand="1"/>
      </w:tblPr>
      <w:tblGrid>
        <w:gridCol w:w="1127"/>
        <w:gridCol w:w="2212"/>
        <w:gridCol w:w="1221"/>
        <w:gridCol w:w="1383"/>
        <w:gridCol w:w="911"/>
        <w:gridCol w:w="3631"/>
        <w:gridCol w:w="992"/>
        <w:gridCol w:w="1559"/>
        <w:gridCol w:w="1418"/>
      </w:tblGrid>
      <w:tr w:rsidR="004C7018" w14:paraId="1290078D" w14:textId="77777777" w:rsidTr="00601BA1">
        <w:trPr>
          <w:trHeight w:val="924"/>
          <w:jc w:val="center"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5DA9F25B" w14:textId="77777777" w:rsidR="004C7018" w:rsidRPr="00B14A97" w:rsidRDefault="004C7018" w:rsidP="003406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6640">
              <w:rPr>
                <w:rFonts w:ascii="Arial" w:hAnsi="Arial" w:cs="Arial"/>
                <w:b/>
                <w:sz w:val="20"/>
                <w:szCs w:val="20"/>
              </w:rPr>
              <w:t>Date risk identified</w:t>
            </w: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14:paraId="5BC371FC" w14:textId="77777777" w:rsidR="004C7018" w:rsidRPr="00B14A97" w:rsidRDefault="004C7018" w:rsidP="003406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6640">
              <w:rPr>
                <w:rFonts w:ascii="Arial" w:hAnsi="Arial" w:cs="Arial"/>
                <w:b/>
                <w:sz w:val="20"/>
                <w:szCs w:val="20"/>
              </w:rPr>
              <w:t>Description of Risk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73F8C415" w14:textId="77777777" w:rsidR="004C7018" w:rsidRPr="00EE6640" w:rsidRDefault="004C7018" w:rsidP="00340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640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  <w:p w14:paraId="29875D48" w14:textId="77777777" w:rsidR="004C7018" w:rsidRPr="00B14A97" w:rsidRDefault="004C7018" w:rsidP="003406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6640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E6640">
              <w:rPr>
                <w:rFonts w:ascii="Arial" w:hAnsi="Arial" w:cs="Arial"/>
                <w:b/>
                <w:sz w:val="20"/>
                <w:szCs w:val="20"/>
              </w:rPr>
              <w:t>everity) Scale 1-5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49124C2D" w14:textId="77777777" w:rsidR="004C7018" w:rsidRPr="00EE6640" w:rsidRDefault="004C7018" w:rsidP="00340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640">
              <w:rPr>
                <w:rFonts w:ascii="Arial" w:hAnsi="Arial" w:cs="Arial"/>
                <w:b/>
                <w:sz w:val="20"/>
                <w:szCs w:val="20"/>
              </w:rPr>
              <w:t>Likelihood (Probability)</w:t>
            </w:r>
          </w:p>
          <w:p w14:paraId="5E013CF4" w14:textId="77777777" w:rsidR="004C7018" w:rsidRPr="00B14A97" w:rsidRDefault="004C7018" w:rsidP="003406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6640">
              <w:rPr>
                <w:rFonts w:ascii="Arial" w:hAnsi="Arial" w:cs="Arial"/>
                <w:b/>
                <w:sz w:val="20"/>
                <w:szCs w:val="20"/>
              </w:rPr>
              <w:t>Scale 1-</w:t>
            </w:r>
            <w:r>
              <w:rPr>
                <w:rFonts w:ascii="Arial" w:hAnsi="Arial" w:cs="Arial"/>
                <w:b/>
                <w:sz w:val="20"/>
                <w:szCs w:val="20"/>
              </w:rPr>
              <w:t>3*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708C37FA" w14:textId="77777777" w:rsidR="004C7018" w:rsidRPr="00B14A97" w:rsidRDefault="004C7018" w:rsidP="003406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6640">
              <w:rPr>
                <w:rFonts w:ascii="Arial" w:hAnsi="Arial" w:cs="Arial"/>
                <w:b/>
                <w:sz w:val="20"/>
                <w:szCs w:val="20"/>
              </w:rPr>
              <w:t>Risk Rating</w:t>
            </w:r>
            <w:r w:rsidRPr="00323ED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3631" w:type="dxa"/>
            <w:shd w:val="clear" w:color="auto" w:fill="D9D9D9" w:themeFill="background1" w:themeFillShade="D9"/>
            <w:vAlign w:val="center"/>
          </w:tcPr>
          <w:p w14:paraId="4E4C5BC5" w14:textId="77777777" w:rsidR="004C7018" w:rsidRPr="0068278D" w:rsidRDefault="004C7018" w:rsidP="003406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8278D">
              <w:rPr>
                <w:rFonts w:ascii="Arial" w:hAnsi="Arial" w:cs="Arial"/>
                <w:b/>
                <w:sz w:val="20"/>
                <w:szCs w:val="20"/>
              </w:rPr>
              <w:t>Actions required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2696869" w14:textId="77777777" w:rsidR="004C7018" w:rsidRPr="00EE6640" w:rsidRDefault="004C7018" w:rsidP="00340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640">
              <w:rPr>
                <w:rFonts w:ascii="Arial" w:hAnsi="Arial" w:cs="Arial"/>
                <w:b/>
                <w:sz w:val="20"/>
                <w:szCs w:val="20"/>
              </w:rPr>
              <w:t>Person resp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0D767CE" w14:textId="77777777" w:rsidR="004C7018" w:rsidRPr="00B14A97" w:rsidRDefault="004C7018" w:rsidP="003406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6640">
              <w:rPr>
                <w:rFonts w:ascii="Arial" w:hAnsi="Arial" w:cs="Arial"/>
                <w:b/>
                <w:sz w:val="20"/>
                <w:szCs w:val="20"/>
              </w:rPr>
              <w:t>(initials)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B5ED46" w14:textId="77777777" w:rsidR="004C7018" w:rsidRPr="00B14A97" w:rsidRDefault="004C7018" w:rsidP="003406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6640">
              <w:rPr>
                <w:rFonts w:ascii="Arial" w:hAnsi="Arial" w:cs="Arial"/>
                <w:b/>
                <w:sz w:val="20"/>
                <w:szCs w:val="20"/>
              </w:rPr>
              <w:t>Date actions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be </w:t>
            </w:r>
            <w:r w:rsidRPr="00EE6640">
              <w:rPr>
                <w:rFonts w:ascii="Arial" w:hAnsi="Arial" w:cs="Arial"/>
                <w:b/>
                <w:sz w:val="20"/>
                <w:szCs w:val="20"/>
              </w:rPr>
              <w:t>complete</w:t>
            </w:r>
            <w:r>
              <w:rPr>
                <w:rFonts w:ascii="Arial" w:hAnsi="Arial" w:cs="Arial"/>
                <w:b/>
                <w:sz w:val="20"/>
                <w:szCs w:val="20"/>
              </w:rPr>
              <w:t>d by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85C9368" w14:textId="77777777" w:rsidR="004C7018" w:rsidRPr="00B14A97" w:rsidRDefault="004C7018" w:rsidP="003406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6640">
              <w:rPr>
                <w:rFonts w:ascii="Arial" w:hAnsi="Arial" w:cs="Arial"/>
                <w:b/>
                <w:sz w:val="20"/>
                <w:szCs w:val="20"/>
              </w:rPr>
              <w:t>Date of next review</w:t>
            </w:r>
          </w:p>
        </w:tc>
      </w:tr>
      <w:tr w:rsidR="004C7018" w14:paraId="0E405FDE" w14:textId="77777777" w:rsidTr="00601BA1">
        <w:trPr>
          <w:jc w:val="center"/>
        </w:trPr>
        <w:tc>
          <w:tcPr>
            <w:tcW w:w="1127" w:type="dxa"/>
          </w:tcPr>
          <w:p w14:paraId="3A7E6EFC" w14:textId="4E834C30" w:rsidR="004C7018" w:rsidRPr="00B14A97" w:rsidRDefault="004C7018" w:rsidP="003406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12" w:type="dxa"/>
          </w:tcPr>
          <w:p w14:paraId="555E391C" w14:textId="77777777" w:rsidR="004C7018" w:rsidRPr="00B14A97" w:rsidRDefault="004C7018" w:rsidP="003406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21" w:type="dxa"/>
          </w:tcPr>
          <w:p w14:paraId="1AC1DB77" w14:textId="38F4CCF4" w:rsidR="004C7018" w:rsidRPr="00B14A97" w:rsidRDefault="004C7018" w:rsidP="003406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3" w:type="dxa"/>
          </w:tcPr>
          <w:p w14:paraId="1A0D141D" w14:textId="7C17D289" w:rsidR="004C7018" w:rsidRPr="00B14A97" w:rsidRDefault="004C7018" w:rsidP="003406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1" w:type="dxa"/>
          </w:tcPr>
          <w:p w14:paraId="02C952A3" w14:textId="3B671184" w:rsidR="004C7018" w:rsidRPr="00B14A97" w:rsidRDefault="004C7018" w:rsidP="003406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31" w:type="dxa"/>
          </w:tcPr>
          <w:p w14:paraId="0073F03D" w14:textId="7789ABB7" w:rsidR="004C7018" w:rsidRDefault="004C7018" w:rsidP="003406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78D7E6B" w14:textId="77777777" w:rsidR="004C7018" w:rsidRPr="00B14A97" w:rsidRDefault="004C7018" w:rsidP="004C7018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9E25D9" w14:textId="77777777" w:rsidR="002C3D2F" w:rsidRDefault="002C3D2F" w:rsidP="003406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20E38E" w14:textId="77777777" w:rsidR="004C7018" w:rsidRDefault="004C7018" w:rsidP="004C7018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8631C1" w14:textId="0DE0D797" w:rsidR="004C7018" w:rsidRDefault="004C7018" w:rsidP="003406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5BB7D46" w14:textId="77777777" w:rsidR="004C7018" w:rsidRPr="00193DEE" w:rsidRDefault="004C7018" w:rsidP="004C7018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2F86F7" w14:textId="05D29447" w:rsidR="004C7018" w:rsidRDefault="004C7018" w:rsidP="003406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14:paraId="7A8F2E13" w14:textId="77777777" w:rsidR="004C7018" w:rsidRDefault="004C7018" w:rsidP="004C7018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21E0BA" w14:textId="0953AD65" w:rsidR="004C7018" w:rsidRDefault="004C7018" w:rsidP="003406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A2FA1FA" w14:textId="75088CDB" w:rsidR="002C3D2F" w:rsidRDefault="002C3D2F" w:rsidP="002C3D2F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EF1BC1" w14:textId="77777777" w:rsidR="002C3D2F" w:rsidRDefault="002C3D2F" w:rsidP="003406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E406DD" w14:textId="10E82933" w:rsidR="004C7018" w:rsidRDefault="004C7018" w:rsidP="004C7018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8145FF" w14:textId="77777777" w:rsidR="004C7018" w:rsidRPr="00B83004" w:rsidRDefault="004C7018" w:rsidP="004C7018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D3D17E" w14:textId="77777777" w:rsidR="004C7018" w:rsidRDefault="004C7018" w:rsidP="003406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598102" w14:textId="3CCF393E" w:rsidR="00604DFA" w:rsidRPr="00303B99" w:rsidRDefault="00604DFA" w:rsidP="0034063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9B6E3F2" w14:textId="54E5223D" w:rsidR="004C7018" w:rsidRPr="00B14A97" w:rsidRDefault="004C7018" w:rsidP="003406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5399ED" w14:textId="755F5EBD" w:rsidR="004C7018" w:rsidRPr="00B14A97" w:rsidRDefault="004C7018" w:rsidP="003406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44D8DE" w14:textId="66C27E08" w:rsidR="004C7018" w:rsidRPr="00B14A97" w:rsidRDefault="004C7018" w:rsidP="00340635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643982E4" w14:textId="4E031890" w:rsidR="00047DEB" w:rsidRDefault="00047DEB" w:rsidP="00B35331">
      <w:pPr>
        <w:rPr>
          <w:rFonts w:ascii="Arial" w:hAnsi="Arial" w:cs="Arial"/>
          <w:b/>
          <w:color w:val="660066"/>
          <w:sz w:val="28"/>
          <w:szCs w:val="28"/>
        </w:rPr>
      </w:pPr>
    </w:p>
    <w:p w14:paraId="007F947A" w14:textId="77777777" w:rsidR="00664975" w:rsidRDefault="00664975" w:rsidP="00B35331">
      <w:pPr>
        <w:rPr>
          <w:rFonts w:ascii="Arial" w:hAnsi="Arial" w:cs="Arial"/>
          <w:b/>
          <w:color w:val="660066"/>
          <w:sz w:val="28"/>
          <w:szCs w:val="28"/>
        </w:rPr>
        <w:sectPr w:rsidR="00664975" w:rsidSect="00664975">
          <w:headerReference w:type="default" r:id="rId7"/>
          <w:headerReference w:type="first" r:id="rId8"/>
          <w:pgSz w:w="16840" w:h="11900" w:orient="landscape"/>
          <w:pgMar w:top="1418" w:right="1440" w:bottom="709" w:left="1440" w:header="708" w:footer="708" w:gutter="0"/>
          <w:cols w:space="708"/>
          <w:docGrid w:linePitch="360"/>
        </w:sectPr>
      </w:pPr>
    </w:p>
    <w:p w14:paraId="67D21E0F" w14:textId="2EAB6648" w:rsidR="00E8513F" w:rsidRPr="00664975" w:rsidRDefault="00E8513F" w:rsidP="00B35331">
      <w:pPr>
        <w:rPr>
          <w:rFonts w:ascii="Arial" w:hAnsi="Arial" w:cs="Arial"/>
          <w:b/>
          <w:color w:val="660066"/>
          <w:sz w:val="16"/>
          <w:szCs w:val="28"/>
        </w:rPr>
      </w:pPr>
    </w:p>
    <w:p w14:paraId="3463A04E" w14:textId="6D099C77" w:rsidR="00E8513F" w:rsidRPr="00664975" w:rsidRDefault="00E8513F" w:rsidP="00B35331">
      <w:pPr>
        <w:rPr>
          <w:rFonts w:ascii="Arial" w:hAnsi="Arial" w:cs="Arial"/>
          <w:b/>
          <w:color w:val="660066"/>
          <w:sz w:val="4"/>
          <w:szCs w:val="28"/>
        </w:rPr>
      </w:pPr>
    </w:p>
    <w:p w14:paraId="5B9AA052" w14:textId="3AB03D77" w:rsidR="00911CE3" w:rsidRPr="005039AE" w:rsidRDefault="00911CE3" w:rsidP="001F4158">
      <w:pPr>
        <w:jc w:val="center"/>
        <w:rPr>
          <w:rFonts w:ascii="Arial" w:hAnsi="Arial" w:cs="Arial"/>
          <w:b/>
          <w:sz w:val="32"/>
          <w:szCs w:val="28"/>
        </w:rPr>
      </w:pPr>
      <w:r w:rsidRPr="005039AE">
        <w:rPr>
          <w:rFonts w:ascii="Arial" w:hAnsi="Arial" w:cs="Arial"/>
          <w:b/>
          <w:sz w:val="32"/>
          <w:szCs w:val="28"/>
        </w:rPr>
        <w:t>Definitions</w:t>
      </w:r>
    </w:p>
    <w:p w14:paraId="5605504A" w14:textId="77777777" w:rsidR="00911CE3" w:rsidRPr="008F3C43" w:rsidRDefault="00911CE3" w:rsidP="00911CE3">
      <w:pPr>
        <w:rPr>
          <w:rFonts w:ascii="Arial" w:hAnsi="Arial" w:cs="Arial"/>
          <w:sz w:val="22"/>
          <w:szCs w:val="18"/>
        </w:rPr>
      </w:pPr>
    </w:p>
    <w:p w14:paraId="24E6134E" w14:textId="77777777" w:rsidR="00911CE3" w:rsidRPr="005039AE" w:rsidRDefault="00911CE3" w:rsidP="00911CE3">
      <w:pPr>
        <w:rPr>
          <w:rFonts w:ascii="Arial" w:hAnsi="Arial" w:cs="Arial"/>
          <w:b/>
          <w:color w:val="660066"/>
          <w:sz w:val="20"/>
          <w:szCs w:val="28"/>
        </w:rPr>
      </w:pPr>
      <w:r>
        <w:rPr>
          <w:rFonts w:ascii="Arial" w:hAnsi="Arial" w:cs="Arial"/>
          <w:sz w:val="18"/>
          <w:szCs w:val="18"/>
        </w:rPr>
        <w:t xml:space="preserve">Further information to support the assessment and scoring for a Risk Review is available in the tables below and on pages 23-24 of the CPPE risk management guide  </w:t>
      </w:r>
    </w:p>
    <w:p w14:paraId="297F6ACF" w14:textId="77777777" w:rsidR="00911CE3" w:rsidRPr="000D5F58" w:rsidRDefault="00911CE3" w:rsidP="00911CE3">
      <w:pPr>
        <w:rPr>
          <w:rFonts w:ascii="Arial" w:hAnsi="Arial" w:cs="Arial"/>
          <w:b/>
          <w:sz w:val="16"/>
          <w:szCs w:val="20"/>
        </w:rPr>
      </w:pPr>
    </w:p>
    <w:p w14:paraId="18314804" w14:textId="77777777" w:rsidR="00911CE3" w:rsidRDefault="00911CE3" w:rsidP="00911CE3">
      <w:pPr>
        <w:rPr>
          <w:rFonts w:ascii="Arial" w:hAnsi="Arial" w:cs="Arial"/>
          <w:sz w:val="18"/>
          <w:szCs w:val="18"/>
        </w:rPr>
      </w:pPr>
      <w:r w:rsidRPr="00BC2442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342239">
        <w:rPr>
          <w:rFonts w:ascii="Arial" w:hAnsi="Arial" w:cs="Arial"/>
          <w:b/>
          <w:sz w:val="18"/>
          <w:szCs w:val="18"/>
        </w:rPr>
        <w:t>Impact / severity</w:t>
      </w:r>
      <w:r>
        <w:rPr>
          <w:rFonts w:ascii="Arial" w:hAnsi="Arial" w:cs="Arial"/>
          <w:sz w:val="18"/>
          <w:szCs w:val="18"/>
        </w:rPr>
        <w:t xml:space="preserve"> score of 1 = low severity / negligible; 5 = high severity / death</w:t>
      </w:r>
    </w:p>
    <w:p w14:paraId="35A47980" w14:textId="77777777" w:rsidR="00911CE3" w:rsidRPr="000B6451" w:rsidRDefault="00911CE3" w:rsidP="00911CE3">
      <w:pPr>
        <w:rPr>
          <w:rFonts w:ascii="Arial" w:hAnsi="Arial" w:cs="Arial"/>
          <w:sz w:val="18"/>
          <w:szCs w:val="18"/>
        </w:rPr>
      </w:pPr>
    </w:p>
    <w:tbl>
      <w:tblPr>
        <w:tblpPr w:leftFromText="190" w:rightFromText="190" w:vertAnchor="text" w:tblpX="-152"/>
        <w:tblW w:w="1431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2609"/>
        <w:gridCol w:w="2609"/>
        <w:gridCol w:w="2610"/>
        <w:gridCol w:w="2609"/>
        <w:gridCol w:w="2610"/>
      </w:tblGrid>
      <w:tr w:rsidR="00911CE3" w:rsidRPr="000B6451" w14:paraId="2A22DCBD" w14:textId="77777777" w:rsidTr="00340635">
        <w:trPr>
          <w:trHeight w:val="26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5F83F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Severity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D13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45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909F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45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EF82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45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0AF4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45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2816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45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911CE3" w:rsidRPr="000B6451" w14:paraId="14C93D32" w14:textId="77777777" w:rsidTr="00340635">
        <w:trPr>
          <w:trHeight w:val="26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B052C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Descriptor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198B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451">
              <w:rPr>
                <w:rFonts w:ascii="Arial" w:hAnsi="Arial" w:cs="Arial"/>
                <w:b/>
                <w:bCs/>
                <w:sz w:val="18"/>
                <w:szCs w:val="18"/>
              </w:rPr>
              <w:t>Negligible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no harm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9196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451"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harm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E1C9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451">
              <w:rPr>
                <w:rFonts w:ascii="Arial" w:hAnsi="Arial" w:cs="Arial"/>
                <w:b/>
                <w:bCs/>
                <w:sz w:val="18"/>
                <w:szCs w:val="18"/>
              </w:rPr>
              <w:t>Moderate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harm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C200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451">
              <w:rPr>
                <w:rFonts w:ascii="Arial" w:hAnsi="Arial" w:cs="Arial"/>
                <w:b/>
                <w:bCs/>
                <w:sz w:val="18"/>
                <w:szCs w:val="18"/>
              </w:rPr>
              <w:t>Severe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harm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4CA5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451">
              <w:rPr>
                <w:rFonts w:ascii="Arial" w:hAnsi="Arial" w:cs="Arial"/>
                <w:b/>
                <w:bCs/>
                <w:sz w:val="18"/>
                <w:szCs w:val="18"/>
              </w:rPr>
              <w:t>Death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11CE3" w:rsidRPr="000B6451" w14:paraId="68B28DD4" w14:textId="77777777" w:rsidTr="00340635">
        <w:trPr>
          <w:trHeight w:val="108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D662F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C355" w14:textId="77777777" w:rsidR="00911CE3" w:rsidRPr="000B6451" w:rsidRDefault="00911CE3" w:rsidP="00340635">
            <w:pPr>
              <w:rPr>
                <w:rFonts w:ascii="Arial" w:hAnsi="Arial" w:cs="Arial"/>
                <w:sz w:val="18"/>
                <w:szCs w:val="18"/>
              </w:rPr>
            </w:pPr>
            <w:r w:rsidRPr="000B6451">
              <w:rPr>
                <w:rFonts w:ascii="Arial" w:hAnsi="Arial" w:cs="Arial"/>
                <w:sz w:val="18"/>
                <w:szCs w:val="18"/>
              </w:rPr>
              <w:t>Any unexpected or unintended incident that causes</w:t>
            </w:r>
            <w:r>
              <w:rPr>
                <w:rFonts w:ascii="Arial" w:hAnsi="Arial" w:cs="Arial"/>
                <w:sz w:val="18"/>
                <w:szCs w:val="18"/>
              </w:rPr>
              <w:t xml:space="preserve"> or could cause</w:t>
            </w:r>
            <w:r w:rsidRPr="000B6451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0B6451">
              <w:rPr>
                <w:rFonts w:ascii="Arial" w:hAnsi="Arial" w:cs="Arial"/>
                <w:sz w:val="18"/>
                <w:szCs w:val="18"/>
              </w:rPr>
              <w:t>negligible harm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7ECC" w14:textId="77777777" w:rsidR="00911CE3" w:rsidRPr="000B6451" w:rsidRDefault="00911CE3" w:rsidP="00340635">
            <w:pPr>
              <w:rPr>
                <w:rFonts w:ascii="Arial" w:hAnsi="Arial" w:cs="Arial"/>
                <w:sz w:val="18"/>
                <w:szCs w:val="18"/>
              </w:rPr>
            </w:pPr>
            <w:r w:rsidRPr="000B6451">
              <w:rPr>
                <w:rFonts w:ascii="Arial" w:hAnsi="Arial" w:cs="Arial"/>
                <w:sz w:val="18"/>
                <w:szCs w:val="18"/>
              </w:rPr>
              <w:t xml:space="preserve">Any unexpected or unintended incident that causes </w:t>
            </w:r>
            <w:r>
              <w:rPr>
                <w:rFonts w:ascii="Arial" w:hAnsi="Arial" w:cs="Arial"/>
                <w:sz w:val="18"/>
                <w:szCs w:val="18"/>
              </w:rPr>
              <w:t xml:space="preserve">or could cause </w:t>
            </w:r>
            <w:r w:rsidRPr="000B6451">
              <w:rPr>
                <w:rFonts w:ascii="Arial" w:hAnsi="Arial" w:cs="Arial"/>
                <w:sz w:val="18"/>
                <w:szCs w:val="18"/>
              </w:rPr>
              <w:t>minimal harm to one or more persons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6007" w14:textId="77777777" w:rsidR="00911CE3" w:rsidRPr="000B6451" w:rsidRDefault="00911CE3" w:rsidP="00340635">
            <w:pPr>
              <w:rPr>
                <w:rFonts w:ascii="Arial" w:hAnsi="Arial" w:cs="Arial"/>
                <w:sz w:val="18"/>
                <w:szCs w:val="18"/>
              </w:rPr>
            </w:pPr>
            <w:r w:rsidRPr="000B6451">
              <w:rPr>
                <w:rFonts w:ascii="Arial" w:hAnsi="Arial" w:cs="Arial"/>
                <w:sz w:val="18"/>
                <w:szCs w:val="18"/>
              </w:rPr>
              <w:t>Any unexpected or unintended incident that causes</w:t>
            </w:r>
            <w:r>
              <w:rPr>
                <w:rFonts w:ascii="Arial" w:hAnsi="Arial" w:cs="Arial"/>
                <w:sz w:val="18"/>
                <w:szCs w:val="18"/>
              </w:rPr>
              <w:t xml:space="preserve"> or could cause</w:t>
            </w:r>
            <w:r w:rsidRPr="000B6451">
              <w:rPr>
                <w:rFonts w:ascii="Arial" w:hAnsi="Arial" w:cs="Arial"/>
                <w:sz w:val="18"/>
                <w:szCs w:val="18"/>
              </w:rPr>
              <w:t xml:space="preserve"> short term harm to one or more persons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D990" w14:textId="77777777" w:rsidR="00911CE3" w:rsidRPr="000B6451" w:rsidRDefault="00911CE3" w:rsidP="00340635">
            <w:pPr>
              <w:rPr>
                <w:rFonts w:ascii="Arial" w:hAnsi="Arial" w:cs="Arial"/>
                <w:sz w:val="18"/>
                <w:szCs w:val="18"/>
              </w:rPr>
            </w:pPr>
            <w:r w:rsidRPr="000B6451">
              <w:rPr>
                <w:rFonts w:ascii="Arial" w:hAnsi="Arial" w:cs="Arial"/>
                <w:sz w:val="18"/>
                <w:szCs w:val="18"/>
              </w:rPr>
              <w:t xml:space="preserve">Any unexpected or unintended incident that causes </w:t>
            </w:r>
            <w:r>
              <w:rPr>
                <w:rFonts w:ascii="Arial" w:hAnsi="Arial" w:cs="Arial"/>
                <w:sz w:val="18"/>
                <w:szCs w:val="18"/>
              </w:rPr>
              <w:t xml:space="preserve">or could cause </w:t>
            </w:r>
            <w:r w:rsidRPr="000B6451">
              <w:rPr>
                <w:rFonts w:ascii="Arial" w:hAnsi="Arial" w:cs="Arial"/>
                <w:sz w:val="18"/>
                <w:szCs w:val="18"/>
              </w:rPr>
              <w:t>permanent or long-term damage to one or more persons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4E2A" w14:textId="77777777" w:rsidR="00911CE3" w:rsidRPr="000B6451" w:rsidRDefault="00911CE3" w:rsidP="00340635">
            <w:pPr>
              <w:rPr>
                <w:rFonts w:ascii="Arial" w:hAnsi="Arial" w:cs="Arial"/>
                <w:sz w:val="18"/>
                <w:szCs w:val="18"/>
              </w:rPr>
            </w:pPr>
            <w:r w:rsidRPr="000B6451">
              <w:rPr>
                <w:rFonts w:ascii="Arial" w:hAnsi="Arial" w:cs="Arial"/>
                <w:sz w:val="18"/>
                <w:szCs w:val="18"/>
              </w:rPr>
              <w:t>Any unintended or unexpected incident that causes</w:t>
            </w:r>
            <w:r>
              <w:rPr>
                <w:rFonts w:ascii="Arial" w:hAnsi="Arial" w:cs="Arial"/>
                <w:sz w:val="18"/>
                <w:szCs w:val="18"/>
              </w:rPr>
              <w:t xml:space="preserve"> or could cause</w:t>
            </w:r>
            <w:r w:rsidRPr="000B6451">
              <w:rPr>
                <w:rFonts w:ascii="Arial" w:hAnsi="Arial" w:cs="Arial"/>
                <w:sz w:val="18"/>
                <w:szCs w:val="18"/>
              </w:rPr>
              <w:t xml:space="preserve"> the death of one or more persons</w:t>
            </w:r>
          </w:p>
        </w:tc>
      </w:tr>
    </w:tbl>
    <w:p w14:paraId="24F7DF80" w14:textId="77777777" w:rsidR="00911CE3" w:rsidRDefault="00911CE3" w:rsidP="00911CE3">
      <w:pPr>
        <w:rPr>
          <w:rFonts w:ascii="Arial" w:hAnsi="Arial" w:cs="Arial"/>
          <w:sz w:val="18"/>
          <w:szCs w:val="18"/>
        </w:rPr>
      </w:pPr>
    </w:p>
    <w:p w14:paraId="5445F10A" w14:textId="3B45014B" w:rsidR="00911CE3" w:rsidRDefault="00911CE3" w:rsidP="00911CE3">
      <w:pPr>
        <w:rPr>
          <w:rFonts w:ascii="Arial" w:hAnsi="Arial" w:cs="Arial"/>
          <w:sz w:val="18"/>
          <w:szCs w:val="18"/>
        </w:rPr>
      </w:pPr>
      <w:r w:rsidRPr="00342239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F33F5E">
        <w:rPr>
          <w:rFonts w:ascii="Arial" w:hAnsi="Arial" w:cs="Arial"/>
          <w:b/>
          <w:sz w:val="18"/>
          <w:szCs w:val="18"/>
        </w:rPr>
        <w:t>Likelihood / probability</w:t>
      </w:r>
      <w:r w:rsidRPr="00342239">
        <w:rPr>
          <w:rFonts w:ascii="Arial" w:hAnsi="Arial" w:cs="Arial"/>
          <w:b/>
          <w:sz w:val="18"/>
          <w:szCs w:val="18"/>
        </w:rPr>
        <w:t xml:space="preserve"> </w:t>
      </w:r>
      <w:r w:rsidRPr="00342239">
        <w:rPr>
          <w:rFonts w:ascii="Arial" w:hAnsi="Arial" w:cs="Arial"/>
          <w:sz w:val="18"/>
          <w:szCs w:val="18"/>
        </w:rPr>
        <w:t xml:space="preserve">score of 1 = low probability; </w:t>
      </w:r>
      <w:r w:rsidR="001F4158">
        <w:rPr>
          <w:rFonts w:ascii="Arial" w:hAnsi="Arial" w:cs="Arial"/>
          <w:sz w:val="18"/>
          <w:szCs w:val="18"/>
        </w:rPr>
        <w:t>3</w:t>
      </w:r>
      <w:r w:rsidRPr="00342239">
        <w:rPr>
          <w:rFonts w:ascii="Arial" w:hAnsi="Arial" w:cs="Arial"/>
          <w:sz w:val="18"/>
          <w:szCs w:val="18"/>
        </w:rPr>
        <w:t xml:space="preserve"> = high probability </w:t>
      </w:r>
    </w:p>
    <w:p w14:paraId="1A3CE7AC" w14:textId="77777777" w:rsidR="00911CE3" w:rsidRDefault="00911CE3" w:rsidP="00911CE3">
      <w:pPr>
        <w:rPr>
          <w:rFonts w:ascii="Arial" w:hAnsi="Arial" w:cs="Arial"/>
          <w:sz w:val="18"/>
          <w:szCs w:val="18"/>
        </w:rPr>
      </w:pPr>
    </w:p>
    <w:tbl>
      <w:tblPr>
        <w:tblpPr w:leftFromText="190" w:rightFromText="190" w:vertAnchor="text" w:tblpX="-152"/>
        <w:tblW w:w="909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2609"/>
        <w:gridCol w:w="2609"/>
        <w:gridCol w:w="2609"/>
      </w:tblGrid>
      <w:tr w:rsidR="00911CE3" w:rsidRPr="000B6451" w14:paraId="46A05D87" w14:textId="77777777" w:rsidTr="00340635">
        <w:trPr>
          <w:trHeight w:val="26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7F90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Probability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7522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4735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9C63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</w:t>
            </w:r>
          </w:p>
        </w:tc>
      </w:tr>
      <w:tr w:rsidR="00911CE3" w:rsidRPr="000B6451" w14:paraId="38703D91" w14:textId="77777777" w:rsidTr="00340635">
        <w:trPr>
          <w:trHeight w:val="26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0DC89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Descriptor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3B1B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Possible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2B4A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Probable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7D5E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Likely</w:t>
            </w:r>
          </w:p>
        </w:tc>
      </w:tr>
      <w:tr w:rsidR="00911CE3" w:rsidRPr="000B6451" w14:paraId="56DF906C" w14:textId="77777777" w:rsidTr="00340635">
        <w:trPr>
          <w:trHeight w:val="84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A2EA" w14:textId="77777777" w:rsidR="00911CE3" w:rsidRPr="000B6451" w:rsidRDefault="00911CE3" w:rsidP="00340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D089" w14:textId="77777777" w:rsidR="00911CE3" w:rsidRPr="000B6451" w:rsidRDefault="00911CE3" w:rsidP="003406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Unlikely to occur (e.g. once per year) and/or has occurred once previously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F655" w14:textId="77777777" w:rsidR="00911CE3" w:rsidRPr="00E8513F" w:rsidRDefault="00911CE3" w:rsidP="00340635">
            <w:pPr>
              <w:rPr>
                <w:rFonts w:ascii="Arial" w:hAnsi="Arial" w:cs="Arial"/>
                <w:sz w:val="18"/>
                <w:szCs w:val="18"/>
              </w:rPr>
            </w:pPr>
            <w:r w:rsidRPr="00E8513F">
              <w:rPr>
                <w:rFonts w:ascii="Arial" w:hAnsi="Arial" w:cs="Arial"/>
                <w:sz w:val="18"/>
                <w:szCs w:val="18"/>
              </w:rPr>
              <w:t xml:space="preserve">Reasonable chance </w:t>
            </w:r>
          </w:p>
          <w:p w14:paraId="4406D732" w14:textId="77777777" w:rsidR="00911CE3" w:rsidRPr="000B6451" w:rsidRDefault="00911CE3" w:rsidP="00340635">
            <w:pPr>
              <w:rPr>
                <w:rFonts w:ascii="Arial" w:hAnsi="Arial" w:cs="Arial"/>
                <w:sz w:val="18"/>
                <w:szCs w:val="18"/>
              </w:rPr>
            </w:pPr>
            <w:r w:rsidRPr="00E8513F">
              <w:rPr>
                <w:rFonts w:ascii="Arial" w:hAnsi="Arial" w:cs="Arial"/>
                <w:sz w:val="18"/>
                <w:szCs w:val="18"/>
              </w:rPr>
              <w:t>of occurring</w:t>
            </w:r>
            <w:r>
              <w:rPr>
                <w:rFonts w:ascii="Arial" w:hAnsi="Arial" w:cs="Arial"/>
                <w:sz w:val="18"/>
                <w:szCs w:val="18"/>
              </w:rPr>
              <w:t xml:space="preserve"> (e.g. occurring a few times per year)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7B78" w14:textId="1FED471B" w:rsidR="00911CE3" w:rsidRPr="000B6451" w:rsidRDefault="00911CE3" w:rsidP="003406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likely to occur than not (e.g. once per month to once per week)</w:t>
            </w:r>
          </w:p>
        </w:tc>
      </w:tr>
    </w:tbl>
    <w:p w14:paraId="59B4534D" w14:textId="77777777" w:rsidR="00911CE3" w:rsidRPr="008F3C43" w:rsidRDefault="00911CE3" w:rsidP="00911CE3">
      <w:pPr>
        <w:rPr>
          <w:rFonts w:ascii="Arial" w:hAnsi="Arial" w:cs="Arial"/>
          <w:sz w:val="4"/>
          <w:szCs w:val="18"/>
        </w:rPr>
      </w:pPr>
    </w:p>
    <w:p w14:paraId="75ECA988" w14:textId="77777777" w:rsidR="00911CE3" w:rsidRDefault="00911CE3" w:rsidP="00911CE3">
      <w:pPr>
        <w:rPr>
          <w:rFonts w:ascii="Arial" w:hAnsi="Arial" w:cs="Arial"/>
          <w:sz w:val="18"/>
          <w:szCs w:val="18"/>
        </w:rPr>
      </w:pPr>
    </w:p>
    <w:p w14:paraId="1330AA37" w14:textId="77777777" w:rsidR="00911CE3" w:rsidRDefault="00911CE3" w:rsidP="00911CE3">
      <w:pPr>
        <w:rPr>
          <w:rFonts w:ascii="Arial" w:hAnsi="Arial" w:cs="Arial"/>
          <w:sz w:val="18"/>
          <w:szCs w:val="18"/>
        </w:rPr>
      </w:pPr>
    </w:p>
    <w:p w14:paraId="4CFEB15C" w14:textId="77777777" w:rsidR="00911CE3" w:rsidRDefault="00911CE3" w:rsidP="00911CE3">
      <w:pPr>
        <w:rPr>
          <w:rFonts w:ascii="Arial" w:hAnsi="Arial" w:cs="Arial"/>
          <w:sz w:val="18"/>
          <w:szCs w:val="18"/>
        </w:rPr>
      </w:pPr>
    </w:p>
    <w:p w14:paraId="61E6E4CC" w14:textId="77777777" w:rsidR="00911CE3" w:rsidRDefault="00911CE3" w:rsidP="00911CE3">
      <w:pPr>
        <w:rPr>
          <w:rFonts w:ascii="Arial" w:hAnsi="Arial" w:cs="Arial"/>
          <w:sz w:val="18"/>
          <w:szCs w:val="18"/>
        </w:rPr>
      </w:pPr>
    </w:p>
    <w:p w14:paraId="71E43FCC" w14:textId="09B0924E" w:rsidR="00911CE3" w:rsidRDefault="00911CE3" w:rsidP="00911CE3">
      <w:pPr>
        <w:rPr>
          <w:rFonts w:ascii="Arial" w:hAnsi="Arial" w:cs="Arial"/>
          <w:sz w:val="18"/>
          <w:szCs w:val="18"/>
        </w:rPr>
      </w:pPr>
    </w:p>
    <w:p w14:paraId="5C705F35" w14:textId="10CDF8AC" w:rsidR="00911CE3" w:rsidRDefault="00911CE3" w:rsidP="00911CE3">
      <w:pPr>
        <w:rPr>
          <w:rFonts w:ascii="Arial" w:hAnsi="Arial" w:cs="Arial"/>
          <w:sz w:val="18"/>
          <w:szCs w:val="18"/>
        </w:rPr>
      </w:pPr>
    </w:p>
    <w:p w14:paraId="5E0155E2" w14:textId="360D5704" w:rsidR="00911CE3" w:rsidRDefault="00911CE3" w:rsidP="00911CE3">
      <w:pPr>
        <w:rPr>
          <w:rFonts w:ascii="Arial" w:hAnsi="Arial" w:cs="Arial"/>
          <w:sz w:val="18"/>
          <w:szCs w:val="18"/>
        </w:rPr>
      </w:pPr>
    </w:p>
    <w:p w14:paraId="7448B2F0" w14:textId="52F06AA7" w:rsidR="00911CE3" w:rsidRDefault="00911CE3" w:rsidP="00911CE3">
      <w:pPr>
        <w:rPr>
          <w:rFonts w:ascii="Arial" w:hAnsi="Arial" w:cs="Arial"/>
          <w:sz w:val="18"/>
          <w:szCs w:val="18"/>
        </w:rPr>
      </w:pPr>
    </w:p>
    <w:p w14:paraId="24059A59" w14:textId="43343EE4" w:rsidR="00911CE3" w:rsidRDefault="00911CE3" w:rsidP="00911CE3">
      <w:pPr>
        <w:rPr>
          <w:rFonts w:ascii="Arial" w:hAnsi="Arial" w:cs="Arial"/>
          <w:sz w:val="18"/>
          <w:szCs w:val="18"/>
        </w:rPr>
      </w:pPr>
    </w:p>
    <w:p w14:paraId="05FF173C" w14:textId="1681BD43" w:rsidR="00911CE3" w:rsidRPr="00B020CA" w:rsidRDefault="00911CE3" w:rsidP="00911CE3">
      <w:pPr>
        <w:rPr>
          <w:rFonts w:ascii="Arial" w:hAnsi="Arial" w:cs="Arial"/>
          <w:sz w:val="12"/>
          <w:szCs w:val="18"/>
        </w:rPr>
      </w:pPr>
    </w:p>
    <w:p w14:paraId="262B168A" w14:textId="77777777" w:rsidR="00911CE3" w:rsidRDefault="00911CE3" w:rsidP="00911CE3">
      <w:pPr>
        <w:rPr>
          <w:rFonts w:ascii="Arial" w:hAnsi="Arial" w:cs="Arial"/>
          <w:sz w:val="18"/>
          <w:szCs w:val="18"/>
        </w:rPr>
      </w:pPr>
      <w:r w:rsidRPr="00E41613">
        <w:rPr>
          <w:rFonts w:ascii="Arial" w:hAnsi="Arial" w:cs="Arial"/>
          <w:sz w:val="18"/>
          <w:szCs w:val="18"/>
          <w:vertAlign w:val="superscript"/>
        </w:rPr>
        <w:t>†</w:t>
      </w:r>
      <w:r>
        <w:rPr>
          <w:rFonts w:ascii="Arial" w:hAnsi="Arial" w:cs="Arial"/>
          <w:sz w:val="18"/>
          <w:szCs w:val="18"/>
        </w:rPr>
        <w:t xml:space="preserve"> </w:t>
      </w:r>
      <w:r w:rsidRPr="007E7418">
        <w:rPr>
          <w:rFonts w:ascii="Arial" w:hAnsi="Arial" w:cs="Arial"/>
          <w:b/>
          <w:sz w:val="18"/>
          <w:szCs w:val="18"/>
        </w:rPr>
        <w:t xml:space="preserve">Risk rating </w:t>
      </w:r>
      <w:r>
        <w:rPr>
          <w:rFonts w:ascii="Arial" w:hAnsi="Arial" w:cs="Arial"/>
          <w:sz w:val="18"/>
          <w:szCs w:val="18"/>
        </w:rPr>
        <w:t>g</w:t>
      </w:r>
      <w:r w:rsidRPr="00BC2442">
        <w:rPr>
          <w:rFonts w:ascii="Arial" w:hAnsi="Arial" w:cs="Arial"/>
          <w:sz w:val="18"/>
          <w:szCs w:val="18"/>
        </w:rPr>
        <w:t xml:space="preserve">enerated by </w:t>
      </w:r>
      <w:r w:rsidRPr="00D34F96">
        <w:rPr>
          <w:rFonts w:ascii="Arial" w:hAnsi="Arial" w:cs="Arial"/>
          <w:sz w:val="18"/>
          <w:szCs w:val="18"/>
          <w:u w:val="single"/>
        </w:rPr>
        <w:t>multiplying</w:t>
      </w:r>
      <w:r w:rsidRPr="00D34F96">
        <w:rPr>
          <w:rFonts w:ascii="Arial" w:hAnsi="Arial" w:cs="Arial"/>
          <w:sz w:val="18"/>
          <w:szCs w:val="18"/>
        </w:rPr>
        <w:t xml:space="preserve"> </w:t>
      </w:r>
      <w:r w:rsidRPr="00BC2442">
        <w:rPr>
          <w:rFonts w:ascii="Arial" w:hAnsi="Arial" w:cs="Arial"/>
          <w:sz w:val="18"/>
          <w:szCs w:val="18"/>
        </w:rPr>
        <w:t>the severity and probability score</w:t>
      </w:r>
      <w:r>
        <w:rPr>
          <w:rFonts w:ascii="Arial" w:hAnsi="Arial" w:cs="Arial"/>
          <w:sz w:val="18"/>
          <w:szCs w:val="18"/>
        </w:rPr>
        <w:t>s</w:t>
      </w:r>
      <w:r w:rsidRPr="00BC2442">
        <w:rPr>
          <w:rFonts w:ascii="Arial" w:hAnsi="Arial" w:cs="Arial"/>
          <w:sz w:val="18"/>
          <w:szCs w:val="18"/>
        </w:rPr>
        <w:t xml:space="preserve"> </w:t>
      </w:r>
    </w:p>
    <w:p w14:paraId="5E0C7962" w14:textId="77777777" w:rsidR="00911CE3" w:rsidRPr="00F032EB" w:rsidRDefault="00911CE3" w:rsidP="00911CE3">
      <w:pPr>
        <w:rPr>
          <w:rFonts w:ascii="Arial" w:hAnsi="Arial" w:cs="Arial"/>
          <w:sz w:val="28"/>
          <w:szCs w:val="18"/>
        </w:rPr>
      </w:pPr>
      <w:r w:rsidRPr="00E9511D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B5E02B6" wp14:editId="109AE7F9">
                <wp:simplePos x="0" y="0"/>
                <wp:positionH relativeFrom="column">
                  <wp:posOffset>-283845</wp:posOffset>
                </wp:positionH>
                <wp:positionV relativeFrom="paragraph">
                  <wp:posOffset>454924</wp:posOffset>
                </wp:positionV>
                <wp:extent cx="1284605" cy="300355"/>
                <wp:effectExtent l="0" t="3175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846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F5286" w14:textId="77777777" w:rsidR="00911CE3" w:rsidRPr="00CC1D41" w:rsidRDefault="00911CE3" w:rsidP="00911CE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C1D41">
                              <w:rPr>
                                <w:rFonts w:ascii="Arial" w:hAnsi="Arial" w:cs="Arial"/>
                                <w:sz w:val="16"/>
                              </w:rPr>
                              <w:t>Increasing 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E0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35pt;margin-top:35.8pt;width:101.15pt;height:23.65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" stroked="f">
                <v:textbox>
                  <w:txbxContent>
                    <w:p w14:paraId="4A1F5286" w14:textId="77777777" w:rsidR="00911CE3" w:rsidRPr="00CC1D41" w:rsidRDefault="00911CE3" w:rsidP="00911CE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C1D41">
                        <w:rPr>
                          <w:rFonts w:ascii="Arial" w:hAnsi="Arial" w:cs="Arial"/>
                          <w:sz w:val="16"/>
                        </w:rPr>
                        <w:t>Increasing probability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66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E5A5" wp14:editId="2693A889">
                <wp:simplePos x="0" y="0"/>
                <wp:positionH relativeFrom="column">
                  <wp:posOffset>504850</wp:posOffset>
                </wp:positionH>
                <wp:positionV relativeFrom="paragraph">
                  <wp:posOffset>149860</wp:posOffset>
                </wp:positionV>
                <wp:extent cx="0" cy="1000665"/>
                <wp:effectExtent l="95250" t="38100" r="76200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06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0D4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9.75pt;margin-top:11.8pt;width:0;height:78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" strokecolor="black [3213]" strokeweight="1.5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leGrid"/>
        <w:tblW w:w="12745" w:type="dxa"/>
        <w:tblInd w:w="1000" w:type="dxa"/>
        <w:tblLook w:val="04A0" w:firstRow="1" w:lastRow="0" w:firstColumn="1" w:lastColumn="0" w:noHBand="0" w:noVBand="1"/>
      </w:tblPr>
      <w:tblGrid>
        <w:gridCol w:w="680"/>
        <w:gridCol w:w="680"/>
        <w:gridCol w:w="681"/>
        <w:gridCol w:w="680"/>
        <w:gridCol w:w="681"/>
        <w:gridCol w:w="681"/>
        <w:gridCol w:w="1291"/>
        <w:gridCol w:w="1317"/>
        <w:gridCol w:w="6054"/>
      </w:tblGrid>
      <w:tr w:rsidR="00911CE3" w14:paraId="24172FF0" w14:textId="77777777" w:rsidTr="00340635">
        <w:trPr>
          <w:trHeight w:val="454"/>
        </w:trPr>
        <w:tc>
          <w:tcPr>
            <w:tcW w:w="680" w:type="dxa"/>
            <w:shd w:val="clear" w:color="auto" w:fill="FFFFFF" w:themeFill="background1"/>
            <w:vAlign w:val="center"/>
          </w:tcPr>
          <w:p w14:paraId="1F9988DC" w14:textId="77777777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40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02414BF" w14:textId="77777777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40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633CBF66" w14:textId="77777777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40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680" w:type="dxa"/>
            <w:shd w:val="clear" w:color="auto" w:fill="595959" w:themeFill="text1" w:themeFillTint="A6"/>
            <w:vAlign w:val="center"/>
          </w:tcPr>
          <w:p w14:paraId="2C8787FE" w14:textId="77777777" w:rsidR="00911CE3" w:rsidRPr="00B641A2" w:rsidRDefault="00911CE3" w:rsidP="0034063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641A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681" w:type="dxa"/>
            <w:shd w:val="clear" w:color="auto" w:fill="595959" w:themeFill="text1" w:themeFillTint="A6"/>
            <w:vAlign w:val="center"/>
          </w:tcPr>
          <w:p w14:paraId="6678F03D" w14:textId="77777777" w:rsidR="00911CE3" w:rsidRPr="00B641A2" w:rsidRDefault="00911CE3" w:rsidP="0034063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641A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48A5539D" w14:textId="1E9C8428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595959" w:themeFill="text1" w:themeFillTint="A6"/>
            <w:vAlign w:val="center"/>
          </w:tcPr>
          <w:p w14:paraId="098586C1" w14:textId="77777777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34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10-1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28F4FFC" w14:textId="77777777" w:rsidR="00911CE3" w:rsidRPr="00F96404" w:rsidRDefault="00911CE3" w:rsidP="003406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High risk</w:t>
            </w:r>
          </w:p>
        </w:tc>
        <w:tc>
          <w:tcPr>
            <w:tcW w:w="6054" w:type="dxa"/>
            <w:shd w:val="clear" w:color="auto" w:fill="auto"/>
            <w:vAlign w:val="center"/>
          </w:tcPr>
          <w:p w14:paraId="2EFC6764" w14:textId="53D5770E" w:rsidR="00911CE3" w:rsidRPr="00D62929" w:rsidRDefault="00911CE3" w:rsidP="003406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 immediate actions; e</w:t>
            </w:r>
            <w:r w:rsidRPr="00D62929">
              <w:rPr>
                <w:rFonts w:ascii="Arial" w:hAnsi="Arial" w:cs="Arial"/>
                <w:sz w:val="18"/>
                <w:szCs w:val="18"/>
              </w:rPr>
              <w:t>scalate risk</w:t>
            </w:r>
            <w:r>
              <w:rPr>
                <w:rFonts w:ascii="Arial" w:hAnsi="Arial" w:cs="Arial"/>
                <w:sz w:val="18"/>
                <w:szCs w:val="18"/>
              </w:rPr>
              <w:t xml:space="preserve"> within organisation (e.g. to Superintendent Pharmacist) if appropriate</w:t>
            </w:r>
          </w:p>
        </w:tc>
      </w:tr>
      <w:tr w:rsidR="00911CE3" w14:paraId="3BDAE1B6" w14:textId="77777777" w:rsidTr="00340635">
        <w:trPr>
          <w:trHeight w:val="454"/>
        </w:trPr>
        <w:tc>
          <w:tcPr>
            <w:tcW w:w="680" w:type="dxa"/>
            <w:shd w:val="clear" w:color="auto" w:fill="FFFFFF" w:themeFill="background1"/>
            <w:vAlign w:val="center"/>
          </w:tcPr>
          <w:p w14:paraId="2896BE0A" w14:textId="77777777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40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A0553C9" w14:textId="77777777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40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796C0ACD" w14:textId="77777777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40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0E750EF" w14:textId="77777777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40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81" w:type="dxa"/>
            <w:shd w:val="clear" w:color="auto" w:fill="595959" w:themeFill="text1" w:themeFillTint="A6"/>
            <w:vAlign w:val="center"/>
          </w:tcPr>
          <w:p w14:paraId="0518C169" w14:textId="77777777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1A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21C091CB" w14:textId="77777777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14:paraId="73A5D882" w14:textId="77777777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5-9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C6FE32C" w14:textId="77777777" w:rsidR="00911CE3" w:rsidRPr="00F96404" w:rsidRDefault="00911CE3" w:rsidP="003406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Medium risk</w:t>
            </w:r>
          </w:p>
        </w:tc>
        <w:tc>
          <w:tcPr>
            <w:tcW w:w="6054" w:type="dxa"/>
            <w:shd w:val="clear" w:color="auto" w:fill="auto"/>
            <w:vAlign w:val="center"/>
          </w:tcPr>
          <w:p w14:paraId="2B6AD0D9" w14:textId="77777777" w:rsidR="00911CE3" w:rsidRPr="00D62929" w:rsidRDefault="00911CE3" w:rsidP="003406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improvements and complete actions within agreed timescale</w:t>
            </w:r>
          </w:p>
        </w:tc>
      </w:tr>
      <w:tr w:rsidR="00911CE3" w14:paraId="666F0D0F" w14:textId="77777777" w:rsidTr="00340635">
        <w:trPr>
          <w:trHeight w:val="454"/>
        </w:trPr>
        <w:tc>
          <w:tcPr>
            <w:tcW w:w="680" w:type="dxa"/>
            <w:shd w:val="clear" w:color="auto" w:fill="FFFFFF" w:themeFill="background1"/>
            <w:vAlign w:val="center"/>
          </w:tcPr>
          <w:p w14:paraId="5711C487" w14:textId="77777777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40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FAD5ED6" w14:textId="77777777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40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191C11E2" w14:textId="77777777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40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4E6D248" w14:textId="4E2C3D9E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40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061E036E" w14:textId="77777777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40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48763C52" w14:textId="77777777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7AF4F9D1" w14:textId="3A6EC629" w:rsidR="00911CE3" w:rsidRPr="00F96404" w:rsidRDefault="00911CE3" w:rsidP="00340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1-4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320B393" w14:textId="77777777" w:rsidR="00911CE3" w:rsidRPr="00F96404" w:rsidRDefault="00911CE3" w:rsidP="003406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Low risk</w:t>
            </w:r>
          </w:p>
        </w:tc>
        <w:tc>
          <w:tcPr>
            <w:tcW w:w="6054" w:type="dxa"/>
            <w:shd w:val="clear" w:color="auto" w:fill="auto"/>
            <w:vAlign w:val="center"/>
          </w:tcPr>
          <w:p w14:paraId="3895D091" w14:textId="77777777" w:rsidR="00911CE3" w:rsidRPr="00F96404" w:rsidRDefault="00911CE3" w:rsidP="003406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to review and manage risk by routine procedure</w:t>
            </w:r>
          </w:p>
        </w:tc>
      </w:tr>
    </w:tbl>
    <w:p w14:paraId="4D54F61A" w14:textId="66118D7D" w:rsidR="00911CE3" w:rsidRPr="00BC2442" w:rsidRDefault="00911CE3" w:rsidP="00911C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color w:val="66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54F16" wp14:editId="2A536B69">
                <wp:simplePos x="0" y="0"/>
                <wp:positionH relativeFrom="column">
                  <wp:posOffset>1109345</wp:posOffset>
                </wp:positionH>
                <wp:positionV relativeFrom="paragraph">
                  <wp:posOffset>162370</wp:posOffset>
                </wp:positionV>
                <wp:extent cx="1367790" cy="0"/>
                <wp:effectExtent l="38100" t="76200" r="2286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8A1B4" id="Straight Arrow Connector 2" o:spid="_x0000_s1026" type="#_x0000_t32" style="position:absolute;margin-left:87.35pt;margin-top:12.8pt;width:107.7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" strokecolor="black [3213]" strokeweight="1.5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F7234BC" w14:textId="4FCBDE9F" w:rsidR="00911CE3" w:rsidRPr="00E15832" w:rsidRDefault="00911CE3" w:rsidP="00911CE3">
      <w:pPr>
        <w:rPr>
          <w:rFonts w:ascii="Arial" w:hAnsi="Arial" w:cs="Arial"/>
          <w:sz w:val="18"/>
          <w:szCs w:val="18"/>
        </w:rPr>
      </w:pPr>
      <w:r w:rsidRPr="00E9511D">
        <w:rPr>
          <w:rFonts w:ascii="Arial" w:hAnsi="Arial" w:cs="Arial"/>
          <w:b/>
          <w:noProof/>
          <w:color w:val="66006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2037A70" wp14:editId="37DC4CEF">
                <wp:simplePos x="0" y="0"/>
                <wp:positionH relativeFrom="column">
                  <wp:posOffset>1273175</wp:posOffset>
                </wp:positionH>
                <wp:positionV relativeFrom="paragraph">
                  <wp:posOffset>68258</wp:posOffset>
                </wp:positionV>
                <wp:extent cx="1319530" cy="28448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C63B" w14:textId="77777777" w:rsidR="00911CE3" w:rsidRPr="0073003B" w:rsidRDefault="00911CE3" w:rsidP="00911CE3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315AD8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I</w:t>
                            </w:r>
                            <w:r w:rsidRPr="0073003B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ncreasing severity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7A70" id="_x0000_s1027" type="#_x0000_t202" style="position:absolute;margin-left:100.25pt;margin-top:5.35pt;width:103.9pt;height:22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" stroked="f">
                <v:textbox>
                  <w:txbxContent>
                    <w:p w14:paraId="2EADC63B" w14:textId="77777777" w:rsidR="00911CE3" w:rsidRPr="0073003B" w:rsidRDefault="00911CE3" w:rsidP="00911CE3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315AD8">
                        <w:rPr>
                          <w:rFonts w:ascii="Arial" w:hAnsi="Arial" w:cs="Arial"/>
                          <w:sz w:val="16"/>
                          <w:szCs w:val="20"/>
                        </w:rPr>
                        <w:t>I</w:t>
                      </w:r>
                      <w:r w:rsidRPr="0073003B">
                        <w:rPr>
                          <w:rFonts w:ascii="Arial" w:hAnsi="Arial" w:cs="Arial"/>
                          <w:sz w:val="16"/>
                          <w:szCs w:val="20"/>
                        </w:rPr>
                        <w:t>ncreasing severity</w:t>
                      </w:r>
                    </w:p>
                  </w:txbxContent>
                </v:textbox>
              </v:shape>
            </w:pict>
          </mc:Fallback>
        </mc:AlternateContent>
      </w:r>
    </w:p>
    <w:p w14:paraId="53685946" w14:textId="5B2865F5" w:rsidR="00713049" w:rsidRPr="00BC2442" w:rsidRDefault="00911CE3" w:rsidP="00911CE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23710" wp14:editId="7D7CDB25">
                <wp:simplePos x="0" y="0"/>
                <wp:positionH relativeFrom="column">
                  <wp:posOffset>-137795</wp:posOffset>
                </wp:positionH>
                <wp:positionV relativeFrom="paragraph">
                  <wp:posOffset>217928</wp:posOffset>
                </wp:positionV>
                <wp:extent cx="9131935" cy="486314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935" cy="486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97B21" id="Rectangle 4" o:spid="_x0000_s1026" style="position:absolute;margin-left:-10.85pt;margin-top:17.15pt;width:719.05pt;height: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" fillcolor="white [3212]" stroked="f"/>
            </w:pict>
          </mc:Fallback>
        </mc:AlternateContent>
      </w:r>
    </w:p>
    <w:sectPr w:rsidR="00713049" w:rsidRPr="00BC2442" w:rsidSect="00664975">
      <w:headerReference w:type="default" r:id="rId9"/>
      <w:pgSz w:w="16840" w:h="11900" w:orient="landscape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DFBB5" w14:textId="77777777" w:rsidR="00DD4FFE" w:rsidRDefault="00DD4FFE" w:rsidP="00F14EE0">
      <w:r>
        <w:separator/>
      </w:r>
    </w:p>
  </w:endnote>
  <w:endnote w:type="continuationSeparator" w:id="0">
    <w:p w14:paraId="2FB82634" w14:textId="77777777" w:rsidR="00DD4FFE" w:rsidRDefault="00DD4FFE" w:rsidP="00F1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0DB81" w14:textId="77777777" w:rsidR="00DD4FFE" w:rsidRDefault="00DD4FFE" w:rsidP="00F14EE0">
      <w:r>
        <w:separator/>
      </w:r>
    </w:p>
  </w:footnote>
  <w:footnote w:type="continuationSeparator" w:id="0">
    <w:p w14:paraId="35726883" w14:textId="77777777" w:rsidR="00DD4FFE" w:rsidRDefault="00DD4FFE" w:rsidP="00F1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808D" w14:textId="329B8930" w:rsidR="00664975" w:rsidRDefault="00664975" w:rsidP="0066497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Name of Pharmacy</w:t>
    </w:r>
    <w:r>
      <w:rPr>
        <w:rFonts w:ascii="Arial" w:hAnsi="Arial" w:cs="Arial"/>
        <w:sz w:val="20"/>
        <w:szCs w:val="20"/>
      </w:rPr>
      <w:t xml:space="preserve"> </w:t>
    </w:r>
    <w:r w:rsidR="00E64CD7">
      <w:rPr>
        <w:rFonts w:ascii="Arial" w:hAnsi="Arial" w:cs="Arial"/>
        <w:i/>
        <w:sz w:val="20"/>
        <w:szCs w:val="20"/>
      </w:rPr>
      <w:t>___________________</w:t>
    </w:r>
  </w:p>
  <w:p w14:paraId="20C67F8F" w14:textId="6A7FB6FC" w:rsidR="00664975" w:rsidRDefault="00664975" w:rsidP="0066497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Address</w:t>
    </w:r>
    <w:r>
      <w:rPr>
        <w:rFonts w:ascii="Arial" w:hAnsi="Arial" w:cs="Arial"/>
        <w:sz w:val="20"/>
        <w:szCs w:val="20"/>
      </w:rPr>
      <w:t xml:space="preserve"> </w:t>
    </w:r>
    <w:r w:rsidR="00E64CD7">
      <w:rPr>
        <w:rFonts w:ascii="Arial" w:hAnsi="Arial" w:cs="Arial"/>
        <w:i/>
        <w:sz w:val="20"/>
        <w:szCs w:val="20"/>
      </w:rPr>
      <w:t>____________________</w:t>
    </w:r>
  </w:p>
  <w:p w14:paraId="7A185EB9" w14:textId="541603BE" w:rsidR="00664975" w:rsidRDefault="00664975" w:rsidP="0066497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ODS Code</w:t>
    </w:r>
    <w:r w:rsidR="00E64CD7">
      <w:rPr>
        <w:rFonts w:ascii="Arial" w:hAnsi="Arial" w:cs="Arial"/>
        <w:sz w:val="20"/>
        <w:szCs w:val="20"/>
      </w:rPr>
      <w:t xml:space="preserve"> </w:t>
    </w:r>
    <w:r w:rsidR="00E64CD7">
      <w:rPr>
        <w:rFonts w:ascii="Arial" w:hAnsi="Arial" w:cs="Arial"/>
        <w:i/>
        <w:sz w:val="20"/>
        <w:szCs w:val="20"/>
      </w:rPr>
      <w:t>_____________</w:t>
    </w:r>
  </w:p>
  <w:p w14:paraId="13F6CDE1" w14:textId="594ED59D" w:rsidR="00664975" w:rsidRDefault="00664975" w:rsidP="0066497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Team members involved (initials)</w:t>
    </w:r>
    <w:r>
      <w:rPr>
        <w:rFonts w:ascii="Arial" w:hAnsi="Arial" w:cs="Arial"/>
        <w:sz w:val="20"/>
        <w:szCs w:val="20"/>
      </w:rPr>
      <w:t xml:space="preserve"> </w:t>
    </w:r>
    <w:r w:rsidR="00E64CD7">
      <w:rPr>
        <w:rFonts w:ascii="Arial" w:hAnsi="Arial" w:cs="Arial"/>
        <w:sz w:val="20"/>
        <w:szCs w:val="20"/>
      </w:rPr>
      <w:t>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97F9" w14:textId="77777777" w:rsidR="001F4158" w:rsidRPr="00F14EE0" w:rsidRDefault="001F4158" w:rsidP="001F4158">
    <w:pPr>
      <w:pStyle w:val="Header"/>
      <w:rPr>
        <w:rFonts w:ascii="Arial" w:hAnsi="Arial" w:cs="Arial"/>
        <w:sz w:val="20"/>
        <w:szCs w:val="20"/>
      </w:rPr>
    </w:pPr>
    <w:r w:rsidRPr="00F7406E">
      <w:rPr>
        <w:rFonts w:ascii="Arial" w:hAnsi="Arial" w:cs="Arial"/>
        <w:b/>
        <w:sz w:val="20"/>
        <w:szCs w:val="20"/>
      </w:rPr>
      <w:t>Name of Pharmacy</w:t>
    </w:r>
    <w:r>
      <w:rPr>
        <w:rFonts w:ascii="Arial" w:hAnsi="Arial" w:cs="Arial"/>
        <w:sz w:val="20"/>
        <w:szCs w:val="20"/>
      </w:rPr>
      <w:t xml:space="preserve"> ______________</w:t>
    </w:r>
  </w:p>
  <w:p w14:paraId="3765F556" w14:textId="77777777" w:rsidR="001F4158" w:rsidRPr="007840C1" w:rsidRDefault="001F4158" w:rsidP="001F4158">
    <w:pPr>
      <w:pStyle w:val="Header"/>
      <w:rPr>
        <w:rFonts w:ascii="Arial" w:hAnsi="Arial" w:cs="Arial"/>
        <w:sz w:val="20"/>
        <w:szCs w:val="20"/>
      </w:rPr>
    </w:pPr>
    <w:r w:rsidRPr="00F7406E">
      <w:rPr>
        <w:rFonts w:ascii="Arial" w:hAnsi="Arial" w:cs="Arial"/>
        <w:b/>
        <w:sz w:val="20"/>
        <w:szCs w:val="20"/>
      </w:rPr>
      <w:t>Address</w:t>
    </w:r>
    <w:r w:rsidRPr="00F14EE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______________</w:t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  <w:t>_________</w:t>
    </w:r>
  </w:p>
  <w:p w14:paraId="5D81C1D3" w14:textId="77777777" w:rsidR="001F4158" w:rsidRDefault="001F4158" w:rsidP="001F4158">
    <w:pPr>
      <w:pStyle w:val="Header"/>
      <w:rPr>
        <w:rFonts w:ascii="Arial" w:hAnsi="Arial" w:cs="Arial"/>
        <w:sz w:val="20"/>
        <w:szCs w:val="20"/>
      </w:rPr>
    </w:pPr>
    <w:r w:rsidRPr="00F7406E">
      <w:rPr>
        <w:rFonts w:ascii="Arial" w:hAnsi="Arial" w:cs="Arial"/>
        <w:b/>
        <w:sz w:val="20"/>
        <w:szCs w:val="20"/>
      </w:rPr>
      <w:t>ODS Code</w:t>
    </w:r>
    <w:r>
      <w:rPr>
        <w:rFonts w:ascii="Arial" w:hAnsi="Arial" w:cs="Arial"/>
        <w:sz w:val="20"/>
        <w:szCs w:val="20"/>
      </w:rPr>
      <w:t xml:space="preserve"> __________</w:t>
    </w:r>
  </w:p>
  <w:p w14:paraId="55F5B6D5" w14:textId="77777777" w:rsidR="001F4158" w:rsidRPr="00F14EE0" w:rsidRDefault="001F4158" w:rsidP="001F4158">
    <w:pPr>
      <w:pStyle w:val="Header"/>
      <w:rPr>
        <w:rFonts w:ascii="Arial" w:hAnsi="Arial" w:cs="Arial"/>
        <w:sz w:val="20"/>
        <w:szCs w:val="20"/>
      </w:rPr>
    </w:pPr>
    <w:r w:rsidRPr="00F7406E">
      <w:rPr>
        <w:rFonts w:ascii="Arial" w:hAnsi="Arial" w:cs="Arial"/>
        <w:b/>
        <w:sz w:val="20"/>
        <w:szCs w:val="20"/>
      </w:rPr>
      <w:t>Team members involved (initials)</w:t>
    </w:r>
    <w:r>
      <w:rPr>
        <w:rFonts w:ascii="Arial" w:hAnsi="Arial" w:cs="Arial"/>
        <w:sz w:val="20"/>
        <w:szCs w:val="20"/>
      </w:rPr>
      <w:t xml:space="preserve"> 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5005" w14:textId="63419FC3" w:rsidR="00664975" w:rsidRPr="00664975" w:rsidRDefault="00664975" w:rsidP="00664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4B0"/>
    <w:multiLevelType w:val="hybridMultilevel"/>
    <w:tmpl w:val="A9105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3A43"/>
    <w:multiLevelType w:val="hybridMultilevel"/>
    <w:tmpl w:val="A2DA0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8276F"/>
    <w:multiLevelType w:val="hybridMultilevel"/>
    <w:tmpl w:val="0F5E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2C80"/>
    <w:multiLevelType w:val="hybridMultilevel"/>
    <w:tmpl w:val="E1B2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A4C0A"/>
    <w:multiLevelType w:val="hybridMultilevel"/>
    <w:tmpl w:val="426C9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4B"/>
    <w:rsid w:val="000063E4"/>
    <w:rsid w:val="00047DEB"/>
    <w:rsid w:val="000664FD"/>
    <w:rsid w:val="000766BF"/>
    <w:rsid w:val="000A2B93"/>
    <w:rsid w:val="000A43FB"/>
    <w:rsid w:val="000B6451"/>
    <w:rsid w:val="000D43FC"/>
    <w:rsid w:val="0013663F"/>
    <w:rsid w:val="001622D3"/>
    <w:rsid w:val="00165181"/>
    <w:rsid w:val="00183852"/>
    <w:rsid w:val="00183911"/>
    <w:rsid w:val="001A3850"/>
    <w:rsid w:val="001A5A59"/>
    <w:rsid w:val="001B5F7F"/>
    <w:rsid w:val="001B7AB3"/>
    <w:rsid w:val="001F4158"/>
    <w:rsid w:val="002159FA"/>
    <w:rsid w:val="002342A9"/>
    <w:rsid w:val="0026291C"/>
    <w:rsid w:val="0029072E"/>
    <w:rsid w:val="002977C2"/>
    <w:rsid w:val="002C3D2F"/>
    <w:rsid w:val="002C4470"/>
    <w:rsid w:val="002F6974"/>
    <w:rsid w:val="002F77F2"/>
    <w:rsid w:val="00303B99"/>
    <w:rsid w:val="003071B2"/>
    <w:rsid w:val="00317B00"/>
    <w:rsid w:val="00323ED7"/>
    <w:rsid w:val="0033498A"/>
    <w:rsid w:val="00342239"/>
    <w:rsid w:val="003427C8"/>
    <w:rsid w:val="00390EA2"/>
    <w:rsid w:val="00397D5F"/>
    <w:rsid w:val="003B5F23"/>
    <w:rsid w:val="003D2079"/>
    <w:rsid w:val="003D5F0F"/>
    <w:rsid w:val="003F01F9"/>
    <w:rsid w:val="003F294D"/>
    <w:rsid w:val="00422C75"/>
    <w:rsid w:val="004256B2"/>
    <w:rsid w:val="00431431"/>
    <w:rsid w:val="00431D91"/>
    <w:rsid w:val="00491F20"/>
    <w:rsid w:val="004979DB"/>
    <w:rsid w:val="004A154A"/>
    <w:rsid w:val="004B0D9E"/>
    <w:rsid w:val="004C19D5"/>
    <w:rsid w:val="004C7018"/>
    <w:rsid w:val="004D25D4"/>
    <w:rsid w:val="004E32EE"/>
    <w:rsid w:val="005039AE"/>
    <w:rsid w:val="00507D55"/>
    <w:rsid w:val="00521360"/>
    <w:rsid w:val="00544E89"/>
    <w:rsid w:val="005457E8"/>
    <w:rsid w:val="005D1F37"/>
    <w:rsid w:val="005D521F"/>
    <w:rsid w:val="005E2A96"/>
    <w:rsid w:val="005E4116"/>
    <w:rsid w:val="005F36FF"/>
    <w:rsid w:val="005F5E24"/>
    <w:rsid w:val="00601BA1"/>
    <w:rsid w:val="00604DFA"/>
    <w:rsid w:val="00631F3F"/>
    <w:rsid w:val="00635A3F"/>
    <w:rsid w:val="006376B9"/>
    <w:rsid w:val="00640E65"/>
    <w:rsid w:val="00654570"/>
    <w:rsid w:val="00664975"/>
    <w:rsid w:val="00666612"/>
    <w:rsid w:val="006850A2"/>
    <w:rsid w:val="006A0974"/>
    <w:rsid w:val="006A10B1"/>
    <w:rsid w:val="006A2747"/>
    <w:rsid w:val="006B13D1"/>
    <w:rsid w:val="006C6526"/>
    <w:rsid w:val="006E68B1"/>
    <w:rsid w:val="00710FAD"/>
    <w:rsid w:val="00713049"/>
    <w:rsid w:val="007821CC"/>
    <w:rsid w:val="007840C1"/>
    <w:rsid w:val="00796492"/>
    <w:rsid w:val="007B3E9E"/>
    <w:rsid w:val="007E7418"/>
    <w:rsid w:val="007F0656"/>
    <w:rsid w:val="007F6817"/>
    <w:rsid w:val="0081142B"/>
    <w:rsid w:val="00847DD5"/>
    <w:rsid w:val="00857663"/>
    <w:rsid w:val="00881858"/>
    <w:rsid w:val="00885446"/>
    <w:rsid w:val="008866C6"/>
    <w:rsid w:val="008867B0"/>
    <w:rsid w:val="00887C2F"/>
    <w:rsid w:val="008B4814"/>
    <w:rsid w:val="008E24ED"/>
    <w:rsid w:val="008F12D2"/>
    <w:rsid w:val="008F3C43"/>
    <w:rsid w:val="00901530"/>
    <w:rsid w:val="009019C2"/>
    <w:rsid w:val="00911CE3"/>
    <w:rsid w:val="0094141B"/>
    <w:rsid w:val="009448E4"/>
    <w:rsid w:val="00946BDD"/>
    <w:rsid w:val="00947031"/>
    <w:rsid w:val="00951092"/>
    <w:rsid w:val="00961D80"/>
    <w:rsid w:val="00965B40"/>
    <w:rsid w:val="00996023"/>
    <w:rsid w:val="009C37CF"/>
    <w:rsid w:val="009D45AB"/>
    <w:rsid w:val="00A1172E"/>
    <w:rsid w:val="00A32FB4"/>
    <w:rsid w:val="00A570FE"/>
    <w:rsid w:val="00A6284F"/>
    <w:rsid w:val="00A63D80"/>
    <w:rsid w:val="00A70036"/>
    <w:rsid w:val="00AA4886"/>
    <w:rsid w:val="00AD456C"/>
    <w:rsid w:val="00B06F9B"/>
    <w:rsid w:val="00B14A97"/>
    <w:rsid w:val="00B16C55"/>
    <w:rsid w:val="00B324BC"/>
    <w:rsid w:val="00B35331"/>
    <w:rsid w:val="00B51D0A"/>
    <w:rsid w:val="00B56586"/>
    <w:rsid w:val="00B76427"/>
    <w:rsid w:val="00B83E81"/>
    <w:rsid w:val="00B86BE4"/>
    <w:rsid w:val="00BB035F"/>
    <w:rsid w:val="00BB28CE"/>
    <w:rsid w:val="00BB6336"/>
    <w:rsid w:val="00BC2442"/>
    <w:rsid w:val="00BC365C"/>
    <w:rsid w:val="00BD7788"/>
    <w:rsid w:val="00C214C0"/>
    <w:rsid w:val="00C21559"/>
    <w:rsid w:val="00C2686D"/>
    <w:rsid w:val="00C51384"/>
    <w:rsid w:val="00C52EBE"/>
    <w:rsid w:val="00C5486E"/>
    <w:rsid w:val="00C54E03"/>
    <w:rsid w:val="00C62799"/>
    <w:rsid w:val="00CB0476"/>
    <w:rsid w:val="00CB281C"/>
    <w:rsid w:val="00D0296E"/>
    <w:rsid w:val="00D036FB"/>
    <w:rsid w:val="00D11B14"/>
    <w:rsid w:val="00D34F96"/>
    <w:rsid w:val="00D40BF3"/>
    <w:rsid w:val="00D80C66"/>
    <w:rsid w:val="00DA3CFB"/>
    <w:rsid w:val="00DB1F04"/>
    <w:rsid w:val="00DD4FFE"/>
    <w:rsid w:val="00DD59A8"/>
    <w:rsid w:val="00DF40B3"/>
    <w:rsid w:val="00E101D1"/>
    <w:rsid w:val="00E41613"/>
    <w:rsid w:val="00E64CD7"/>
    <w:rsid w:val="00E8254B"/>
    <w:rsid w:val="00E8513F"/>
    <w:rsid w:val="00E865C6"/>
    <w:rsid w:val="00E871EB"/>
    <w:rsid w:val="00E9292A"/>
    <w:rsid w:val="00E9511D"/>
    <w:rsid w:val="00EE10A7"/>
    <w:rsid w:val="00EE1AFF"/>
    <w:rsid w:val="00EE3A54"/>
    <w:rsid w:val="00EE6640"/>
    <w:rsid w:val="00F14EE0"/>
    <w:rsid w:val="00F22F72"/>
    <w:rsid w:val="00F714C3"/>
    <w:rsid w:val="00F7406E"/>
    <w:rsid w:val="00F96404"/>
    <w:rsid w:val="00FC4D19"/>
    <w:rsid w:val="00FD4BD9"/>
    <w:rsid w:val="00FE07F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18AF9E"/>
  <w14:defaultImageDpi w14:val="300"/>
  <w15:docId w15:val="{C4F6BFF6-0133-4186-A5D9-6C01015E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825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0D43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F14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EE0"/>
  </w:style>
  <w:style w:type="paragraph" w:styleId="Footer">
    <w:name w:val="footer"/>
    <w:basedOn w:val="Normal"/>
    <w:link w:val="FooterChar"/>
    <w:uiPriority w:val="99"/>
    <w:unhideWhenUsed/>
    <w:rsid w:val="00F14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EE0"/>
  </w:style>
  <w:style w:type="character" w:styleId="CommentReference">
    <w:name w:val="annotation reference"/>
    <w:basedOn w:val="DefaultParagraphFont"/>
    <w:uiPriority w:val="99"/>
    <w:semiHidden/>
    <w:unhideWhenUsed/>
    <w:rsid w:val="006A2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7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Sejal Parekh</dc:creator>
  <cp:lastModifiedBy>Rosie Taylor</cp:lastModifiedBy>
  <cp:revision>2</cp:revision>
  <dcterms:created xsi:type="dcterms:W3CDTF">2018-12-10T16:49:00Z</dcterms:created>
  <dcterms:modified xsi:type="dcterms:W3CDTF">2018-12-10T16:49:00Z</dcterms:modified>
</cp:coreProperties>
</file>