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AF87" w14:textId="09B8BED5" w:rsidR="003F6BA6" w:rsidRPr="005C38E9" w:rsidRDefault="00DE60EF" w:rsidP="38231052">
      <w:pPr>
        <w:spacing w:line="240" w:lineRule="auto"/>
        <w:rPr>
          <w:rFonts w:asciiTheme="minorHAnsi" w:hAnsiTheme="minorHAnsi"/>
          <w:b/>
          <w:bCs/>
          <w:color w:val="5B518E"/>
          <w:sz w:val="36"/>
          <w:szCs w:val="36"/>
        </w:rPr>
      </w:pPr>
      <w:r w:rsidRPr="38231052">
        <w:rPr>
          <w:rFonts w:asciiTheme="minorHAnsi" w:hAnsiTheme="minorHAnsi"/>
          <w:b/>
          <w:bCs/>
          <w:color w:val="5B518E"/>
          <w:sz w:val="36"/>
          <w:szCs w:val="36"/>
          <w:u w:val="single"/>
        </w:rPr>
        <w:t>Key</w:t>
      </w:r>
      <w:r w:rsidR="005C38E9" w:rsidRPr="38231052">
        <w:rPr>
          <w:rFonts w:asciiTheme="minorHAnsi" w:hAnsiTheme="minorHAnsi"/>
          <w:b/>
          <w:bCs/>
          <w:color w:val="5B518E"/>
          <w:sz w:val="36"/>
          <w:szCs w:val="36"/>
          <w:u w:val="single"/>
        </w:rPr>
        <w:t xml:space="preserve"> News and </w:t>
      </w:r>
      <w:r w:rsidR="71D23318" w:rsidRPr="38231052">
        <w:rPr>
          <w:rFonts w:asciiTheme="minorHAnsi" w:hAnsiTheme="minorHAnsi"/>
          <w:b/>
          <w:bCs/>
          <w:color w:val="5B518E"/>
          <w:sz w:val="36"/>
          <w:szCs w:val="36"/>
          <w:u w:val="single"/>
        </w:rPr>
        <w:t>Guidance for LPCs: COVID-19</w:t>
      </w:r>
      <w:r w:rsidR="71D23318" w:rsidRPr="38231052">
        <w:rPr>
          <w:rFonts w:asciiTheme="minorHAnsi" w:hAnsiTheme="minorHAnsi"/>
          <w:b/>
          <w:bCs/>
          <w:color w:val="5B518E"/>
          <w:sz w:val="36"/>
          <w:szCs w:val="36"/>
        </w:rPr>
        <w:t xml:space="preserve"> </w:t>
      </w:r>
      <w:r w:rsidR="005C38E9" w:rsidRPr="38231052">
        <w:rPr>
          <w:rFonts w:asciiTheme="minorHAnsi" w:hAnsiTheme="minorHAnsi"/>
          <w:b/>
          <w:bCs/>
          <w:color w:val="5B518E"/>
          <w:sz w:val="36"/>
          <w:szCs w:val="36"/>
        </w:rPr>
        <w:t xml:space="preserve"> </w:t>
      </w:r>
    </w:p>
    <w:p w14:paraId="0C2A487D" w14:textId="797A5262" w:rsidR="0091158C" w:rsidRPr="00CA3C92" w:rsidRDefault="59E17E46" w:rsidP="00CA3C92">
      <w:pPr>
        <w:spacing w:line="240" w:lineRule="auto"/>
        <w:ind w:left="7920"/>
        <w:jc w:val="both"/>
        <w:rPr>
          <w:rFonts w:asciiTheme="minorHAnsi" w:hAnsiTheme="minorHAnsi"/>
          <w:i/>
          <w:iCs/>
          <w:vertAlign w:val="superscript"/>
        </w:rPr>
      </w:pPr>
      <w:r w:rsidRPr="3EE21B97">
        <w:rPr>
          <w:rFonts w:asciiTheme="minorHAnsi" w:hAnsiTheme="minorHAnsi"/>
          <w:i/>
          <w:iCs/>
        </w:rPr>
        <w:t xml:space="preserve">           </w:t>
      </w:r>
      <w:r w:rsidR="57BF2160" w:rsidRPr="3EE21B97">
        <w:rPr>
          <w:rFonts w:asciiTheme="minorHAnsi" w:hAnsiTheme="minorHAnsi"/>
          <w:i/>
          <w:iCs/>
        </w:rPr>
        <w:t xml:space="preserve">    </w:t>
      </w:r>
      <w:r w:rsidRPr="3EE21B97">
        <w:rPr>
          <w:rFonts w:asciiTheme="minorHAnsi" w:hAnsiTheme="minorHAnsi"/>
          <w:i/>
          <w:iCs/>
        </w:rPr>
        <w:t>Week ending</w:t>
      </w:r>
      <w:r w:rsidR="779ED73D" w:rsidRPr="3EE21B97">
        <w:rPr>
          <w:rFonts w:asciiTheme="minorHAnsi" w:hAnsiTheme="minorHAnsi"/>
          <w:i/>
          <w:iCs/>
        </w:rPr>
        <w:t xml:space="preserve"> </w:t>
      </w:r>
      <w:r w:rsidR="0958141C" w:rsidRPr="3EE21B97">
        <w:rPr>
          <w:rFonts w:asciiTheme="minorHAnsi" w:hAnsiTheme="minorHAnsi"/>
          <w:i/>
          <w:iCs/>
        </w:rPr>
        <w:t>1</w:t>
      </w:r>
      <w:r w:rsidR="0958141C" w:rsidRPr="00FF6986">
        <w:rPr>
          <w:rFonts w:asciiTheme="minorHAnsi" w:hAnsiTheme="minorHAnsi"/>
          <w:i/>
          <w:iCs/>
        </w:rPr>
        <w:t>2</w:t>
      </w:r>
      <w:r w:rsidR="779ED73D" w:rsidRPr="00FF6986">
        <w:rPr>
          <w:rFonts w:asciiTheme="minorHAnsi" w:hAnsiTheme="minorHAnsi"/>
          <w:i/>
          <w:iCs/>
        </w:rPr>
        <w:t>th</w:t>
      </w:r>
      <w:r w:rsidR="779ED73D" w:rsidRPr="3EE21B97">
        <w:rPr>
          <w:rFonts w:asciiTheme="minorHAnsi" w:hAnsiTheme="minorHAnsi"/>
          <w:i/>
          <w:iCs/>
        </w:rPr>
        <w:t xml:space="preserve"> April</w:t>
      </w:r>
    </w:p>
    <w:p w14:paraId="75730863" w14:textId="77777777" w:rsidR="00CA3C92" w:rsidRPr="00CA3C92" w:rsidRDefault="00CA3C92" w:rsidP="38231052">
      <w:pPr>
        <w:spacing w:line="240" w:lineRule="auto"/>
        <w:jc w:val="both"/>
        <w:rPr>
          <w:rFonts w:asciiTheme="minorHAnsi" w:hAnsiTheme="minorHAnsi"/>
        </w:rPr>
      </w:pPr>
    </w:p>
    <w:p w14:paraId="61C20936" w14:textId="1BB7CE53" w:rsidR="00FF6986" w:rsidRDefault="00FF6986" w:rsidP="38231052">
      <w:pPr>
        <w:spacing w:line="240" w:lineRule="auto"/>
        <w:jc w:val="both"/>
        <w:rPr>
          <w:rFonts w:asciiTheme="minorHAnsi" w:hAnsiTheme="minorHAnsi"/>
          <w:b/>
          <w:bCs/>
          <w:color w:val="5B518E"/>
          <w:sz w:val="28"/>
          <w:szCs w:val="28"/>
        </w:rPr>
      </w:pPr>
      <w:r>
        <w:rPr>
          <w:rFonts w:asciiTheme="minorHAnsi" w:hAnsiTheme="minorHAnsi"/>
          <w:b/>
          <w:bCs/>
          <w:color w:val="5B518E"/>
          <w:sz w:val="28"/>
          <w:szCs w:val="28"/>
        </w:rPr>
        <w:t>General</w:t>
      </w:r>
    </w:p>
    <w:p w14:paraId="679B8E42" w14:textId="77777777" w:rsidR="00FF6986" w:rsidRDefault="00FF6986" w:rsidP="00FF6986">
      <w:pPr>
        <w:jc w:val="both"/>
        <w:rPr>
          <w:rFonts w:ascii="Calibri" w:hAnsi="Calibri" w:cs="Calibri"/>
        </w:rPr>
      </w:pPr>
      <w:r w:rsidRPr="0E66DFEC">
        <w:rPr>
          <w:rFonts w:ascii="Calibri" w:hAnsi="Calibri" w:cs="Calibri"/>
          <w:b/>
          <w:bCs/>
          <w:u w:val="single"/>
        </w:rPr>
        <w:t>National pharmacy bodies show their support for pharmacy teams</w:t>
      </w:r>
    </w:p>
    <w:p w14:paraId="4A71CAA7" w14:textId="2066018A" w:rsidR="00FF6986" w:rsidRPr="00FF6986" w:rsidRDefault="00FF6986" w:rsidP="00FF6986">
      <w:pPr>
        <w:jc w:val="both"/>
        <w:rPr>
          <w:rFonts w:ascii="Calibri" w:hAnsi="Calibri" w:cs="Calibri"/>
        </w:rPr>
      </w:pPr>
      <w:r w:rsidRPr="0E66DFEC">
        <w:rPr>
          <w:rFonts w:ascii="Calibri" w:hAnsi="Calibri" w:cs="Calibri"/>
        </w:rPr>
        <w:t>The chief executives of the national pharmacy bodies came together to film a video thanking the sector for its work to support patients</w:t>
      </w:r>
      <w:r>
        <w:rPr>
          <w:rFonts w:ascii="Calibri" w:hAnsi="Calibri" w:cs="Calibri"/>
        </w:rPr>
        <w:t>. T</w:t>
      </w:r>
      <w:r w:rsidRPr="0E66DFEC">
        <w:rPr>
          <w:rFonts w:ascii="Calibri" w:hAnsi="Calibri" w:cs="Calibri"/>
        </w:rPr>
        <w:t xml:space="preserve">he CEOs of PSNC, AIM, CCA, NPA and RPS said their teams would continue to fight pharmacy’s corner and work flat out to provide support and guidance. Read more here: </w:t>
      </w:r>
      <w:hyperlink r:id="rId11">
        <w:r w:rsidRPr="00FF6986">
          <w:rPr>
            <w:rStyle w:val="Hyperlink"/>
            <w:rFonts w:asciiTheme="minorHAnsi" w:hAnsiTheme="minorHAnsi" w:cstheme="minorHAnsi"/>
          </w:rPr>
          <w:t>https://psnc.org.uk/our-news/national-bodies-show-their-support-for-pharmacy-teams/</w:t>
        </w:r>
      </w:hyperlink>
    </w:p>
    <w:p w14:paraId="19986C7E" w14:textId="0786CFC1" w:rsidR="00FF6986" w:rsidRDefault="00FF6986" w:rsidP="38231052">
      <w:pPr>
        <w:spacing w:line="240" w:lineRule="auto"/>
        <w:jc w:val="both"/>
        <w:rPr>
          <w:rFonts w:asciiTheme="minorHAnsi" w:hAnsiTheme="minorHAnsi"/>
        </w:rPr>
      </w:pPr>
    </w:p>
    <w:p w14:paraId="47051091" w14:textId="77777777" w:rsidR="00FF6986" w:rsidRDefault="00FF6986" w:rsidP="00FF6986">
      <w:pPr>
        <w:jc w:val="both"/>
        <w:rPr>
          <w:rFonts w:ascii="Calibri" w:hAnsi="Calibri" w:cs="Calibri"/>
          <w:b/>
          <w:bCs/>
          <w:u w:val="single"/>
        </w:rPr>
      </w:pPr>
      <w:r w:rsidRPr="0E66DFEC">
        <w:rPr>
          <w:rFonts w:ascii="Calibri" w:hAnsi="Calibri" w:cs="Calibri"/>
          <w:b/>
          <w:bCs/>
          <w:u w:val="single"/>
        </w:rPr>
        <w:t>PSNC to hold COVID-19 webinars for contractors and LPCs</w:t>
      </w:r>
      <w:r w:rsidRPr="0E66DFEC">
        <w:rPr>
          <w:rFonts w:ascii="Calibri" w:hAnsi="Calibri" w:cs="Calibri"/>
          <w:b/>
          <w:bCs/>
        </w:rPr>
        <w:t xml:space="preserve"> </w:t>
      </w:r>
    </w:p>
    <w:p w14:paraId="28597321" w14:textId="77777777" w:rsidR="00FF6986" w:rsidRDefault="00FF6986" w:rsidP="00FF6986">
      <w:pPr>
        <w:jc w:val="both"/>
        <w:rPr>
          <w:rFonts w:ascii="Calibri" w:hAnsi="Calibri" w:cs="Calibri"/>
        </w:rPr>
      </w:pPr>
      <w:r w:rsidRPr="0E66DFEC">
        <w:rPr>
          <w:rFonts w:ascii="Calibri" w:hAnsi="Calibri" w:cs="Calibri"/>
        </w:rPr>
        <w:t xml:space="preserve">PSNC Chief Executive Simon Dukes will be hosting two COVID-19 webinars on Wednesday 15th April: one for community pharmacy contractors and one for LPC Chief Officers. Both 90-minute webinars will give attendees the opportunity to have their questions answered but will also be made available on-demand for anyone who cannot attend live. Read more here: </w:t>
      </w:r>
      <w:hyperlink r:id="rId12">
        <w:r w:rsidRPr="0E66DFEC">
          <w:rPr>
            <w:rStyle w:val="Hyperlink"/>
            <w:rFonts w:ascii="Calibri" w:hAnsi="Calibri" w:cs="Calibri"/>
          </w:rPr>
          <w:t>https://psnc.org.uk/our-news/psnc-to-hold-covid-19-webinars-for-contractors-and-lpcs/</w:t>
        </w:r>
      </w:hyperlink>
    </w:p>
    <w:p w14:paraId="0AA27469" w14:textId="77777777" w:rsidR="00FF6986" w:rsidRDefault="00FF6986" w:rsidP="00FF6986">
      <w:pPr>
        <w:jc w:val="both"/>
        <w:rPr>
          <w:rFonts w:ascii="Calibri" w:hAnsi="Calibri" w:cs="Calibri"/>
        </w:rPr>
      </w:pPr>
    </w:p>
    <w:p w14:paraId="15589532" w14:textId="77777777" w:rsidR="00FF6986" w:rsidRDefault="00FF6986" w:rsidP="00FF6986">
      <w:pPr>
        <w:jc w:val="both"/>
        <w:rPr>
          <w:rFonts w:ascii="Calibri" w:hAnsi="Calibri" w:cs="Calibri"/>
          <w:b/>
          <w:bCs/>
          <w:u w:val="single"/>
        </w:rPr>
      </w:pPr>
      <w:r w:rsidRPr="0E66DFEC">
        <w:rPr>
          <w:rFonts w:ascii="Calibri" w:hAnsi="Calibri" w:cs="Calibri"/>
          <w:b/>
          <w:bCs/>
          <w:u w:val="single"/>
        </w:rPr>
        <w:t>Social media resources to help promote positive pharmacy work</w:t>
      </w:r>
    </w:p>
    <w:p w14:paraId="026069B9" w14:textId="0EFD96B9" w:rsidR="00FF6986" w:rsidRDefault="00FF6986" w:rsidP="00FF6986">
      <w:pPr>
        <w:jc w:val="both"/>
        <w:rPr>
          <w:rStyle w:val="Hyperlink"/>
          <w:rFonts w:ascii="Calibri" w:hAnsi="Calibri" w:cs="Calibri"/>
        </w:rPr>
      </w:pPr>
      <w:r w:rsidRPr="0E66DFEC">
        <w:rPr>
          <w:rFonts w:ascii="Calibri" w:hAnsi="Calibri" w:cs="Calibri"/>
        </w:rPr>
        <w:t xml:space="preserve">For contractors and LPCs looking to promote the positive work their local pharmacies are doing, PSNC has collated some graphics and resources for you to use on your online channels. Read more here: </w:t>
      </w:r>
      <w:hyperlink r:id="rId13">
        <w:r w:rsidRPr="0E66DFEC">
          <w:rPr>
            <w:rStyle w:val="Hyperlink"/>
            <w:rFonts w:ascii="Calibri" w:hAnsi="Calibri" w:cs="Calibri"/>
          </w:rPr>
          <w:t>https://psnc.org.uk/our-news/social-media-resources-to-help-promote-positive-pharmacy-work/</w:t>
        </w:r>
      </w:hyperlink>
    </w:p>
    <w:p w14:paraId="59DCD882" w14:textId="086AD250" w:rsidR="00FF6986" w:rsidRPr="0092727A" w:rsidRDefault="00FF6986" w:rsidP="38231052">
      <w:pPr>
        <w:spacing w:line="240" w:lineRule="auto"/>
        <w:jc w:val="both"/>
        <w:rPr>
          <w:rFonts w:asciiTheme="minorHAnsi" w:hAnsiTheme="minorHAnsi" w:cstheme="minorHAnsi"/>
        </w:rPr>
      </w:pPr>
    </w:p>
    <w:p w14:paraId="64DEEE42" w14:textId="6BE850D4" w:rsidR="4D0F10AE" w:rsidRDefault="00FF6986" w:rsidP="38231052">
      <w:pPr>
        <w:spacing w:line="240" w:lineRule="auto"/>
        <w:jc w:val="both"/>
        <w:rPr>
          <w:rFonts w:asciiTheme="minorHAnsi" w:hAnsiTheme="minorHAnsi"/>
          <w:b/>
          <w:bCs/>
          <w:color w:val="5B518E"/>
          <w:sz w:val="28"/>
          <w:szCs w:val="28"/>
        </w:rPr>
      </w:pPr>
      <w:r>
        <w:rPr>
          <w:rFonts w:asciiTheme="minorHAnsi" w:hAnsiTheme="minorHAnsi"/>
          <w:b/>
          <w:bCs/>
          <w:color w:val="5B518E"/>
          <w:sz w:val="28"/>
          <w:szCs w:val="28"/>
        </w:rPr>
        <w:t>Pandemic Delivery Service</w:t>
      </w:r>
    </w:p>
    <w:p w14:paraId="20DD4A3D" w14:textId="79FF3FEE" w:rsidR="6B3D5543" w:rsidRDefault="6B3D5543" w:rsidP="0E66DFEC">
      <w:pPr>
        <w:jc w:val="both"/>
        <w:rPr>
          <w:rFonts w:ascii="Calibri" w:hAnsi="Calibri" w:cs="Calibri"/>
          <w:b/>
          <w:bCs/>
          <w:u w:val="single"/>
        </w:rPr>
      </w:pPr>
      <w:r w:rsidRPr="0E66DFEC">
        <w:rPr>
          <w:rFonts w:ascii="Calibri" w:hAnsi="Calibri" w:cs="Calibri"/>
          <w:b/>
          <w:bCs/>
          <w:u w:val="single"/>
        </w:rPr>
        <w:t xml:space="preserve">Service Launch: </w:t>
      </w:r>
      <w:proofErr w:type="gramStart"/>
      <w:r w:rsidRPr="0E66DFEC">
        <w:rPr>
          <w:rFonts w:ascii="Calibri" w:hAnsi="Calibri" w:cs="Calibri"/>
          <w:b/>
          <w:bCs/>
          <w:u w:val="single"/>
        </w:rPr>
        <w:t>the</w:t>
      </w:r>
      <w:proofErr w:type="gramEnd"/>
      <w:r w:rsidRPr="0E66DFEC">
        <w:rPr>
          <w:rFonts w:ascii="Calibri" w:hAnsi="Calibri" w:cs="Calibri"/>
          <w:b/>
          <w:bCs/>
          <w:u w:val="single"/>
        </w:rPr>
        <w:t xml:space="preserve"> Community Pharmacy Pandemic Delivery Service </w:t>
      </w:r>
    </w:p>
    <w:p w14:paraId="191BA1F9" w14:textId="7AB59461" w:rsidR="6B3D5543" w:rsidRDefault="0092727A" w:rsidP="0E66DFEC">
      <w:pPr>
        <w:jc w:val="both"/>
        <w:rPr>
          <w:rStyle w:val="Hyperlink"/>
          <w:rFonts w:ascii="Calibri" w:hAnsi="Calibri" w:cs="Calibri"/>
        </w:rPr>
      </w:pPr>
      <w:r>
        <w:rPr>
          <w:rFonts w:ascii="Calibri" w:hAnsi="Calibri" w:cs="Calibri"/>
        </w:rPr>
        <w:t>The Pandemic Delivery Service was agreed. F</w:t>
      </w:r>
      <w:r w:rsidR="6B3D5543" w:rsidRPr="0E66DFEC">
        <w:rPr>
          <w:rFonts w:ascii="Calibri" w:hAnsi="Calibri" w:cs="Calibri"/>
        </w:rPr>
        <w:t>urther details on how community pharmacies are now expected to ensure that very vulnerable patients can continue to receive their medicines safely during the COVID-19 pandemic, including changes to the pharmacy Terms of Service and a new Advanced service, were published by NHS England and NHS Improvement (NHSE&amp;I) on the evening of 10</w:t>
      </w:r>
      <w:r w:rsidR="6B3D5543" w:rsidRPr="00FF6986">
        <w:rPr>
          <w:rFonts w:ascii="Calibri" w:hAnsi="Calibri" w:cs="Calibri"/>
        </w:rPr>
        <w:t>th</w:t>
      </w:r>
      <w:r w:rsidR="6B3D5543" w:rsidRPr="0E66DFEC">
        <w:rPr>
          <w:rFonts w:ascii="Calibri" w:hAnsi="Calibri" w:cs="Calibri"/>
        </w:rPr>
        <w:t xml:space="preserve"> April. Read more here: </w:t>
      </w:r>
      <w:hyperlink r:id="rId14">
        <w:r w:rsidR="6B3D5543" w:rsidRPr="0E66DFEC">
          <w:rPr>
            <w:rStyle w:val="Hyperlink"/>
            <w:rFonts w:ascii="Calibri" w:hAnsi="Calibri" w:cs="Calibri"/>
          </w:rPr>
          <w:t>https://psnc.org.uk/our-news/service-launch-the-community-pharmacy-pandemic-delivery-service/</w:t>
        </w:r>
      </w:hyperlink>
    </w:p>
    <w:p w14:paraId="692AB095" w14:textId="5EB31DE8" w:rsidR="00FF6986" w:rsidRPr="0092727A" w:rsidRDefault="00FF6986" w:rsidP="0092727A">
      <w:pPr>
        <w:spacing w:line="240" w:lineRule="auto"/>
        <w:rPr>
          <w:rFonts w:asciiTheme="minorHAnsi" w:hAnsiTheme="minorHAnsi" w:cstheme="minorHAnsi"/>
        </w:rPr>
      </w:pPr>
    </w:p>
    <w:p w14:paraId="1CF90683" w14:textId="77777777" w:rsidR="0092727A" w:rsidRPr="0092727A" w:rsidRDefault="0092727A" w:rsidP="0092727A">
      <w:pPr>
        <w:spacing w:line="240" w:lineRule="auto"/>
        <w:rPr>
          <w:rFonts w:asciiTheme="minorHAnsi" w:hAnsiTheme="minorHAnsi" w:cstheme="minorHAnsi"/>
          <w:b/>
          <w:bCs/>
          <w:u w:val="single"/>
        </w:rPr>
      </w:pPr>
      <w:r w:rsidRPr="0092727A">
        <w:rPr>
          <w:rFonts w:asciiTheme="minorHAnsi" w:hAnsiTheme="minorHAnsi" w:cstheme="minorHAnsi"/>
          <w:b/>
          <w:bCs/>
          <w:u w:val="single"/>
        </w:rPr>
        <w:t>Update on COVID-19 Pandemic Medicines Delivery Service</w:t>
      </w:r>
    </w:p>
    <w:p w14:paraId="304A7876" w14:textId="173B0652" w:rsidR="0092727A" w:rsidRPr="0092727A" w:rsidRDefault="0092727A" w:rsidP="0092727A">
      <w:pPr>
        <w:spacing w:line="240" w:lineRule="auto"/>
        <w:jc w:val="both"/>
        <w:rPr>
          <w:rFonts w:asciiTheme="minorHAnsi" w:hAnsiTheme="minorHAnsi" w:cstheme="minorHAnsi"/>
        </w:rPr>
      </w:pPr>
      <w:r>
        <w:rPr>
          <w:rFonts w:asciiTheme="minorHAnsi" w:hAnsiTheme="minorHAnsi" w:cstheme="minorHAnsi"/>
        </w:rPr>
        <w:t xml:space="preserve">Prior to the Pandemic Delivery Service launch, it was announced that </w:t>
      </w:r>
      <w:r w:rsidRPr="0092727A">
        <w:rPr>
          <w:rFonts w:asciiTheme="minorHAnsi" w:hAnsiTheme="minorHAnsi" w:cstheme="minorHAnsi"/>
        </w:rPr>
        <w:t xml:space="preserve">the NHS Volunteer Responders </w:t>
      </w:r>
      <w:r>
        <w:rPr>
          <w:rFonts w:asciiTheme="minorHAnsi" w:hAnsiTheme="minorHAnsi" w:cstheme="minorHAnsi"/>
        </w:rPr>
        <w:t>we</w:t>
      </w:r>
      <w:r w:rsidRPr="0092727A">
        <w:rPr>
          <w:rFonts w:asciiTheme="minorHAnsi" w:hAnsiTheme="minorHAnsi" w:cstheme="minorHAnsi"/>
        </w:rPr>
        <w:t>re available to help the NHS in its response to the COVID-19 pandemic</w:t>
      </w:r>
      <w:r>
        <w:rPr>
          <w:rFonts w:asciiTheme="minorHAnsi" w:hAnsiTheme="minorHAnsi" w:cstheme="minorHAnsi"/>
        </w:rPr>
        <w:t>, including</w:t>
      </w:r>
      <w:r w:rsidRPr="0092727A">
        <w:rPr>
          <w:rFonts w:asciiTheme="minorHAnsi" w:hAnsiTheme="minorHAnsi" w:cstheme="minorHAnsi"/>
        </w:rPr>
        <w:t xml:space="preserve"> </w:t>
      </w:r>
      <w:r>
        <w:rPr>
          <w:rFonts w:asciiTheme="minorHAnsi" w:hAnsiTheme="minorHAnsi" w:cstheme="minorHAnsi"/>
        </w:rPr>
        <w:t>to help</w:t>
      </w:r>
      <w:r w:rsidRPr="0092727A">
        <w:rPr>
          <w:rFonts w:asciiTheme="minorHAnsi" w:hAnsiTheme="minorHAnsi" w:cstheme="minorHAnsi"/>
        </w:rPr>
        <w:t xml:space="preserve"> deliver medicines to shielded patients. At the time, </w:t>
      </w:r>
      <w:r w:rsidRPr="0092727A">
        <w:rPr>
          <w:rFonts w:asciiTheme="minorHAnsi" w:hAnsiTheme="minorHAnsi" w:cstheme="minorHAnsi"/>
        </w:rPr>
        <w:t xml:space="preserve">PSNC </w:t>
      </w:r>
      <w:r w:rsidRPr="0092727A">
        <w:rPr>
          <w:rFonts w:asciiTheme="minorHAnsi" w:hAnsiTheme="minorHAnsi" w:cstheme="minorHAnsi"/>
        </w:rPr>
        <w:t>expressed</w:t>
      </w:r>
      <w:r w:rsidRPr="0092727A">
        <w:rPr>
          <w:rFonts w:asciiTheme="minorHAnsi" w:hAnsiTheme="minorHAnsi" w:cstheme="minorHAnsi"/>
        </w:rPr>
        <w:t xml:space="preserve"> concern that patient and medicines safety must </w:t>
      </w:r>
      <w:proofErr w:type="gramStart"/>
      <w:r w:rsidRPr="0092727A">
        <w:rPr>
          <w:rFonts w:asciiTheme="minorHAnsi" w:hAnsiTheme="minorHAnsi" w:cstheme="minorHAnsi"/>
        </w:rPr>
        <w:t>protected, and</w:t>
      </w:r>
      <w:proofErr w:type="gramEnd"/>
      <w:r w:rsidRPr="0092727A">
        <w:rPr>
          <w:rFonts w:asciiTheme="minorHAnsi" w:hAnsiTheme="minorHAnsi" w:cstheme="minorHAnsi"/>
        </w:rPr>
        <w:t xml:space="preserve"> </w:t>
      </w:r>
      <w:r w:rsidRPr="0092727A">
        <w:rPr>
          <w:rFonts w:asciiTheme="minorHAnsi" w:hAnsiTheme="minorHAnsi" w:cstheme="minorHAnsi"/>
        </w:rPr>
        <w:t>said it had</w:t>
      </w:r>
      <w:r w:rsidRPr="0092727A">
        <w:rPr>
          <w:rFonts w:asciiTheme="minorHAnsi" w:hAnsiTheme="minorHAnsi" w:cstheme="minorHAnsi"/>
        </w:rPr>
        <w:t xml:space="preserve"> asked that pharmacies should only be required to use DBS-checked volunteers to deliver medicines</w:t>
      </w:r>
      <w:r w:rsidRPr="0092727A">
        <w:rPr>
          <w:rFonts w:asciiTheme="minorHAnsi" w:hAnsiTheme="minorHAnsi" w:cstheme="minorHAnsi"/>
        </w:rPr>
        <w:t>. Read</w:t>
      </w:r>
      <w:r>
        <w:rPr>
          <w:rFonts w:asciiTheme="minorHAnsi" w:hAnsiTheme="minorHAnsi" w:cstheme="minorHAnsi"/>
        </w:rPr>
        <w:t xml:space="preserve"> more here: </w:t>
      </w:r>
      <w:hyperlink r:id="rId15" w:history="1">
        <w:r w:rsidRPr="0092727A">
          <w:rPr>
            <w:rStyle w:val="Hyperlink"/>
            <w:rFonts w:asciiTheme="minorHAnsi" w:hAnsiTheme="minorHAnsi" w:cstheme="minorHAnsi"/>
          </w:rPr>
          <w:t>https://psnc.org.uk/our-news/update-on-covid-19-pandemic-medicines-delivery-service/</w:t>
        </w:r>
      </w:hyperlink>
    </w:p>
    <w:p w14:paraId="193AA0D1" w14:textId="54EF1A09" w:rsidR="00FF6986" w:rsidRDefault="00FF6986" w:rsidP="00FF6986">
      <w:pPr>
        <w:spacing w:line="240" w:lineRule="auto"/>
        <w:jc w:val="both"/>
        <w:rPr>
          <w:rFonts w:asciiTheme="minorHAnsi" w:hAnsiTheme="minorHAnsi" w:cstheme="minorHAnsi"/>
        </w:rPr>
      </w:pPr>
    </w:p>
    <w:p w14:paraId="73C69D77" w14:textId="77777777" w:rsidR="0091593E" w:rsidRPr="00FF6986" w:rsidRDefault="0091593E" w:rsidP="00FF6986">
      <w:pPr>
        <w:spacing w:line="240" w:lineRule="auto"/>
        <w:jc w:val="both"/>
        <w:rPr>
          <w:rFonts w:asciiTheme="minorHAnsi" w:hAnsiTheme="minorHAnsi" w:cstheme="minorHAnsi"/>
        </w:rPr>
      </w:pPr>
    </w:p>
    <w:p w14:paraId="0E0BD84B" w14:textId="218E9AEB" w:rsidR="00FF6986" w:rsidRPr="00FF6986" w:rsidRDefault="00FF6986" w:rsidP="00FF6986">
      <w:pPr>
        <w:spacing w:line="240" w:lineRule="auto"/>
        <w:jc w:val="both"/>
        <w:rPr>
          <w:rFonts w:asciiTheme="minorHAnsi" w:hAnsiTheme="minorHAnsi"/>
          <w:b/>
          <w:bCs/>
          <w:color w:val="5B518E"/>
          <w:sz w:val="28"/>
          <w:szCs w:val="28"/>
        </w:rPr>
      </w:pPr>
      <w:r>
        <w:rPr>
          <w:rFonts w:asciiTheme="minorHAnsi" w:hAnsiTheme="minorHAnsi"/>
          <w:b/>
          <w:bCs/>
          <w:color w:val="5B518E"/>
          <w:sz w:val="28"/>
          <w:szCs w:val="28"/>
        </w:rPr>
        <w:lastRenderedPageBreak/>
        <w:t>Easter Opening</w:t>
      </w:r>
    </w:p>
    <w:p w14:paraId="625F84F6" w14:textId="1F70E752" w:rsidR="0D1A5406" w:rsidRDefault="0D1A5406" w:rsidP="3EE21B97">
      <w:pPr>
        <w:jc w:val="both"/>
        <w:rPr>
          <w:rFonts w:ascii="Calibri" w:hAnsi="Calibri" w:cs="Calibri"/>
          <w:b/>
          <w:bCs/>
          <w:u w:val="single"/>
        </w:rPr>
      </w:pPr>
      <w:r w:rsidRPr="0E66DFEC">
        <w:rPr>
          <w:rFonts w:ascii="Calibri" w:hAnsi="Calibri" w:cs="Calibri"/>
          <w:b/>
          <w:bCs/>
          <w:u w:val="single"/>
        </w:rPr>
        <w:t xml:space="preserve">Funding for Easter opening hours </w:t>
      </w:r>
    </w:p>
    <w:p w14:paraId="22F0C9B1" w14:textId="2D2FC46F" w:rsidR="0D1A5406" w:rsidRDefault="0D1A5406" w:rsidP="0E66DFEC">
      <w:pPr>
        <w:jc w:val="both"/>
        <w:rPr>
          <w:rFonts w:ascii="Calibri" w:hAnsi="Calibri" w:cs="Calibri"/>
        </w:rPr>
      </w:pPr>
      <w:r w:rsidRPr="0E66DFEC">
        <w:rPr>
          <w:rFonts w:ascii="Calibri" w:hAnsi="Calibri" w:cs="Calibri"/>
        </w:rPr>
        <w:t xml:space="preserve">Further to NHS England and NHS Improvement’s (NHSE&amp;I) decision that community pharmacies in England must open between 2pm and 5pm on the Easter Bank Holidays, PSNC and NHSE&amp;I agreed that contractors will be funded for these openings at a rate of £250 per hour. Read more here: </w:t>
      </w:r>
      <w:hyperlink r:id="rId16">
        <w:r w:rsidRPr="0E66DFEC">
          <w:rPr>
            <w:rStyle w:val="Hyperlink"/>
            <w:rFonts w:ascii="Calibri" w:hAnsi="Calibri" w:cs="Calibri"/>
          </w:rPr>
          <w:t>https://psnc.org.uk/our-news/funding-for-easter-opening-hours/</w:t>
        </w:r>
      </w:hyperlink>
      <w:r w:rsidRPr="0E66DFEC">
        <w:rPr>
          <w:rFonts w:ascii="Calibri" w:hAnsi="Calibri" w:cs="Calibri"/>
        </w:rPr>
        <w:t xml:space="preserve"> </w:t>
      </w:r>
    </w:p>
    <w:p w14:paraId="36E33472" w14:textId="2887C116" w:rsidR="3EE21B97" w:rsidRPr="00FF6986" w:rsidRDefault="3EE21B97" w:rsidP="3EE21B97">
      <w:pPr>
        <w:jc w:val="both"/>
        <w:rPr>
          <w:rFonts w:ascii="Calibri" w:hAnsi="Calibri" w:cs="Calibri"/>
        </w:rPr>
      </w:pPr>
    </w:p>
    <w:p w14:paraId="1DA3951E" w14:textId="7156A696" w:rsidR="60825276" w:rsidRDefault="60825276" w:rsidP="3EE21B97">
      <w:pPr>
        <w:jc w:val="both"/>
        <w:rPr>
          <w:rFonts w:ascii="Calibri" w:hAnsi="Calibri" w:cs="Calibri"/>
          <w:b/>
          <w:bCs/>
          <w:u w:val="single"/>
        </w:rPr>
      </w:pPr>
      <w:r w:rsidRPr="0E66DFEC">
        <w:rPr>
          <w:rFonts w:ascii="Calibri" w:hAnsi="Calibri" w:cs="Calibri"/>
          <w:b/>
          <w:bCs/>
          <w:u w:val="single"/>
        </w:rPr>
        <w:t>Clarification on flexibility: Easter opening hours update</w:t>
      </w:r>
    </w:p>
    <w:p w14:paraId="318F595F" w14:textId="15441E9C" w:rsidR="6E3E13D2" w:rsidRDefault="00FF6986" w:rsidP="00FF6986">
      <w:pPr>
        <w:jc w:val="both"/>
        <w:rPr>
          <w:rFonts w:ascii="Calibri" w:hAnsi="Calibri" w:cs="Calibri"/>
        </w:rPr>
      </w:pPr>
      <w:r>
        <w:rPr>
          <w:rFonts w:ascii="Calibri" w:hAnsi="Calibri" w:cs="Calibri"/>
        </w:rPr>
        <w:t>NHSE&amp;I</w:t>
      </w:r>
      <w:r w:rsidR="60825276" w:rsidRPr="0E66DFEC">
        <w:rPr>
          <w:rFonts w:ascii="Calibri" w:hAnsi="Calibri" w:cs="Calibri"/>
        </w:rPr>
        <w:t xml:space="preserve"> clarified the ability of its Regional teams to operate some local flexibility</w:t>
      </w:r>
      <w:r>
        <w:rPr>
          <w:rFonts w:ascii="Calibri" w:hAnsi="Calibri" w:cs="Calibri"/>
        </w:rPr>
        <w:t xml:space="preserve"> </w:t>
      </w:r>
      <w:proofErr w:type="gramStart"/>
      <w:r>
        <w:rPr>
          <w:rFonts w:ascii="Calibri" w:hAnsi="Calibri" w:cs="Calibri"/>
        </w:rPr>
        <w:t>in regards to</w:t>
      </w:r>
      <w:proofErr w:type="gramEnd"/>
      <w:r>
        <w:rPr>
          <w:rFonts w:ascii="Calibri" w:hAnsi="Calibri" w:cs="Calibri"/>
        </w:rPr>
        <w:t xml:space="preserve"> the Easter opening of community pharmacies</w:t>
      </w:r>
      <w:r w:rsidR="60825276" w:rsidRPr="0E66DFEC">
        <w:rPr>
          <w:rFonts w:ascii="Calibri" w:hAnsi="Calibri" w:cs="Calibri"/>
        </w:rPr>
        <w:t xml:space="preserve">. </w:t>
      </w:r>
      <w:proofErr w:type="gramStart"/>
      <w:r w:rsidR="60825276" w:rsidRPr="0E66DFEC">
        <w:rPr>
          <w:rFonts w:ascii="Calibri" w:hAnsi="Calibri" w:cs="Calibri"/>
        </w:rPr>
        <w:t>In particular, pharmacies</w:t>
      </w:r>
      <w:proofErr w:type="gramEnd"/>
      <w:r w:rsidR="60825276" w:rsidRPr="0E66DFEC">
        <w:rPr>
          <w:rFonts w:ascii="Calibri" w:hAnsi="Calibri" w:cs="Calibri"/>
        </w:rPr>
        <w:t xml:space="preserve"> were told they could apply for an exemption to the requirement to open where there is minimal demand due to Government’s social distancing policy. Read more: </w:t>
      </w:r>
      <w:hyperlink r:id="rId17">
        <w:r w:rsidR="60825276" w:rsidRPr="0E66DFEC">
          <w:rPr>
            <w:rStyle w:val="Hyperlink"/>
            <w:rFonts w:ascii="Calibri" w:hAnsi="Calibri" w:cs="Calibri"/>
          </w:rPr>
          <w:t>https://psnc.org.uk/our-news/covid-19-easter-opening-update-clarification-on-local-flexibility/</w:t>
        </w:r>
      </w:hyperlink>
      <w:r w:rsidR="60825276" w:rsidRPr="0E66DFEC">
        <w:rPr>
          <w:rFonts w:ascii="Calibri" w:hAnsi="Calibri" w:cs="Calibri"/>
        </w:rPr>
        <w:t xml:space="preserve"> </w:t>
      </w:r>
    </w:p>
    <w:p w14:paraId="71A66FD2" w14:textId="025C52ED" w:rsidR="3EE21B97" w:rsidRPr="00FF6986" w:rsidRDefault="3EE21B97" w:rsidP="3EE21B97">
      <w:pPr>
        <w:jc w:val="both"/>
        <w:rPr>
          <w:rFonts w:ascii="Calibri" w:hAnsi="Calibri" w:cs="Calibri"/>
        </w:rPr>
      </w:pPr>
    </w:p>
    <w:p w14:paraId="603E4633" w14:textId="318FB024" w:rsidR="34DCEA4C" w:rsidRDefault="34DCEA4C" w:rsidP="3EE21B97">
      <w:pPr>
        <w:jc w:val="both"/>
        <w:rPr>
          <w:rFonts w:ascii="Calibri" w:hAnsi="Calibri" w:cs="Calibri"/>
          <w:b/>
          <w:bCs/>
          <w:u w:val="single"/>
        </w:rPr>
      </w:pPr>
      <w:r w:rsidRPr="0E66DFEC">
        <w:rPr>
          <w:rFonts w:ascii="Calibri" w:hAnsi="Calibri" w:cs="Calibri"/>
          <w:b/>
          <w:bCs/>
          <w:u w:val="single"/>
        </w:rPr>
        <w:t>COVID-19 Easter opening hours within the Directory of Services (DoS)</w:t>
      </w:r>
    </w:p>
    <w:p w14:paraId="1A836E32" w14:textId="5EA14D71" w:rsidR="34DCEA4C" w:rsidRDefault="34DCEA4C" w:rsidP="0E66DFEC">
      <w:pPr>
        <w:jc w:val="both"/>
        <w:rPr>
          <w:rFonts w:ascii="Calibri" w:hAnsi="Calibri" w:cs="Calibri"/>
        </w:rPr>
      </w:pPr>
      <w:r w:rsidRPr="0E66DFEC">
        <w:rPr>
          <w:rFonts w:ascii="Calibri" w:hAnsi="Calibri" w:cs="Calibri"/>
        </w:rPr>
        <w:t xml:space="preserve">PSNC published a news story after receiving queries from pharmacy teams about the process should Easter holiday opening hours need to be updated in the DoS. Read more here: </w:t>
      </w:r>
      <w:hyperlink r:id="rId18">
        <w:r w:rsidRPr="0E66DFEC">
          <w:rPr>
            <w:rStyle w:val="Hyperlink"/>
            <w:rFonts w:ascii="Calibri" w:hAnsi="Calibri" w:cs="Calibri"/>
          </w:rPr>
          <w:t>https://psnc.org.uk/our-news/easter-opening-hours-within-the-directory-of-services-dos/</w:t>
        </w:r>
      </w:hyperlink>
      <w:r w:rsidRPr="0E66DFEC">
        <w:rPr>
          <w:rFonts w:ascii="Calibri" w:hAnsi="Calibri" w:cs="Calibri"/>
        </w:rPr>
        <w:t xml:space="preserve"> </w:t>
      </w:r>
    </w:p>
    <w:p w14:paraId="72FC058A" w14:textId="10D1A537" w:rsidR="3EE21B97" w:rsidRDefault="3EE21B97" w:rsidP="0E66DFEC">
      <w:pPr>
        <w:spacing w:line="240" w:lineRule="auto"/>
        <w:jc w:val="both"/>
        <w:rPr>
          <w:rFonts w:asciiTheme="minorHAnsi" w:hAnsiTheme="minorHAnsi" w:cstheme="minorBidi"/>
          <w:color w:val="5B518E"/>
        </w:rPr>
      </w:pPr>
    </w:p>
    <w:p w14:paraId="24BA765E" w14:textId="2B0EB938" w:rsidR="00CA3C92" w:rsidRDefault="00CA3C92" w:rsidP="00CA3C92">
      <w:pPr>
        <w:spacing w:line="240" w:lineRule="auto"/>
        <w:jc w:val="both"/>
        <w:rPr>
          <w:rFonts w:asciiTheme="minorHAnsi" w:hAnsiTheme="minorHAnsi" w:cstheme="minorBidi"/>
          <w:b/>
          <w:bCs/>
          <w:color w:val="5B518E"/>
          <w:sz w:val="28"/>
          <w:szCs w:val="28"/>
        </w:rPr>
      </w:pPr>
      <w:r>
        <w:rPr>
          <w:rFonts w:asciiTheme="minorHAnsi" w:hAnsiTheme="minorHAnsi" w:cstheme="minorBidi"/>
          <w:b/>
          <w:bCs/>
          <w:color w:val="5B518E"/>
          <w:sz w:val="28"/>
          <w:szCs w:val="28"/>
        </w:rPr>
        <w:t>NHS IT</w:t>
      </w:r>
    </w:p>
    <w:p w14:paraId="7C7E4B0B" w14:textId="77777777" w:rsidR="00CA3C92" w:rsidRPr="00CA3C92" w:rsidRDefault="00CA3C92" w:rsidP="00CA3C92">
      <w:pPr>
        <w:spacing w:line="240" w:lineRule="auto"/>
        <w:jc w:val="both"/>
        <w:rPr>
          <w:rFonts w:asciiTheme="minorHAnsi" w:hAnsiTheme="minorHAnsi" w:cstheme="minorHAnsi"/>
          <w:b/>
          <w:bCs/>
          <w:u w:val="single"/>
        </w:rPr>
      </w:pPr>
      <w:r w:rsidRPr="00CA3C92">
        <w:rPr>
          <w:rFonts w:asciiTheme="minorHAnsi" w:hAnsiTheme="minorHAnsi" w:cstheme="minorHAnsi"/>
          <w:b/>
          <w:bCs/>
          <w:u w:val="single"/>
        </w:rPr>
        <w:t>COVID-19 update: Shielded Patient Flag added to SCR</w:t>
      </w:r>
    </w:p>
    <w:p w14:paraId="1411D77D" w14:textId="6EE45835" w:rsidR="00CA3C92" w:rsidRPr="00CA3C92" w:rsidRDefault="00CA3C92" w:rsidP="00CA3C92">
      <w:pPr>
        <w:spacing w:line="240" w:lineRule="auto"/>
        <w:jc w:val="both"/>
        <w:rPr>
          <w:rFonts w:asciiTheme="minorHAnsi" w:hAnsiTheme="minorHAnsi" w:cstheme="minorHAnsi"/>
        </w:rPr>
      </w:pPr>
      <w:r w:rsidRPr="00CA3C92">
        <w:rPr>
          <w:rFonts w:asciiTheme="minorHAnsi" w:hAnsiTheme="minorHAnsi" w:cstheme="minorHAnsi"/>
        </w:rPr>
        <w:t>NHS Digital have added a ‘Shielded Patient Flag’ (also known as a Vulnerability flag) to the NHS Summary Care Record (SCR) of patients who are on the </w:t>
      </w:r>
      <w:hyperlink r:id="rId19" w:tgtFrame="_blank" w:history="1">
        <w:r w:rsidRPr="00CA3C92">
          <w:rPr>
            <w:rStyle w:val="Hyperlink"/>
            <w:rFonts w:asciiTheme="minorHAnsi" w:hAnsiTheme="minorHAnsi" w:cstheme="minorHAnsi"/>
          </w:rPr>
          <w:t>shielded patient list</w:t>
        </w:r>
      </w:hyperlink>
      <w:r w:rsidRPr="00CA3C92">
        <w:rPr>
          <w:rFonts w:asciiTheme="minorHAnsi" w:hAnsiTheme="minorHAnsi" w:cstheme="minorHAnsi"/>
        </w:rPr>
        <w:t xml:space="preserve">. This enables community pharmacy teams using NHS Digital’s </w:t>
      </w:r>
      <w:proofErr w:type="spellStart"/>
      <w:r w:rsidRPr="00CA3C92">
        <w:rPr>
          <w:rFonts w:asciiTheme="minorHAnsi" w:hAnsiTheme="minorHAnsi" w:cstheme="minorHAnsi"/>
        </w:rPr>
        <w:t>SCRa</w:t>
      </w:r>
      <w:proofErr w:type="spellEnd"/>
      <w:r w:rsidRPr="00CA3C92">
        <w:rPr>
          <w:rFonts w:asciiTheme="minorHAnsi" w:hAnsiTheme="minorHAnsi" w:cstheme="minorHAnsi"/>
        </w:rPr>
        <w:t xml:space="preserve"> portal to see an alert when viewing the SCR of such a patient.</w:t>
      </w:r>
      <w:r>
        <w:rPr>
          <w:rFonts w:asciiTheme="minorHAnsi" w:hAnsiTheme="minorHAnsi" w:cstheme="minorHAnsi"/>
        </w:rPr>
        <w:t xml:space="preserve"> </w:t>
      </w:r>
      <w:r w:rsidRPr="00CA3C92">
        <w:rPr>
          <w:rFonts w:asciiTheme="minorHAnsi" w:hAnsiTheme="minorHAnsi" w:cstheme="minorHAnsi"/>
        </w:rPr>
        <w:t xml:space="preserve">Read more here: </w:t>
      </w:r>
      <w:hyperlink r:id="rId20" w:history="1">
        <w:r w:rsidRPr="00CA3C92">
          <w:rPr>
            <w:rStyle w:val="Hyperlink"/>
            <w:rFonts w:asciiTheme="minorHAnsi" w:hAnsiTheme="minorHAnsi" w:cstheme="minorHAnsi"/>
          </w:rPr>
          <w:t>https://psnc.org.uk/our-news/covid-19-update-vulnerability-flag-added-to-scr/</w:t>
        </w:r>
      </w:hyperlink>
    </w:p>
    <w:p w14:paraId="0B849EDF" w14:textId="77777777" w:rsidR="00CA3C92" w:rsidRPr="00CA3C92" w:rsidRDefault="00CA3C92" w:rsidP="00CA3C92">
      <w:pPr>
        <w:spacing w:line="240" w:lineRule="auto"/>
        <w:jc w:val="both"/>
        <w:rPr>
          <w:rFonts w:asciiTheme="minorHAnsi" w:hAnsiTheme="minorHAnsi" w:cstheme="minorHAnsi"/>
        </w:rPr>
      </w:pPr>
    </w:p>
    <w:p w14:paraId="79CF76EC" w14:textId="77777777" w:rsidR="00CA3C92" w:rsidRDefault="00CA3C92" w:rsidP="00CA3C92">
      <w:pPr>
        <w:jc w:val="both"/>
        <w:rPr>
          <w:rFonts w:ascii="Calibri" w:hAnsi="Calibri" w:cs="Calibri"/>
          <w:b/>
          <w:bCs/>
          <w:i/>
          <w:iCs/>
          <w:u w:val="single"/>
        </w:rPr>
      </w:pPr>
      <w:r w:rsidRPr="0E66DFEC">
        <w:rPr>
          <w:rFonts w:ascii="Calibri" w:hAnsi="Calibri" w:cs="Calibri"/>
          <w:b/>
          <w:bCs/>
          <w:u w:val="single"/>
        </w:rPr>
        <w:t xml:space="preserve">COVID-19 update: Nominated pharmacy feature added to the NHS App </w:t>
      </w:r>
    </w:p>
    <w:p w14:paraId="2712387E" w14:textId="77777777" w:rsidR="00CA3C92" w:rsidRDefault="00CA3C92" w:rsidP="00CA3C92">
      <w:pPr>
        <w:jc w:val="both"/>
        <w:rPr>
          <w:rFonts w:ascii="Calibri" w:hAnsi="Calibri" w:cs="Calibri"/>
        </w:rPr>
      </w:pPr>
      <w:r w:rsidRPr="0E66DFEC">
        <w:rPr>
          <w:rFonts w:ascii="Calibri" w:hAnsi="Calibri" w:cs="Calibri"/>
        </w:rPr>
        <w:t>The NHS App now has a new feature that allows patients to view and change their EPS pharmacy nomination.</w:t>
      </w:r>
      <w:r>
        <w:rPr>
          <w:rFonts w:ascii="Calibri" w:hAnsi="Calibri" w:cs="Calibri"/>
        </w:rPr>
        <w:t xml:space="preserve"> </w:t>
      </w:r>
      <w:r w:rsidRPr="0E66DFEC">
        <w:rPr>
          <w:rFonts w:ascii="Calibri" w:hAnsi="Calibri" w:cs="Calibri"/>
        </w:rPr>
        <w:t xml:space="preserve">Being able to update nominations in the NHS App means patients can more easily choose the pharmacy that is right for them during the COVID-19 pandemic and beyond. Read more here: </w:t>
      </w:r>
      <w:hyperlink r:id="rId21">
        <w:r w:rsidRPr="0E66DFEC">
          <w:rPr>
            <w:rStyle w:val="Hyperlink"/>
            <w:rFonts w:ascii="Calibri" w:hAnsi="Calibri" w:cs="Calibri"/>
          </w:rPr>
          <w:t>https://psnc.org.uk/our-news/covid-19-update-nominated-pharmacy-feature-added-to-the-nhs-app/</w:t>
        </w:r>
      </w:hyperlink>
    </w:p>
    <w:p w14:paraId="34C173A5" w14:textId="77777777" w:rsidR="00CA3C92" w:rsidRPr="0092727A" w:rsidRDefault="00CA3C92" w:rsidP="0E66DFEC">
      <w:pPr>
        <w:spacing w:line="240" w:lineRule="auto"/>
        <w:jc w:val="both"/>
        <w:rPr>
          <w:rFonts w:asciiTheme="minorHAnsi" w:hAnsiTheme="minorHAnsi" w:cstheme="minorBidi"/>
          <w:color w:val="5B518E"/>
        </w:rPr>
      </w:pPr>
    </w:p>
    <w:p w14:paraId="3FED1AD0" w14:textId="3B19CB2B" w:rsidR="75B12C5B" w:rsidRDefault="75B12C5B" w:rsidP="3EE21B97">
      <w:pPr>
        <w:spacing w:line="240" w:lineRule="auto"/>
        <w:jc w:val="both"/>
        <w:rPr>
          <w:rFonts w:asciiTheme="minorHAnsi" w:hAnsiTheme="minorHAnsi" w:cstheme="minorBidi"/>
          <w:b/>
          <w:bCs/>
          <w:color w:val="5B518E"/>
          <w:sz w:val="28"/>
          <w:szCs w:val="28"/>
        </w:rPr>
      </w:pPr>
      <w:r w:rsidRPr="0E66DFEC">
        <w:rPr>
          <w:rFonts w:asciiTheme="minorHAnsi" w:hAnsiTheme="minorHAnsi" w:cstheme="minorBidi"/>
          <w:b/>
          <w:bCs/>
          <w:color w:val="5B518E"/>
          <w:sz w:val="28"/>
          <w:szCs w:val="28"/>
        </w:rPr>
        <w:t xml:space="preserve">Other key news </w:t>
      </w:r>
    </w:p>
    <w:p w14:paraId="58368C21" w14:textId="39034569" w:rsidR="75B12C5B" w:rsidRDefault="75B12C5B" w:rsidP="3EE21B97">
      <w:pPr>
        <w:spacing w:line="240" w:lineRule="auto"/>
        <w:jc w:val="both"/>
        <w:rPr>
          <w:rFonts w:asciiTheme="minorHAnsi" w:hAnsiTheme="minorHAnsi" w:cstheme="minorBidi"/>
        </w:rPr>
      </w:pPr>
      <w:r w:rsidRPr="0E66DFEC">
        <w:rPr>
          <w:rFonts w:asciiTheme="minorHAnsi" w:hAnsiTheme="minorHAnsi" w:cstheme="minorBidi"/>
          <w:b/>
          <w:bCs/>
          <w:u w:val="single"/>
        </w:rPr>
        <w:t xml:space="preserve">Supply notification – Acetazolamide SR 250mg capsules </w:t>
      </w:r>
    </w:p>
    <w:p w14:paraId="320EF17A" w14:textId="641E1279" w:rsidR="75B12C5B" w:rsidRDefault="75B12C5B" w:rsidP="0E66DFEC">
      <w:pPr>
        <w:spacing w:line="240" w:lineRule="auto"/>
        <w:jc w:val="both"/>
        <w:rPr>
          <w:rFonts w:ascii="Calibri" w:hAnsi="Calibri" w:cs="Calibri"/>
        </w:rPr>
      </w:pPr>
      <w:r w:rsidRPr="0E66DFEC">
        <w:rPr>
          <w:rFonts w:ascii="Calibri" w:hAnsi="Calibri" w:cs="Calibri"/>
        </w:rPr>
        <w:t>The Department of Health and Social Care (DHSC) has issued a medicine supply notification for Acetazolamide SR 250mg capsules.</w:t>
      </w:r>
      <w:r w:rsidRPr="0E66DFEC">
        <w:rPr>
          <w:rFonts w:asciiTheme="minorHAnsi" w:hAnsiTheme="minorHAnsi" w:cstheme="minorBidi"/>
        </w:rPr>
        <w:t xml:space="preserve"> Read more here: </w:t>
      </w:r>
      <w:hyperlink r:id="rId22">
        <w:r w:rsidRPr="0E66DFEC">
          <w:rPr>
            <w:rStyle w:val="Hyperlink"/>
            <w:rFonts w:ascii="Calibri" w:hAnsi="Calibri" w:cs="Calibri"/>
          </w:rPr>
          <w:t>https://psnc.org.uk/our-news/supply-notification-acetazolamide-sr-250mg-capsules/</w:t>
        </w:r>
      </w:hyperlink>
      <w:r w:rsidRPr="0E66DFEC">
        <w:rPr>
          <w:rFonts w:ascii="Calibri" w:hAnsi="Calibri" w:cs="Calibri"/>
        </w:rPr>
        <w:t xml:space="preserve"> </w:t>
      </w:r>
    </w:p>
    <w:p w14:paraId="5BE546ED" w14:textId="64B76C77" w:rsidR="3EE21B97" w:rsidRPr="00CA3C92" w:rsidRDefault="3EE21B97" w:rsidP="00CA3C92">
      <w:pPr>
        <w:spacing w:line="240" w:lineRule="auto"/>
        <w:rPr>
          <w:rFonts w:asciiTheme="minorHAnsi" w:hAnsiTheme="minorHAnsi" w:cstheme="minorHAnsi"/>
        </w:rPr>
      </w:pPr>
    </w:p>
    <w:p w14:paraId="6F50D731" w14:textId="77777777" w:rsidR="00CA3C92" w:rsidRPr="00CA3C92" w:rsidRDefault="00CA3C92" w:rsidP="00CA3C92">
      <w:pPr>
        <w:spacing w:line="240" w:lineRule="auto"/>
        <w:rPr>
          <w:rFonts w:asciiTheme="minorHAnsi" w:hAnsiTheme="minorHAnsi" w:cstheme="minorHAnsi"/>
          <w:b/>
          <w:bCs/>
          <w:u w:val="single"/>
        </w:rPr>
      </w:pPr>
      <w:r w:rsidRPr="00CA3C92">
        <w:rPr>
          <w:rFonts w:asciiTheme="minorHAnsi" w:hAnsiTheme="minorHAnsi" w:cstheme="minorHAnsi"/>
          <w:b/>
          <w:bCs/>
          <w:u w:val="single"/>
        </w:rPr>
        <w:t xml:space="preserve">Supply notification – </w:t>
      </w:r>
      <w:proofErr w:type="spellStart"/>
      <w:r w:rsidRPr="00CA3C92">
        <w:rPr>
          <w:rFonts w:asciiTheme="minorHAnsi" w:hAnsiTheme="minorHAnsi" w:cstheme="minorHAnsi"/>
          <w:b/>
          <w:bCs/>
          <w:u w:val="single"/>
        </w:rPr>
        <w:t>Phytomenadione</w:t>
      </w:r>
      <w:proofErr w:type="spellEnd"/>
      <w:r w:rsidRPr="00CA3C92">
        <w:rPr>
          <w:rFonts w:asciiTheme="minorHAnsi" w:hAnsiTheme="minorHAnsi" w:cstheme="minorHAnsi"/>
          <w:b/>
          <w:bCs/>
          <w:u w:val="single"/>
        </w:rPr>
        <w:t xml:space="preserve"> (</w:t>
      </w:r>
      <w:proofErr w:type="spellStart"/>
      <w:r w:rsidRPr="00CA3C92">
        <w:rPr>
          <w:rFonts w:asciiTheme="minorHAnsi" w:hAnsiTheme="minorHAnsi" w:cstheme="minorHAnsi"/>
          <w:b/>
          <w:bCs/>
          <w:u w:val="single"/>
        </w:rPr>
        <w:t>Konakion</w:t>
      </w:r>
      <w:proofErr w:type="spellEnd"/>
      <w:r w:rsidRPr="00CA3C92">
        <w:rPr>
          <w:rFonts w:asciiTheme="minorHAnsi" w:hAnsiTheme="minorHAnsi" w:cstheme="minorHAnsi"/>
          <w:b/>
          <w:bCs/>
          <w:u w:val="single"/>
        </w:rPr>
        <w:t xml:space="preserve"> MM Paediatric) 2mg/0.2ml ampoules (</w:t>
      </w:r>
      <w:proofErr w:type="spellStart"/>
      <w:r w:rsidRPr="00CA3C92">
        <w:rPr>
          <w:rFonts w:asciiTheme="minorHAnsi" w:hAnsiTheme="minorHAnsi" w:cstheme="minorHAnsi"/>
          <w:b/>
          <w:bCs/>
          <w:u w:val="single"/>
        </w:rPr>
        <w:t>Cheplapharm</w:t>
      </w:r>
      <w:proofErr w:type="spellEnd"/>
      <w:r w:rsidRPr="00CA3C92">
        <w:rPr>
          <w:rFonts w:asciiTheme="minorHAnsi" w:hAnsiTheme="minorHAnsi" w:cstheme="minorHAnsi"/>
          <w:b/>
          <w:bCs/>
          <w:u w:val="single"/>
        </w:rPr>
        <w:t>)</w:t>
      </w:r>
    </w:p>
    <w:p w14:paraId="6BC8FC9A" w14:textId="01E7265F" w:rsidR="00CA3C92" w:rsidRPr="00CA3C92" w:rsidRDefault="00CA3C92" w:rsidP="00CA3C92">
      <w:pPr>
        <w:spacing w:line="240" w:lineRule="auto"/>
        <w:jc w:val="both"/>
        <w:rPr>
          <w:rFonts w:asciiTheme="minorHAnsi" w:hAnsiTheme="minorHAnsi" w:cstheme="minorHAnsi"/>
        </w:rPr>
      </w:pPr>
      <w:r>
        <w:rPr>
          <w:rFonts w:asciiTheme="minorHAnsi" w:hAnsiTheme="minorHAnsi" w:cstheme="minorHAnsi"/>
        </w:rPr>
        <w:t>DHSC</w:t>
      </w:r>
      <w:r w:rsidRPr="00CA3C92">
        <w:rPr>
          <w:rFonts w:asciiTheme="minorHAnsi" w:hAnsiTheme="minorHAnsi" w:cstheme="minorHAnsi"/>
        </w:rPr>
        <w:t xml:space="preserve"> has issued a medicine supply notification for </w:t>
      </w:r>
      <w:proofErr w:type="spellStart"/>
      <w:r w:rsidRPr="00CA3C92">
        <w:rPr>
          <w:rFonts w:asciiTheme="minorHAnsi" w:hAnsiTheme="minorHAnsi" w:cstheme="minorHAnsi"/>
        </w:rPr>
        <w:t>Phytomenadione</w:t>
      </w:r>
      <w:proofErr w:type="spellEnd"/>
      <w:r w:rsidRPr="00CA3C92">
        <w:rPr>
          <w:rFonts w:asciiTheme="minorHAnsi" w:hAnsiTheme="minorHAnsi" w:cstheme="minorHAnsi"/>
        </w:rPr>
        <w:t xml:space="preserve"> (</w:t>
      </w:r>
      <w:proofErr w:type="spellStart"/>
      <w:r w:rsidRPr="00CA3C92">
        <w:rPr>
          <w:rFonts w:asciiTheme="minorHAnsi" w:hAnsiTheme="minorHAnsi" w:cstheme="minorHAnsi"/>
        </w:rPr>
        <w:t>Konakion</w:t>
      </w:r>
      <w:proofErr w:type="spellEnd"/>
      <w:r w:rsidRPr="00CA3C92">
        <w:rPr>
          <w:rFonts w:asciiTheme="minorHAnsi" w:hAnsiTheme="minorHAnsi" w:cstheme="minorHAnsi"/>
        </w:rPr>
        <w:t xml:space="preserve"> MM Paediatric) 2mg/0.2ml ampoules.</w:t>
      </w:r>
      <w:r>
        <w:rPr>
          <w:rFonts w:asciiTheme="minorHAnsi" w:hAnsiTheme="minorHAnsi" w:cstheme="minorHAnsi"/>
        </w:rPr>
        <w:t xml:space="preserve"> </w:t>
      </w:r>
      <w:r w:rsidRPr="00CA3C92">
        <w:rPr>
          <w:rFonts w:asciiTheme="minorHAnsi" w:hAnsiTheme="minorHAnsi" w:cstheme="minorHAnsi"/>
        </w:rPr>
        <w:t xml:space="preserve">Read more here: </w:t>
      </w:r>
      <w:hyperlink r:id="rId23" w:history="1">
        <w:r w:rsidRPr="00CA3C92">
          <w:rPr>
            <w:rStyle w:val="Hyperlink"/>
            <w:rFonts w:asciiTheme="minorHAnsi" w:hAnsiTheme="minorHAnsi" w:cstheme="minorHAnsi"/>
          </w:rPr>
          <w:t>https://psnc.org.uk/our-news/supply-notification-phytomenadione-konakion-mm-paediatric-2mg-0-2ml-ampoules-cheplapharm/</w:t>
        </w:r>
      </w:hyperlink>
    </w:p>
    <w:p w14:paraId="54EC326C" w14:textId="2593C209" w:rsidR="00CA3C92" w:rsidRDefault="00CA3C92" w:rsidP="00CA3C92">
      <w:pPr>
        <w:spacing w:line="240" w:lineRule="auto"/>
        <w:rPr>
          <w:rFonts w:asciiTheme="minorHAnsi" w:hAnsiTheme="minorHAnsi" w:cstheme="minorHAnsi"/>
        </w:rPr>
      </w:pPr>
    </w:p>
    <w:p w14:paraId="3087AB03" w14:textId="5FB86077" w:rsidR="0091593E" w:rsidRDefault="0091593E" w:rsidP="00CA3C92">
      <w:pPr>
        <w:spacing w:line="240" w:lineRule="auto"/>
        <w:rPr>
          <w:rFonts w:asciiTheme="minorHAnsi" w:hAnsiTheme="minorHAnsi" w:cstheme="minorHAnsi"/>
        </w:rPr>
      </w:pPr>
    </w:p>
    <w:p w14:paraId="3F598EEC" w14:textId="69CCB778" w:rsidR="0091593E" w:rsidRDefault="0091593E" w:rsidP="00CA3C92">
      <w:pPr>
        <w:spacing w:line="240" w:lineRule="auto"/>
        <w:rPr>
          <w:rFonts w:asciiTheme="minorHAnsi" w:hAnsiTheme="minorHAnsi" w:cstheme="minorHAnsi"/>
        </w:rPr>
      </w:pPr>
    </w:p>
    <w:p w14:paraId="6DA75839" w14:textId="77777777" w:rsidR="0091593E" w:rsidRPr="00CA3C92" w:rsidRDefault="0091593E" w:rsidP="00CA3C92">
      <w:pPr>
        <w:spacing w:line="240" w:lineRule="auto"/>
        <w:rPr>
          <w:rFonts w:asciiTheme="minorHAnsi" w:hAnsiTheme="minorHAnsi" w:cstheme="minorHAnsi"/>
        </w:rPr>
      </w:pPr>
    </w:p>
    <w:p w14:paraId="2B576BFB" w14:textId="61D82AAD" w:rsidR="35D64B25" w:rsidRDefault="35D64B25" w:rsidP="79AC5B5F">
      <w:pPr>
        <w:spacing w:line="240" w:lineRule="auto"/>
        <w:jc w:val="both"/>
        <w:rPr>
          <w:rFonts w:asciiTheme="minorHAnsi" w:hAnsiTheme="minorHAnsi" w:cstheme="minorBidi"/>
          <w:b/>
          <w:bCs/>
          <w:color w:val="5B518E"/>
          <w:sz w:val="28"/>
          <w:szCs w:val="28"/>
        </w:rPr>
      </w:pPr>
      <w:r w:rsidRPr="3EE21B97">
        <w:rPr>
          <w:rFonts w:asciiTheme="minorHAnsi" w:hAnsiTheme="minorHAnsi" w:cstheme="minorBidi"/>
          <w:b/>
          <w:bCs/>
          <w:color w:val="5B518E"/>
          <w:sz w:val="28"/>
          <w:szCs w:val="28"/>
        </w:rPr>
        <w:lastRenderedPageBreak/>
        <w:t xml:space="preserve">Pharmacy news in the national media </w:t>
      </w:r>
    </w:p>
    <w:p w14:paraId="1C269F1F" w14:textId="4C11BE0A" w:rsidR="0092727A" w:rsidRPr="0092727A" w:rsidRDefault="0092727A" w:rsidP="0092727A">
      <w:pPr>
        <w:spacing w:line="240" w:lineRule="auto"/>
        <w:jc w:val="both"/>
        <w:rPr>
          <w:rFonts w:asciiTheme="minorHAnsi" w:hAnsiTheme="minorHAnsi" w:cstheme="minorHAnsi"/>
        </w:rPr>
      </w:pPr>
      <w:r w:rsidRPr="0092727A">
        <w:rPr>
          <w:rFonts w:asciiTheme="minorHAnsi" w:hAnsiTheme="minorHAnsi" w:cstheme="minorHAnsi"/>
        </w:rPr>
        <w:t>PSNC Chief Executive Simon Dukes appeared on </w:t>
      </w:r>
      <w:hyperlink r:id="rId24" w:tgtFrame="_blank" w:history="1">
        <w:r w:rsidRPr="0092727A">
          <w:rPr>
            <w:rStyle w:val="Hyperlink"/>
            <w:rFonts w:asciiTheme="minorHAnsi" w:hAnsiTheme="minorHAnsi" w:cstheme="minorHAnsi"/>
          </w:rPr>
          <w:t>BBC</w:t>
        </w:r>
        <w:r w:rsidRPr="0092727A">
          <w:rPr>
            <w:rStyle w:val="Hyperlink"/>
            <w:rFonts w:asciiTheme="minorHAnsi" w:hAnsiTheme="minorHAnsi" w:cstheme="minorHAnsi"/>
          </w:rPr>
          <w:t xml:space="preserve"> </w:t>
        </w:r>
        <w:r w:rsidRPr="0092727A">
          <w:rPr>
            <w:rStyle w:val="Hyperlink"/>
            <w:rFonts w:asciiTheme="minorHAnsi" w:hAnsiTheme="minorHAnsi" w:cstheme="minorHAnsi"/>
          </w:rPr>
          <w:t>Radio 4's Today programme</w:t>
        </w:r>
      </w:hyperlink>
      <w:r w:rsidRPr="0092727A">
        <w:rPr>
          <w:rFonts w:asciiTheme="minorHAnsi" w:hAnsiTheme="minorHAnsi" w:cstheme="minorHAnsi"/>
        </w:rPr>
        <w:t> to discuss the national medicines delivery service for shielded patients, raising concerns that current plans could leave vulnerable people at risk from fraudsters and potentially without their medicines.</w:t>
      </w:r>
    </w:p>
    <w:p w14:paraId="42A36EAD" w14:textId="77777777" w:rsidR="0092727A" w:rsidRPr="0092727A" w:rsidRDefault="0092727A" w:rsidP="0092727A">
      <w:pPr>
        <w:spacing w:line="240" w:lineRule="auto"/>
        <w:jc w:val="both"/>
        <w:rPr>
          <w:rFonts w:asciiTheme="minorHAnsi" w:hAnsiTheme="minorHAnsi" w:cstheme="minorHAnsi"/>
        </w:rPr>
      </w:pPr>
    </w:p>
    <w:p w14:paraId="40D4EEFD" w14:textId="10B31E70" w:rsidR="1F85E1B8" w:rsidRDefault="1F85E1B8" w:rsidP="0092727A">
      <w:pPr>
        <w:spacing w:line="240" w:lineRule="auto"/>
        <w:jc w:val="both"/>
        <w:rPr>
          <w:rFonts w:ascii="Calibri" w:hAnsi="Calibri" w:cs="Calibri"/>
        </w:rPr>
      </w:pPr>
      <w:r w:rsidRPr="0E66DFEC">
        <w:rPr>
          <w:rFonts w:ascii="Calibri" w:hAnsi="Calibri" w:cs="Calibri"/>
        </w:rPr>
        <w:t xml:space="preserve">Boots has revealed plans to temporarily close 60 stores that have seen a loss in footfall due to COVID-19 - particularly those in airports, train stations and city centres. Pharmacists will be redeployed to busier nearby stores. Featured in </w:t>
      </w:r>
      <w:hyperlink r:id="rId25">
        <w:r w:rsidRPr="0E66DFEC">
          <w:rPr>
            <w:rStyle w:val="Hyperlink"/>
            <w:rFonts w:ascii="Calibri" w:hAnsi="Calibri" w:cs="Calibri"/>
          </w:rPr>
          <w:t>The Sun</w:t>
        </w:r>
      </w:hyperlink>
      <w:r w:rsidRPr="0E66DFEC">
        <w:rPr>
          <w:rFonts w:ascii="Calibri" w:hAnsi="Calibri" w:cs="Calibri"/>
        </w:rPr>
        <w:t xml:space="preserve"> and </w:t>
      </w:r>
      <w:hyperlink r:id="rId26">
        <w:r w:rsidRPr="0E66DFEC">
          <w:rPr>
            <w:rStyle w:val="Hyperlink"/>
            <w:rFonts w:ascii="Calibri" w:hAnsi="Calibri" w:cs="Calibri"/>
          </w:rPr>
          <w:t>The Express</w:t>
        </w:r>
      </w:hyperlink>
      <w:r w:rsidRPr="0E66DFEC">
        <w:rPr>
          <w:rFonts w:ascii="Calibri" w:hAnsi="Calibri" w:cs="Calibri"/>
        </w:rPr>
        <w:t xml:space="preserve">. </w:t>
      </w:r>
    </w:p>
    <w:p w14:paraId="0D345948" w14:textId="0D0087F6" w:rsidR="3EE21B97" w:rsidRDefault="3EE21B97" w:rsidP="0092727A">
      <w:pPr>
        <w:spacing w:line="240" w:lineRule="auto"/>
        <w:jc w:val="both"/>
      </w:pPr>
    </w:p>
    <w:p w14:paraId="17A45590" w14:textId="77777777" w:rsidR="0092727A" w:rsidRDefault="00EE7A6A" w:rsidP="0092727A">
      <w:pPr>
        <w:spacing w:line="240" w:lineRule="auto"/>
        <w:jc w:val="both"/>
      </w:pPr>
      <w:hyperlink r:id="rId27">
        <w:r w:rsidR="1F85E1B8" w:rsidRPr="0E66DFEC">
          <w:rPr>
            <w:rStyle w:val="Hyperlink"/>
            <w:rFonts w:ascii="Calibri" w:hAnsi="Calibri" w:cs="Calibri"/>
          </w:rPr>
          <w:t xml:space="preserve">ITV News </w:t>
        </w:r>
      </w:hyperlink>
      <w:r w:rsidR="1F85E1B8" w:rsidRPr="0E66DFEC">
        <w:rPr>
          <w:rFonts w:ascii="Calibri" w:hAnsi="Calibri" w:cs="Calibri"/>
        </w:rPr>
        <w:t xml:space="preserve">reports that a community running group in Bristol is helping local pharmacies deliver medicines to vulnerable patients who cannot leave their homes. </w:t>
      </w:r>
    </w:p>
    <w:p w14:paraId="5D7761F4" w14:textId="77777777" w:rsidR="0092727A" w:rsidRDefault="0092727A" w:rsidP="0092727A">
      <w:pPr>
        <w:spacing w:line="240" w:lineRule="auto"/>
        <w:jc w:val="both"/>
      </w:pPr>
    </w:p>
    <w:p w14:paraId="5D19DDF6" w14:textId="77777777" w:rsidR="0092727A" w:rsidRDefault="1F85E1B8" w:rsidP="0092727A">
      <w:pPr>
        <w:spacing w:line="240" w:lineRule="auto"/>
        <w:jc w:val="both"/>
      </w:pPr>
      <w:r w:rsidRPr="0E66DFEC">
        <w:rPr>
          <w:rFonts w:ascii="Calibri" w:hAnsi="Calibri" w:cs="Calibri"/>
        </w:rPr>
        <w:t xml:space="preserve">Toby Anderson, chief executive of the Lloyds Pharmacy chain, told BBC Breakfast that 2,500 members of staff are now self-isolating, equivalent to 20% of its entire workforce. Featured in </w:t>
      </w:r>
      <w:hyperlink r:id="rId28">
        <w:r w:rsidRPr="0E66DFEC">
          <w:rPr>
            <w:rStyle w:val="Hyperlink"/>
            <w:rFonts w:ascii="Calibri" w:hAnsi="Calibri" w:cs="Calibri"/>
          </w:rPr>
          <w:t>The Mirror</w:t>
        </w:r>
      </w:hyperlink>
      <w:r w:rsidRPr="0E66DFEC">
        <w:rPr>
          <w:rFonts w:ascii="Calibri" w:hAnsi="Calibri" w:cs="Calibri"/>
        </w:rPr>
        <w:t>.</w:t>
      </w:r>
    </w:p>
    <w:p w14:paraId="72BFD7AC" w14:textId="77777777" w:rsidR="0092727A" w:rsidRDefault="0092727A" w:rsidP="0092727A">
      <w:pPr>
        <w:spacing w:line="240" w:lineRule="auto"/>
        <w:jc w:val="both"/>
      </w:pPr>
    </w:p>
    <w:p w14:paraId="0ECACEEF" w14:textId="77777777" w:rsidR="0092727A" w:rsidRDefault="00EE7A6A" w:rsidP="0092727A">
      <w:pPr>
        <w:spacing w:line="240" w:lineRule="auto"/>
        <w:jc w:val="both"/>
      </w:pPr>
      <w:hyperlink r:id="rId29">
        <w:r w:rsidR="1F85E1B8" w:rsidRPr="0E66DFEC">
          <w:rPr>
            <w:rStyle w:val="Hyperlink"/>
            <w:rFonts w:ascii="Calibri" w:hAnsi="Calibri" w:cs="Calibri"/>
          </w:rPr>
          <w:t xml:space="preserve">ITV News </w:t>
        </w:r>
      </w:hyperlink>
      <w:r w:rsidR="1F85E1B8" w:rsidRPr="0E66DFEC">
        <w:rPr>
          <w:rFonts w:ascii="Calibri" w:hAnsi="Calibri" w:cs="Calibri"/>
        </w:rPr>
        <w:t xml:space="preserve">reports that pharmacists feel 'abandoned on the front line'. The news outlet published a survey - conducted by the PDA - of around 1,000 pharmacy workers and found that 89% of pharmacy workers have experienced abuse or aggression in the past month. </w:t>
      </w:r>
    </w:p>
    <w:p w14:paraId="3B2030EF" w14:textId="77777777" w:rsidR="0092727A" w:rsidRDefault="0092727A" w:rsidP="0092727A">
      <w:pPr>
        <w:spacing w:line="240" w:lineRule="auto"/>
        <w:jc w:val="both"/>
      </w:pPr>
    </w:p>
    <w:p w14:paraId="017C7638" w14:textId="15716AF0" w:rsidR="1F85E1B8" w:rsidRDefault="00EE7A6A" w:rsidP="0092727A">
      <w:pPr>
        <w:spacing w:line="240" w:lineRule="auto"/>
        <w:jc w:val="both"/>
      </w:pPr>
      <w:hyperlink r:id="rId30">
        <w:r w:rsidR="1F85E1B8" w:rsidRPr="0E66DFEC">
          <w:rPr>
            <w:rStyle w:val="Hyperlink"/>
            <w:rFonts w:ascii="Calibri" w:hAnsi="Calibri" w:cs="Calibri"/>
          </w:rPr>
          <w:t xml:space="preserve">BBC News </w:t>
        </w:r>
      </w:hyperlink>
      <w:r w:rsidR="1F85E1B8" w:rsidRPr="0E66DFEC">
        <w:rPr>
          <w:rFonts w:ascii="Calibri" w:hAnsi="Calibri" w:cs="Calibri"/>
        </w:rPr>
        <w:t xml:space="preserve">reports that high street pharmacists are needlessly being put at risk of catching and spreading coronavirus due to a lack of personal protective equipment. </w:t>
      </w:r>
    </w:p>
    <w:p w14:paraId="15E0E0E2" w14:textId="68179AC8" w:rsidR="2B0F816D" w:rsidRDefault="2B0F816D" w:rsidP="3EE21B97">
      <w:pPr>
        <w:spacing w:line="240" w:lineRule="auto"/>
        <w:jc w:val="both"/>
        <w:rPr>
          <w:rFonts w:ascii="Calibri" w:hAnsi="Calibri" w:cs="Calibri"/>
          <w:sz w:val="20"/>
          <w:szCs w:val="20"/>
        </w:rPr>
      </w:pPr>
    </w:p>
    <w:p w14:paraId="46F1AFE9" w14:textId="2D0334BC" w:rsidR="00F106DA" w:rsidRPr="00F106DA" w:rsidRDefault="003516A1" w:rsidP="38231052">
      <w:pPr>
        <w:spacing w:line="240" w:lineRule="auto"/>
        <w:jc w:val="both"/>
        <w:rPr>
          <w:rFonts w:asciiTheme="minorHAnsi" w:hAnsiTheme="minorHAnsi" w:cstheme="minorBidi"/>
          <w:b/>
          <w:bCs/>
          <w:color w:val="5B518E"/>
          <w:sz w:val="28"/>
          <w:szCs w:val="28"/>
        </w:rPr>
      </w:pPr>
      <w:r w:rsidRPr="38231052">
        <w:rPr>
          <w:rFonts w:asciiTheme="minorHAnsi" w:hAnsiTheme="minorHAnsi" w:cstheme="minorBidi"/>
          <w:b/>
          <w:bCs/>
          <w:color w:val="5B518E"/>
          <w:sz w:val="28"/>
          <w:szCs w:val="28"/>
        </w:rPr>
        <w:t>Appendix</w:t>
      </w:r>
    </w:p>
    <w:p w14:paraId="7D52473C" w14:textId="5BF70D4A" w:rsidR="00F106DA" w:rsidRPr="00F106DA" w:rsidRDefault="6AC1C190" w:rsidP="38231052">
      <w:pPr>
        <w:spacing w:line="240" w:lineRule="auto"/>
        <w:jc w:val="both"/>
        <w:rPr>
          <w:rFonts w:ascii="Calibri" w:hAnsi="Calibri" w:cs="Calibri"/>
          <w:b/>
          <w:bCs/>
          <w:color w:val="000000" w:themeColor="text1"/>
          <w:u w:val="single"/>
        </w:rPr>
      </w:pPr>
      <w:r w:rsidRPr="38231052">
        <w:rPr>
          <w:rFonts w:ascii="Calibri" w:hAnsi="Calibri" w:cs="Calibri"/>
          <w:b/>
          <w:bCs/>
          <w:color w:val="000000" w:themeColor="text1"/>
          <w:u w:val="single"/>
        </w:rPr>
        <w:t xml:space="preserve">Remember: </w:t>
      </w:r>
      <w:r w:rsidR="4DF38B44" w:rsidRPr="38231052">
        <w:rPr>
          <w:rFonts w:ascii="Calibri" w:hAnsi="Calibri" w:cs="Calibri"/>
          <w:b/>
          <w:bCs/>
          <w:color w:val="000000" w:themeColor="text1"/>
          <w:u w:val="single"/>
        </w:rPr>
        <w:t>Key actions to take during the pandemic</w:t>
      </w:r>
    </w:p>
    <w:p w14:paraId="12F5A4AD" w14:textId="6E6473A2" w:rsidR="00F106DA" w:rsidRPr="00F106DA" w:rsidRDefault="4DF38B44" w:rsidP="38231052">
      <w:pPr>
        <w:spacing w:line="240" w:lineRule="auto"/>
        <w:jc w:val="both"/>
        <w:rPr>
          <w:rFonts w:ascii="Calibri" w:hAnsi="Calibri" w:cs="Calibri"/>
          <w:color w:val="000000" w:themeColor="text1"/>
        </w:rPr>
      </w:pPr>
      <w:r w:rsidRPr="245DC633">
        <w:rPr>
          <w:rFonts w:ascii="Calibri" w:hAnsi="Calibri" w:cs="Calibri"/>
          <w:color w:val="000000" w:themeColor="text1"/>
        </w:rPr>
        <w:t>Contractors and pharmacy teams can take the following actions to ensure they are well prepared:</w:t>
      </w:r>
    </w:p>
    <w:p w14:paraId="7757F273" w14:textId="4A428F7B" w:rsidR="245DC633" w:rsidRDefault="245DC633" w:rsidP="245DC633">
      <w:pPr>
        <w:spacing w:line="240" w:lineRule="auto"/>
        <w:jc w:val="both"/>
        <w:rPr>
          <w:rFonts w:ascii="Calibri" w:hAnsi="Calibri" w:cs="Calibri"/>
          <w:color w:val="000000" w:themeColor="text1"/>
        </w:rPr>
      </w:pPr>
    </w:p>
    <w:p w14:paraId="2A2F48FB" w14:textId="1C33E0D2"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the </w:t>
      </w:r>
      <w:hyperlink r:id="rId31">
        <w:r w:rsidRPr="245DC633">
          <w:rPr>
            <w:rStyle w:val="Hyperlink"/>
            <w:rFonts w:ascii="Calibri" w:hAnsi="Calibri" w:cs="Calibri"/>
            <w:b/>
            <w:bCs/>
            <w:color w:val="000000" w:themeColor="text1"/>
          </w:rPr>
          <w:t>NHSE&amp;I guidance</w:t>
        </w:r>
      </w:hyperlink>
      <w:r w:rsidRPr="245DC633">
        <w:rPr>
          <w:rFonts w:ascii="Calibri" w:hAnsi="Calibri" w:cs="Calibri"/>
          <w:b/>
          <w:bCs/>
          <w:color w:val="000000" w:themeColor="text1"/>
        </w:rPr>
        <w:t xml:space="preserve"> and implement its recommended actions;</w:t>
      </w:r>
    </w:p>
    <w:p w14:paraId="51EFDAA1" w14:textId="55F6DEB4" w:rsidR="245DC633" w:rsidRDefault="245DC633" w:rsidP="245DC633">
      <w:pPr>
        <w:spacing w:line="240" w:lineRule="auto"/>
        <w:ind w:left="360"/>
        <w:jc w:val="both"/>
        <w:rPr>
          <w:rFonts w:ascii="Calibri" w:hAnsi="Calibri" w:cs="Calibri"/>
          <w:b/>
          <w:bCs/>
          <w:color w:val="000000" w:themeColor="text1"/>
        </w:rPr>
      </w:pPr>
    </w:p>
    <w:p w14:paraId="258CC968" w14:textId="28B6AE53"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Clearly display the </w:t>
      </w:r>
      <w:hyperlink r:id="rId32">
        <w:r w:rsidRPr="245DC633">
          <w:rPr>
            <w:rStyle w:val="Hyperlink"/>
            <w:rFonts w:ascii="Calibri" w:hAnsi="Calibri" w:cs="Calibri"/>
            <w:b/>
            <w:bCs/>
            <w:color w:val="000000" w:themeColor="text1"/>
          </w:rPr>
          <w:t>COVID-19 poster</w:t>
        </w:r>
      </w:hyperlink>
      <w:r w:rsidRPr="245DC633">
        <w:rPr>
          <w:rFonts w:ascii="Calibri" w:hAnsi="Calibri" w:cs="Calibri"/>
          <w:b/>
          <w:bCs/>
          <w:color w:val="000000" w:themeColor="text1"/>
        </w:rPr>
        <w:t xml:space="preserve"> at points of entry to your pharmacy;</w:t>
      </w:r>
    </w:p>
    <w:p w14:paraId="0B023455" w14:textId="771E7DC0" w:rsidR="245DC633" w:rsidRDefault="245DC633" w:rsidP="245DC633">
      <w:pPr>
        <w:spacing w:line="240" w:lineRule="auto"/>
        <w:ind w:left="360"/>
        <w:jc w:val="both"/>
        <w:rPr>
          <w:rFonts w:ascii="Calibri" w:hAnsi="Calibri" w:cs="Calibri"/>
          <w:b/>
          <w:bCs/>
          <w:color w:val="000000" w:themeColor="text1"/>
        </w:rPr>
      </w:pPr>
    </w:p>
    <w:p w14:paraId="66B2207A" w14:textId="6A9753C5"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Read your </w:t>
      </w:r>
      <w:hyperlink r:id="rId33">
        <w:r w:rsidRPr="245DC633">
          <w:rPr>
            <w:rStyle w:val="Hyperlink"/>
            <w:rFonts w:ascii="Calibri" w:hAnsi="Calibri" w:cs="Calibri"/>
            <w:b/>
            <w:bCs/>
            <w:color w:val="000000" w:themeColor="text1"/>
          </w:rPr>
          <w:t>business continuity plan</w:t>
        </w:r>
      </w:hyperlink>
      <w:r w:rsidRPr="245DC633">
        <w:rPr>
          <w:rFonts w:ascii="Calibri" w:hAnsi="Calibri" w:cs="Calibri"/>
          <w:b/>
          <w:bCs/>
          <w:color w:val="000000" w:themeColor="text1"/>
        </w:rPr>
        <w:t xml:space="preserve"> and consider whether it needs to be updated to reflect the current and emerging situation</w:t>
      </w:r>
      <w:r w:rsidR="50C9DC70" w:rsidRPr="245DC633">
        <w:rPr>
          <w:rFonts w:ascii="Calibri" w:hAnsi="Calibri" w:cs="Calibri"/>
          <w:b/>
          <w:bCs/>
          <w:color w:val="000000" w:themeColor="text1"/>
        </w:rPr>
        <w:t>;</w:t>
      </w:r>
    </w:p>
    <w:p w14:paraId="08EF511C" w14:textId="2D92F74B" w:rsidR="245DC633" w:rsidRDefault="245DC633" w:rsidP="245DC633">
      <w:pPr>
        <w:spacing w:line="240" w:lineRule="auto"/>
        <w:ind w:left="360"/>
        <w:jc w:val="both"/>
        <w:rPr>
          <w:rFonts w:ascii="Calibri" w:hAnsi="Calibri" w:cs="Calibri"/>
          <w:b/>
          <w:bCs/>
          <w:color w:val="000000" w:themeColor="text1"/>
        </w:rPr>
      </w:pPr>
    </w:p>
    <w:p w14:paraId="34DD13A1" w14:textId="7828348F"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Keep up to date with developments by regularly checking the information on  </w:t>
      </w:r>
      <w:hyperlink r:id="rId34">
        <w:r w:rsidRPr="245DC633">
          <w:rPr>
            <w:rStyle w:val="Hyperlink"/>
            <w:rFonts w:ascii="Calibri" w:hAnsi="Calibri" w:cs="Calibri"/>
            <w:b/>
            <w:bCs/>
            <w:color w:val="000000" w:themeColor="text1"/>
          </w:rPr>
          <w:t>COVID-19 on GOV.UK</w:t>
        </w:r>
      </w:hyperlink>
      <w:r w:rsidRPr="245DC633">
        <w:rPr>
          <w:rFonts w:ascii="Calibri" w:hAnsi="Calibri" w:cs="Calibri"/>
          <w:b/>
          <w:bCs/>
          <w:color w:val="000000" w:themeColor="text1"/>
        </w:rPr>
        <w:t xml:space="preserve">, the </w:t>
      </w:r>
      <w:hyperlink r:id="rId35">
        <w:r w:rsidRPr="245DC633">
          <w:rPr>
            <w:rStyle w:val="Hyperlink"/>
            <w:rFonts w:ascii="Calibri" w:hAnsi="Calibri" w:cs="Calibri"/>
            <w:b/>
            <w:bCs/>
            <w:color w:val="000000" w:themeColor="text1"/>
          </w:rPr>
          <w:t>NHSE&amp;I Coronavirus Primary Care webpage</w:t>
        </w:r>
      </w:hyperlink>
      <w:r w:rsidRPr="245DC633">
        <w:rPr>
          <w:rFonts w:ascii="Calibri" w:hAnsi="Calibri" w:cs="Calibri"/>
          <w:b/>
          <w:bCs/>
          <w:color w:val="000000" w:themeColor="text1"/>
        </w:rPr>
        <w:t xml:space="preserve"> and checking your </w:t>
      </w:r>
      <w:proofErr w:type="spellStart"/>
      <w:r w:rsidRPr="245DC633">
        <w:rPr>
          <w:rFonts w:ascii="Calibri" w:hAnsi="Calibri" w:cs="Calibri"/>
          <w:b/>
          <w:bCs/>
          <w:color w:val="000000" w:themeColor="text1"/>
        </w:rPr>
        <w:t>NHSmail</w:t>
      </w:r>
      <w:proofErr w:type="spellEnd"/>
      <w:r w:rsidRPr="245DC633">
        <w:rPr>
          <w:rFonts w:ascii="Calibri" w:hAnsi="Calibri" w:cs="Calibri"/>
          <w:b/>
          <w:bCs/>
          <w:color w:val="000000" w:themeColor="text1"/>
        </w:rPr>
        <w:t xml:space="preserve"> shared mailbox on a regular basis for updates from NHSE&amp;I; and</w:t>
      </w:r>
    </w:p>
    <w:p w14:paraId="1D00E999" w14:textId="2C35CE4E" w:rsidR="245DC633" w:rsidRDefault="245DC633" w:rsidP="245DC633">
      <w:pPr>
        <w:spacing w:line="240" w:lineRule="auto"/>
        <w:ind w:left="360"/>
        <w:jc w:val="both"/>
        <w:rPr>
          <w:rFonts w:ascii="Calibri" w:hAnsi="Calibri" w:cs="Calibri"/>
          <w:b/>
          <w:bCs/>
          <w:color w:val="000000" w:themeColor="text1"/>
        </w:rPr>
      </w:pPr>
    </w:p>
    <w:p w14:paraId="72DFFDE0" w14:textId="165E2E2B" w:rsidR="00F106DA" w:rsidRPr="00F106DA" w:rsidRDefault="4DF38B44" w:rsidP="38231052">
      <w:pPr>
        <w:pStyle w:val="ListParagraph"/>
        <w:numPr>
          <w:ilvl w:val="0"/>
          <w:numId w:val="3"/>
        </w:numPr>
        <w:spacing w:line="240" w:lineRule="auto"/>
        <w:jc w:val="both"/>
        <w:rPr>
          <w:rFonts w:ascii="Calibri" w:hAnsi="Calibri" w:cs="Calibri"/>
          <w:color w:val="000000" w:themeColor="text1"/>
        </w:rPr>
      </w:pPr>
      <w:r w:rsidRPr="245DC633">
        <w:rPr>
          <w:rFonts w:ascii="Calibri" w:hAnsi="Calibri" w:cs="Calibri"/>
          <w:color w:val="000000" w:themeColor="text1"/>
        </w:rPr>
        <w:t xml:space="preserve">Where possible, display the </w:t>
      </w:r>
      <w:hyperlink r:id="rId36">
        <w:r w:rsidRPr="245DC633">
          <w:rPr>
            <w:rStyle w:val="Hyperlink"/>
            <w:rFonts w:ascii="Calibri" w:hAnsi="Calibri" w:cs="Calibri"/>
            <w:b/>
            <w:bCs/>
            <w:color w:val="000000" w:themeColor="text1"/>
          </w:rPr>
          <w:t>public health advice posters</w:t>
        </w:r>
      </w:hyperlink>
      <w:r w:rsidRPr="245DC633">
        <w:rPr>
          <w:rFonts w:ascii="Calibri" w:hAnsi="Calibri" w:cs="Calibri"/>
          <w:b/>
          <w:bCs/>
          <w:color w:val="000000" w:themeColor="text1"/>
        </w:rPr>
        <w:t xml:space="preserve"> on hand washing etc.</w:t>
      </w:r>
    </w:p>
    <w:p w14:paraId="2AC65099" w14:textId="56055B75" w:rsidR="38231052" w:rsidRDefault="38231052" w:rsidP="38231052">
      <w:pPr>
        <w:jc w:val="both"/>
        <w:rPr>
          <w:rFonts w:ascii="Calibri" w:hAnsi="Calibri" w:cs="Calibri"/>
          <w:b/>
          <w:bCs/>
          <w:color w:val="000000" w:themeColor="text1"/>
        </w:rPr>
      </w:pPr>
    </w:p>
    <w:p w14:paraId="5B5DA3DE" w14:textId="6A9C95B0" w:rsidR="7608A007" w:rsidRDefault="7608A007" w:rsidP="38231052">
      <w:pPr>
        <w:pStyle w:val="Heading4"/>
        <w:rPr>
          <w:rFonts w:ascii="Calibri" w:eastAsia="Calibri" w:hAnsi="Calibri" w:cs="Calibri"/>
          <w:b/>
          <w:bCs/>
          <w:i w:val="0"/>
          <w:iCs w:val="0"/>
          <w:color w:val="auto"/>
          <w:u w:val="single"/>
        </w:rPr>
      </w:pPr>
      <w:r w:rsidRPr="38231052">
        <w:rPr>
          <w:rFonts w:ascii="Calibri" w:eastAsia="Calibri" w:hAnsi="Calibri" w:cs="Calibri"/>
          <w:b/>
          <w:bCs/>
          <w:i w:val="0"/>
          <w:iCs w:val="0"/>
          <w:color w:val="auto"/>
          <w:u w:val="single"/>
        </w:rPr>
        <w:t>Guidance for healthcare professionals</w:t>
      </w:r>
    </w:p>
    <w:p w14:paraId="6EBE9534" w14:textId="574D4A31" w:rsidR="7608A007" w:rsidRDefault="7608A007" w:rsidP="38231052">
      <w:pPr>
        <w:jc w:val="both"/>
        <w:rPr>
          <w:rFonts w:ascii="Calibri" w:hAnsi="Calibri" w:cs="Calibri"/>
        </w:rPr>
      </w:pPr>
      <w:r w:rsidRPr="38231052">
        <w:rPr>
          <w:rFonts w:ascii="Calibri" w:hAnsi="Calibri" w:cs="Calibri"/>
        </w:rPr>
        <w:t>The key guidance for health professionals is available on the Public Health England (PHE) section of the GOV.UK website:</w:t>
      </w:r>
    </w:p>
    <w:p w14:paraId="0F737DD7" w14:textId="497415F1" w:rsidR="38231052" w:rsidRDefault="38231052" w:rsidP="38231052">
      <w:pPr>
        <w:jc w:val="both"/>
        <w:rPr>
          <w:rFonts w:ascii="Calibri" w:hAnsi="Calibri" w:cs="Calibri"/>
          <w:b/>
          <w:bCs/>
          <w:color w:val="000000" w:themeColor="text1"/>
        </w:rPr>
      </w:pPr>
    </w:p>
    <w:p w14:paraId="4D9879EC" w14:textId="64DC8F62" w:rsidR="649F95F9" w:rsidRDefault="00EE7A6A" w:rsidP="38231052">
      <w:pPr>
        <w:jc w:val="both"/>
      </w:pPr>
      <w:hyperlink r:id="rId37">
        <w:r w:rsidR="649F95F9" w:rsidRPr="38231052">
          <w:rPr>
            <w:rStyle w:val="Hyperlink"/>
            <w:rFonts w:ascii="Calibri" w:hAnsi="Calibri" w:cs="Calibri"/>
            <w:b/>
            <w:bCs/>
            <w:color w:val="4F3388"/>
          </w:rPr>
          <w:t>COVID-19: guidance for health professionals (GOV.UK)</w:t>
        </w:r>
      </w:hyperlink>
    </w:p>
    <w:p w14:paraId="27AE75AF" w14:textId="47DEA37B" w:rsidR="649F95F9" w:rsidRDefault="649F95F9" w:rsidP="38231052">
      <w:pPr>
        <w:jc w:val="both"/>
        <w:rPr>
          <w:rFonts w:ascii="Calibri" w:hAnsi="Calibri" w:cs="Calibri"/>
        </w:rPr>
      </w:pPr>
      <w:r w:rsidRPr="38231052">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8">
        <w:r w:rsidRPr="38231052">
          <w:rPr>
            <w:rStyle w:val="Hyperlink"/>
            <w:rFonts w:ascii="Calibri" w:hAnsi="Calibri" w:cs="Calibri"/>
            <w:color w:val="auto"/>
          </w:rPr>
          <w:t>GOV.UK website</w:t>
        </w:r>
      </w:hyperlink>
      <w:r w:rsidRPr="38231052">
        <w:rPr>
          <w:rFonts w:ascii="Calibri" w:hAnsi="Calibri" w:cs="Calibri"/>
        </w:rPr>
        <w:t>, but contextualises it for the community pharmacy environment:</w:t>
      </w:r>
    </w:p>
    <w:p w14:paraId="5923641F" w14:textId="4F1ED332" w:rsidR="38231052" w:rsidRDefault="38231052" w:rsidP="38231052">
      <w:pPr>
        <w:jc w:val="both"/>
        <w:rPr>
          <w:rFonts w:ascii="Calibri" w:hAnsi="Calibri" w:cs="Calibri"/>
        </w:rPr>
      </w:pPr>
    </w:p>
    <w:p w14:paraId="4B564F26" w14:textId="0300C29C" w:rsidR="649F95F9" w:rsidRDefault="00EE7A6A" w:rsidP="38231052">
      <w:pPr>
        <w:jc w:val="both"/>
      </w:pPr>
      <w:hyperlink r:id="rId39">
        <w:r w:rsidR="649F95F9" w:rsidRPr="38231052">
          <w:rPr>
            <w:rStyle w:val="Hyperlink"/>
            <w:rFonts w:ascii="Calibri" w:hAnsi="Calibri" w:cs="Calibri"/>
            <w:b/>
            <w:bCs/>
            <w:color w:val="4F3388"/>
          </w:rPr>
          <w:t>NHSE&amp;I Coronavirus Primary Care webpage</w:t>
        </w:r>
      </w:hyperlink>
    </w:p>
    <w:p w14:paraId="463F623C" w14:textId="78903601" w:rsidR="38231052" w:rsidRPr="0091593E" w:rsidRDefault="649F95F9" w:rsidP="38231052">
      <w:pPr>
        <w:jc w:val="both"/>
        <w:rPr>
          <w:rFonts w:ascii="Calibri" w:hAnsi="Calibri" w:cs="Calibri"/>
        </w:rPr>
      </w:pPr>
      <w:r w:rsidRPr="38231052">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sectPr w:rsidR="38231052" w:rsidRPr="0091593E" w:rsidSect="00B364CE">
      <w:headerReference w:type="default" r:id="rId40"/>
      <w:footerReference w:type="default" r:id="rId41"/>
      <w:headerReference w:type="first" r:id="rId42"/>
      <w:footerReference w:type="first" r:id="rId43"/>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2BC31" w14:textId="77777777" w:rsidR="00EE7A6A" w:rsidRDefault="00EE7A6A" w:rsidP="00E472BA">
      <w:pPr>
        <w:spacing w:line="240" w:lineRule="auto"/>
      </w:pPr>
      <w:r>
        <w:separator/>
      </w:r>
    </w:p>
  </w:endnote>
  <w:endnote w:type="continuationSeparator" w:id="0">
    <w:p w14:paraId="073A1FFD" w14:textId="77777777" w:rsidR="00EE7A6A" w:rsidRDefault="00EE7A6A"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F6DBC" w14:textId="77777777" w:rsidR="00EE7A6A" w:rsidRDefault="00EE7A6A" w:rsidP="00E472BA">
      <w:pPr>
        <w:spacing w:line="240" w:lineRule="auto"/>
      </w:pPr>
      <w:r>
        <w:separator/>
      </w:r>
    </w:p>
  </w:footnote>
  <w:footnote w:type="continuationSeparator" w:id="0">
    <w:p w14:paraId="47CE73FA" w14:textId="77777777" w:rsidR="00EE7A6A" w:rsidRDefault="00EE7A6A"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0E66DFEC">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27F"/>
    <w:multiLevelType w:val="multilevel"/>
    <w:tmpl w:val="DF3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3E96"/>
    <w:multiLevelType w:val="hybridMultilevel"/>
    <w:tmpl w:val="80D026AC"/>
    <w:lvl w:ilvl="0" w:tplc="0B3C3808">
      <w:start w:val="1"/>
      <w:numFmt w:val="bullet"/>
      <w:lvlText w:val=""/>
      <w:lvlJc w:val="left"/>
      <w:pPr>
        <w:ind w:left="720" w:hanging="360"/>
      </w:pPr>
      <w:rPr>
        <w:rFonts w:ascii="Symbol" w:hAnsi="Symbol" w:hint="default"/>
      </w:rPr>
    </w:lvl>
    <w:lvl w:ilvl="1" w:tplc="F1CCE7D6">
      <w:start w:val="1"/>
      <w:numFmt w:val="bullet"/>
      <w:lvlText w:val="o"/>
      <w:lvlJc w:val="left"/>
      <w:pPr>
        <w:ind w:left="1440" w:hanging="360"/>
      </w:pPr>
      <w:rPr>
        <w:rFonts w:ascii="Courier New" w:hAnsi="Courier New" w:hint="default"/>
      </w:rPr>
    </w:lvl>
    <w:lvl w:ilvl="2" w:tplc="7D8A7992">
      <w:start w:val="1"/>
      <w:numFmt w:val="bullet"/>
      <w:lvlText w:val=""/>
      <w:lvlJc w:val="left"/>
      <w:pPr>
        <w:ind w:left="2160" w:hanging="360"/>
      </w:pPr>
      <w:rPr>
        <w:rFonts w:ascii="Wingdings" w:hAnsi="Wingdings" w:hint="default"/>
      </w:rPr>
    </w:lvl>
    <w:lvl w:ilvl="3" w:tplc="759668A0">
      <w:start w:val="1"/>
      <w:numFmt w:val="bullet"/>
      <w:lvlText w:val=""/>
      <w:lvlJc w:val="left"/>
      <w:pPr>
        <w:ind w:left="2880" w:hanging="360"/>
      </w:pPr>
      <w:rPr>
        <w:rFonts w:ascii="Symbol" w:hAnsi="Symbol" w:hint="default"/>
      </w:rPr>
    </w:lvl>
    <w:lvl w:ilvl="4" w:tplc="311435FE">
      <w:start w:val="1"/>
      <w:numFmt w:val="bullet"/>
      <w:lvlText w:val="o"/>
      <w:lvlJc w:val="left"/>
      <w:pPr>
        <w:ind w:left="3600" w:hanging="360"/>
      </w:pPr>
      <w:rPr>
        <w:rFonts w:ascii="Courier New" w:hAnsi="Courier New" w:hint="default"/>
      </w:rPr>
    </w:lvl>
    <w:lvl w:ilvl="5" w:tplc="9B36D948">
      <w:start w:val="1"/>
      <w:numFmt w:val="bullet"/>
      <w:lvlText w:val=""/>
      <w:lvlJc w:val="left"/>
      <w:pPr>
        <w:ind w:left="4320" w:hanging="360"/>
      </w:pPr>
      <w:rPr>
        <w:rFonts w:ascii="Wingdings" w:hAnsi="Wingdings" w:hint="default"/>
      </w:rPr>
    </w:lvl>
    <w:lvl w:ilvl="6" w:tplc="4DF4F7E4">
      <w:start w:val="1"/>
      <w:numFmt w:val="bullet"/>
      <w:lvlText w:val=""/>
      <w:lvlJc w:val="left"/>
      <w:pPr>
        <w:ind w:left="5040" w:hanging="360"/>
      </w:pPr>
      <w:rPr>
        <w:rFonts w:ascii="Symbol" w:hAnsi="Symbol" w:hint="default"/>
      </w:rPr>
    </w:lvl>
    <w:lvl w:ilvl="7" w:tplc="A7C838C4">
      <w:start w:val="1"/>
      <w:numFmt w:val="bullet"/>
      <w:lvlText w:val="o"/>
      <w:lvlJc w:val="left"/>
      <w:pPr>
        <w:ind w:left="5760" w:hanging="360"/>
      </w:pPr>
      <w:rPr>
        <w:rFonts w:ascii="Courier New" w:hAnsi="Courier New" w:hint="default"/>
      </w:rPr>
    </w:lvl>
    <w:lvl w:ilvl="8" w:tplc="18305E60">
      <w:start w:val="1"/>
      <w:numFmt w:val="bullet"/>
      <w:lvlText w:val=""/>
      <w:lvlJc w:val="left"/>
      <w:pPr>
        <w:ind w:left="6480" w:hanging="360"/>
      </w:pPr>
      <w:rPr>
        <w:rFonts w:ascii="Wingdings" w:hAnsi="Wingdings" w:hint="default"/>
      </w:rPr>
    </w:lvl>
  </w:abstractNum>
  <w:abstractNum w:abstractNumId="2" w15:restartNumberingAfterBreak="0">
    <w:nsid w:val="07020CE2"/>
    <w:multiLevelType w:val="hybridMultilevel"/>
    <w:tmpl w:val="D704698A"/>
    <w:lvl w:ilvl="0" w:tplc="4D2264D8">
      <w:start w:val="1"/>
      <w:numFmt w:val="bullet"/>
      <w:lvlText w:val=""/>
      <w:lvlJc w:val="left"/>
      <w:pPr>
        <w:ind w:left="720" w:hanging="360"/>
      </w:pPr>
      <w:rPr>
        <w:rFonts w:ascii="Symbol" w:hAnsi="Symbol" w:hint="default"/>
      </w:rPr>
    </w:lvl>
    <w:lvl w:ilvl="1" w:tplc="27F69430">
      <w:start w:val="1"/>
      <w:numFmt w:val="bullet"/>
      <w:lvlText w:val="o"/>
      <w:lvlJc w:val="left"/>
      <w:pPr>
        <w:ind w:left="1440" w:hanging="360"/>
      </w:pPr>
      <w:rPr>
        <w:rFonts w:ascii="Courier New" w:hAnsi="Courier New" w:hint="default"/>
      </w:rPr>
    </w:lvl>
    <w:lvl w:ilvl="2" w:tplc="88407150">
      <w:start w:val="1"/>
      <w:numFmt w:val="bullet"/>
      <w:lvlText w:val=""/>
      <w:lvlJc w:val="left"/>
      <w:pPr>
        <w:ind w:left="2160" w:hanging="360"/>
      </w:pPr>
      <w:rPr>
        <w:rFonts w:ascii="Wingdings" w:hAnsi="Wingdings" w:hint="default"/>
      </w:rPr>
    </w:lvl>
    <w:lvl w:ilvl="3" w:tplc="837C9890">
      <w:start w:val="1"/>
      <w:numFmt w:val="bullet"/>
      <w:lvlText w:val=""/>
      <w:lvlJc w:val="left"/>
      <w:pPr>
        <w:ind w:left="2880" w:hanging="360"/>
      </w:pPr>
      <w:rPr>
        <w:rFonts w:ascii="Symbol" w:hAnsi="Symbol" w:hint="default"/>
      </w:rPr>
    </w:lvl>
    <w:lvl w:ilvl="4" w:tplc="6150D38E">
      <w:start w:val="1"/>
      <w:numFmt w:val="bullet"/>
      <w:lvlText w:val="o"/>
      <w:lvlJc w:val="left"/>
      <w:pPr>
        <w:ind w:left="3600" w:hanging="360"/>
      </w:pPr>
      <w:rPr>
        <w:rFonts w:ascii="Courier New" w:hAnsi="Courier New" w:hint="default"/>
      </w:rPr>
    </w:lvl>
    <w:lvl w:ilvl="5" w:tplc="81A8691A">
      <w:start w:val="1"/>
      <w:numFmt w:val="bullet"/>
      <w:lvlText w:val=""/>
      <w:lvlJc w:val="left"/>
      <w:pPr>
        <w:ind w:left="4320" w:hanging="360"/>
      </w:pPr>
      <w:rPr>
        <w:rFonts w:ascii="Wingdings" w:hAnsi="Wingdings" w:hint="default"/>
      </w:rPr>
    </w:lvl>
    <w:lvl w:ilvl="6" w:tplc="6E567602">
      <w:start w:val="1"/>
      <w:numFmt w:val="bullet"/>
      <w:lvlText w:val=""/>
      <w:lvlJc w:val="left"/>
      <w:pPr>
        <w:ind w:left="5040" w:hanging="360"/>
      </w:pPr>
      <w:rPr>
        <w:rFonts w:ascii="Symbol" w:hAnsi="Symbol" w:hint="default"/>
      </w:rPr>
    </w:lvl>
    <w:lvl w:ilvl="7" w:tplc="C0527C20">
      <w:start w:val="1"/>
      <w:numFmt w:val="bullet"/>
      <w:lvlText w:val="o"/>
      <w:lvlJc w:val="left"/>
      <w:pPr>
        <w:ind w:left="5760" w:hanging="360"/>
      </w:pPr>
      <w:rPr>
        <w:rFonts w:ascii="Courier New" w:hAnsi="Courier New" w:hint="default"/>
      </w:rPr>
    </w:lvl>
    <w:lvl w:ilvl="8" w:tplc="6742AF42">
      <w:start w:val="1"/>
      <w:numFmt w:val="bullet"/>
      <w:lvlText w:val=""/>
      <w:lvlJc w:val="left"/>
      <w:pPr>
        <w:ind w:left="6480" w:hanging="360"/>
      </w:pPr>
      <w:rPr>
        <w:rFonts w:ascii="Wingdings" w:hAnsi="Wingdings" w:hint="default"/>
      </w:rPr>
    </w:lvl>
  </w:abstractNum>
  <w:abstractNum w:abstractNumId="3" w15:restartNumberingAfterBreak="0">
    <w:nsid w:val="095E02FE"/>
    <w:multiLevelType w:val="multilevel"/>
    <w:tmpl w:val="F6D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65FF1"/>
    <w:multiLevelType w:val="hybridMultilevel"/>
    <w:tmpl w:val="F7C2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C3C"/>
    <w:multiLevelType w:val="hybridMultilevel"/>
    <w:tmpl w:val="B576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C0373"/>
    <w:multiLevelType w:val="hybridMultilevel"/>
    <w:tmpl w:val="15FA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67C7"/>
    <w:multiLevelType w:val="hybridMultilevel"/>
    <w:tmpl w:val="F2E6038E"/>
    <w:lvl w:ilvl="0" w:tplc="9E4C504A">
      <w:start w:val="1"/>
      <w:numFmt w:val="bullet"/>
      <w:lvlText w:val=""/>
      <w:lvlJc w:val="left"/>
      <w:pPr>
        <w:ind w:left="720" w:hanging="360"/>
      </w:pPr>
      <w:rPr>
        <w:rFonts w:ascii="Symbol" w:hAnsi="Symbol" w:hint="default"/>
      </w:rPr>
    </w:lvl>
    <w:lvl w:ilvl="1" w:tplc="75FCE22E">
      <w:start w:val="1"/>
      <w:numFmt w:val="bullet"/>
      <w:lvlText w:val="o"/>
      <w:lvlJc w:val="left"/>
      <w:pPr>
        <w:ind w:left="1440" w:hanging="360"/>
      </w:pPr>
      <w:rPr>
        <w:rFonts w:ascii="Courier New" w:hAnsi="Courier New" w:hint="default"/>
      </w:rPr>
    </w:lvl>
    <w:lvl w:ilvl="2" w:tplc="7F847106">
      <w:start w:val="1"/>
      <w:numFmt w:val="bullet"/>
      <w:lvlText w:val=""/>
      <w:lvlJc w:val="left"/>
      <w:pPr>
        <w:ind w:left="2160" w:hanging="360"/>
      </w:pPr>
      <w:rPr>
        <w:rFonts w:ascii="Wingdings" w:hAnsi="Wingdings" w:hint="default"/>
      </w:rPr>
    </w:lvl>
    <w:lvl w:ilvl="3" w:tplc="4D82F7CA">
      <w:start w:val="1"/>
      <w:numFmt w:val="bullet"/>
      <w:lvlText w:val=""/>
      <w:lvlJc w:val="left"/>
      <w:pPr>
        <w:ind w:left="2880" w:hanging="360"/>
      </w:pPr>
      <w:rPr>
        <w:rFonts w:ascii="Symbol" w:hAnsi="Symbol" w:hint="default"/>
      </w:rPr>
    </w:lvl>
    <w:lvl w:ilvl="4" w:tplc="ADC602D2">
      <w:start w:val="1"/>
      <w:numFmt w:val="bullet"/>
      <w:lvlText w:val="o"/>
      <w:lvlJc w:val="left"/>
      <w:pPr>
        <w:ind w:left="3600" w:hanging="360"/>
      </w:pPr>
      <w:rPr>
        <w:rFonts w:ascii="Courier New" w:hAnsi="Courier New" w:hint="default"/>
      </w:rPr>
    </w:lvl>
    <w:lvl w:ilvl="5" w:tplc="9A48577C">
      <w:start w:val="1"/>
      <w:numFmt w:val="bullet"/>
      <w:lvlText w:val=""/>
      <w:lvlJc w:val="left"/>
      <w:pPr>
        <w:ind w:left="4320" w:hanging="360"/>
      </w:pPr>
      <w:rPr>
        <w:rFonts w:ascii="Wingdings" w:hAnsi="Wingdings" w:hint="default"/>
      </w:rPr>
    </w:lvl>
    <w:lvl w:ilvl="6" w:tplc="A008F330">
      <w:start w:val="1"/>
      <w:numFmt w:val="bullet"/>
      <w:lvlText w:val=""/>
      <w:lvlJc w:val="left"/>
      <w:pPr>
        <w:ind w:left="5040" w:hanging="360"/>
      </w:pPr>
      <w:rPr>
        <w:rFonts w:ascii="Symbol" w:hAnsi="Symbol" w:hint="default"/>
      </w:rPr>
    </w:lvl>
    <w:lvl w:ilvl="7" w:tplc="275C6568">
      <w:start w:val="1"/>
      <w:numFmt w:val="bullet"/>
      <w:lvlText w:val="o"/>
      <w:lvlJc w:val="left"/>
      <w:pPr>
        <w:ind w:left="5760" w:hanging="360"/>
      </w:pPr>
      <w:rPr>
        <w:rFonts w:ascii="Courier New" w:hAnsi="Courier New" w:hint="default"/>
      </w:rPr>
    </w:lvl>
    <w:lvl w:ilvl="8" w:tplc="B8063D9A">
      <w:start w:val="1"/>
      <w:numFmt w:val="bullet"/>
      <w:lvlText w:val=""/>
      <w:lvlJc w:val="left"/>
      <w:pPr>
        <w:ind w:left="6480" w:hanging="360"/>
      </w:pPr>
      <w:rPr>
        <w:rFonts w:ascii="Wingdings" w:hAnsi="Wingdings" w:hint="default"/>
      </w:rPr>
    </w:lvl>
  </w:abstractNum>
  <w:abstractNum w:abstractNumId="8" w15:restartNumberingAfterBreak="0">
    <w:nsid w:val="21FB4354"/>
    <w:multiLevelType w:val="hybridMultilevel"/>
    <w:tmpl w:val="643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C4DCD"/>
    <w:multiLevelType w:val="multilevel"/>
    <w:tmpl w:val="E3E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70397"/>
    <w:multiLevelType w:val="multilevel"/>
    <w:tmpl w:val="F0F80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15E18"/>
    <w:multiLevelType w:val="multilevel"/>
    <w:tmpl w:val="0AE6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604E1"/>
    <w:multiLevelType w:val="hybridMultilevel"/>
    <w:tmpl w:val="76761582"/>
    <w:lvl w:ilvl="0" w:tplc="A0902110">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14CB5"/>
    <w:multiLevelType w:val="hybridMultilevel"/>
    <w:tmpl w:val="09BC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6287D"/>
    <w:multiLevelType w:val="multilevel"/>
    <w:tmpl w:val="E378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B073C"/>
    <w:multiLevelType w:val="hybridMultilevel"/>
    <w:tmpl w:val="4D3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E52DB"/>
    <w:multiLevelType w:val="hybridMultilevel"/>
    <w:tmpl w:val="D56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148EA"/>
    <w:multiLevelType w:val="hybridMultilevel"/>
    <w:tmpl w:val="F698E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F4BE6"/>
    <w:multiLevelType w:val="multilevel"/>
    <w:tmpl w:val="E0D6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E5304"/>
    <w:multiLevelType w:val="hybridMultilevel"/>
    <w:tmpl w:val="E936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C26F07"/>
    <w:multiLevelType w:val="hybridMultilevel"/>
    <w:tmpl w:val="7780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2E23DE"/>
    <w:multiLevelType w:val="hybridMultilevel"/>
    <w:tmpl w:val="9AC4B770"/>
    <w:lvl w:ilvl="0" w:tplc="E2022638">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84BFC"/>
    <w:multiLevelType w:val="hybridMultilevel"/>
    <w:tmpl w:val="975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94401"/>
    <w:multiLevelType w:val="hybridMultilevel"/>
    <w:tmpl w:val="2BF81D7C"/>
    <w:lvl w:ilvl="0" w:tplc="80D6F1EE">
      <w:start w:val="1"/>
      <w:numFmt w:val="bullet"/>
      <w:lvlText w:val=""/>
      <w:lvlJc w:val="left"/>
      <w:pPr>
        <w:ind w:left="720" w:hanging="360"/>
      </w:pPr>
      <w:rPr>
        <w:rFonts w:ascii="Symbol" w:hAnsi="Symbol" w:hint="default"/>
      </w:rPr>
    </w:lvl>
    <w:lvl w:ilvl="1" w:tplc="F1BAF55C">
      <w:start w:val="1"/>
      <w:numFmt w:val="bullet"/>
      <w:lvlText w:val="o"/>
      <w:lvlJc w:val="left"/>
      <w:pPr>
        <w:ind w:left="1440" w:hanging="360"/>
      </w:pPr>
      <w:rPr>
        <w:rFonts w:ascii="Courier New" w:hAnsi="Courier New" w:hint="default"/>
      </w:rPr>
    </w:lvl>
    <w:lvl w:ilvl="2" w:tplc="7A8497BC">
      <w:start w:val="1"/>
      <w:numFmt w:val="bullet"/>
      <w:lvlText w:val=""/>
      <w:lvlJc w:val="left"/>
      <w:pPr>
        <w:ind w:left="2160" w:hanging="360"/>
      </w:pPr>
      <w:rPr>
        <w:rFonts w:ascii="Wingdings" w:hAnsi="Wingdings" w:hint="default"/>
      </w:rPr>
    </w:lvl>
    <w:lvl w:ilvl="3" w:tplc="908A6CA8">
      <w:start w:val="1"/>
      <w:numFmt w:val="bullet"/>
      <w:lvlText w:val=""/>
      <w:lvlJc w:val="left"/>
      <w:pPr>
        <w:ind w:left="2880" w:hanging="360"/>
      </w:pPr>
      <w:rPr>
        <w:rFonts w:ascii="Symbol" w:hAnsi="Symbol" w:hint="default"/>
      </w:rPr>
    </w:lvl>
    <w:lvl w:ilvl="4" w:tplc="E632BF00">
      <w:start w:val="1"/>
      <w:numFmt w:val="bullet"/>
      <w:lvlText w:val="o"/>
      <w:lvlJc w:val="left"/>
      <w:pPr>
        <w:ind w:left="3600" w:hanging="360"/>
      </w:pPr>
      <w:rPr>
        <w:rFonts w:ascii="Courier New" w:hAnsi="Courier New" w:hint="default"/>
      </w:rPr>
    </w:lvl>
    <w:lvl w:ilvl="5" w:tplc="0E5C277C">
      <w:start w:val="1"/>
      <w:numFmt w:val="bullet"/>
      <w:lvlText w:val=""/>
      <w:lvlJc w:val="left"/>
      <w:pPr>
        <w:ind w:left="4320" w:hanging="360"/>
      </w:pPr>
      <w:rPr>
        <w:rFonts w:ascii="Wingdings" w:hAnsi="Wingdings" w:hint="default"/>
      </w:rPr>
    </w:lvl>
    <w:lvl w:ilvl="6" w:tplc="2F4E3DA0">
      <w:start w:val="1"/>
      <w:numFmt w:val="bullet"/>
      <w:lvlText w:val=""/>
      <w:lvlJc w:val="left"/>
      <w:pPr>
        <w:ind w:left="5040" w:hanging="360"/>
      </w:pPr>
      <w:rPr>
        <w:rFonts w:ascii="Symbol" w:hAnsi="Symbol" w:hint="default"/>
      </w:rPr>
    </w:lvl>
    <w:lvl w:ilvl="7" w:tplc="7B887E6E">
      <w:start w:val="1"/>
      <w:numFmt w:val="bullet"/>
      <w:lvlText w:val="o"/>
      <w:lvlJc w:val="left"/>
      <w:pPr>
        <w:ind w:left="5760" w:hanging="360"/>
      </w:pPr>
      <w:rPr>
        <w:rFonts w:ascii="Courier New" w:hAnsi="Courier New" w:hint="default"/>
      </w:rPr>
    </w:lvl>
    <w:lvl w:ilvl="8" w:tplc="C57E0E42">
      <w:start w:val="1"/>
      <w:numFmt w:val="bullet"/>
      <w:lvlText w:val=""/>
      <w:lvlJc w:val="left"/>
      <w:pPr>
        <w:ind w:left="6480" w:hanging="360"/>
      </w:pPr>
      <w:rPr>
        <w:rFonts w:ascii="Wingdings" w:hAnsi="Wingdings" w:hint="default"/>
      </w:rPr>
    </w:lvl>
  </w:abstractNum>
  <w:abstractNum w:abstractNumId="24" w15:restartNumberingAfterBreak="0">
    <w:nsid w:val="72631211"/>
    <w:multiLevelType w:val="hybridMultilevel"/>
    <w:tmpl w:val="B258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6A20F6"/>
    <w:multiLevelType w:val="hybridMultilevel"/>
    <w:tmpl w:val="6C197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8D2203"/>
    <w:multiLevelType w:val="hybridMultilevel"/>
    <w:tmpl w:val="1E32D24C"/>
    <w:lvl w:ilvl="0" w:tplc="308254DE">
      <w:start w:val="1"/>
      <w:numFmt w:val="decimal"/>
      <w:lvlText w:val="%1."/>
      <w:lvlJc w:val="left"/>
      <w:pPr>
        <w:ind w:left="720" w:hanging="360"/>
      </w:pPr>
    </w:lvl>
    <w:lvl w:ilvl="1" w:tplc="321CB420">
      <w:start w:val="1"/>
      <w:numFmt w:val="lowerLetter"/>
      <w:lvlText w:val="%2."/>
      <w:lvlJc w:val="left"/>
      <w:pPr>
        <w:ind w:left="1440" w:hanging="360"/>
      </w:pPr>
    </w:lvl>
    <w:lvl w:ilvl="2" w:tplc="E4ECBF32">
      <w:start w:val="1"/>
      <w:numFmt w:val="lowerRoman"/>
      <w:lvlText w:val="%3."/>
      <w:lvlJc w:val="right"/>
      <w:pPr>
        <w:ind w:left="2160" w:hanging="180"/>
      </w:pPr>
    </w:lvl>
    <w:lvl w:ilvl="3" w:tplc="618473AA">
      <w:start w:val="1"/>
      <w:numFmt w:val="decimal"/>
      <w:lvlText w:val="%4."/>
      <w:lvlJc w:val="left"/>
      <w:pPr>
        <w:ind w:left="2880" w:hanging="360"/>
      </w:pPr>
    </w:lvl>
    <w:lvl w:ilvl="4" w:tplc="9BAC8C9C">
      <w:start w:val="1"/>
      <w:numFmt w:val="lowerLetter"/>
      <w:lvlText w:val="%5."/>
      <w:lvlJc w:val="left"/>
      <w:pPr>
        <w:ind w:left="3600" w:hanging="360"/>
      </w:pPr>
    </w:lvl>
    <w:lvl w:ilvl="5" w:tplc="C0446312">
      <w:start w:val="1"/>
      <w:numFmt w:val="lowerRoman"/>
      <w:lvlText w:val="%6."/>
      <w:lvlJc w:val="right"/>
      <w:pPr>
        <w:ind w:left="4320" w:hanging="180"/>
      </w:pPr>
    </w:lvl>
    <w:lvl w:ilvl="6" w:tplc="0E68FD56">
      <w:start w:val="1"/>
      <w:numFmt w:val="decimal"/>
      <w:lvlText w:val="%7."/>
      <w:lvlJc w:val="left"/>
      <w:pPr>
        <w:ind w:left="5040" w:hanging="360"/>
      </w:pPr>
    </w:lvl>
    <w:lvl w:ilvl="7" w:tplc="709A3C04">
      <w:start w:val="1"/>
      <w:numFmt w:val="lowerLetter"/>
      <w:lvlText w:val="%8."/>
      <w:lvlJc w:val="left"/>
      <w:pPr>
        <w:ind w:left="5760" w:hanging="360"/>
      </w:pPr>
    </w:lvl>
    <w:lvl w:ilvl="8" w:tplc="F452AEDC">
      <w:start w:val="1"/>
      <w:numFmt w:val="lowerRoman"/>
      <w:lvlText w:val="%9."/>
      <w:lvlJc w:val="right"/>
      <w:pPr>
        <w:ind w:left="6480" w:hanging="180"/>
      </w:pPr>
    </w:lvl>
  </w:abstractNum>
  <w:num w:numId="1">
    <w:abstractNumId w:val="2"/>
  </w:num>
  <w:num w:numId="2">
    <w:abstractNumId w:val="1"/>
  </w:num>
  <w:num w:numId="3">
    <w:abstractNumId w:val="26"/>
  </w:num>
  <w:num w:numId="4">
    <w:abstractNumId w:val="23"/>
  </w:num>
  <w:num w:numId="5">
    <w:abstractNumId w:val="7"/>
  </w:num>
  <w:num w:numId="6">
    <w:abstractNumId w:val="8"/>
  </w:num>
  <w:num w:numId="7">
    <w:abstractNumId w:val="13"/>
  </w:num>
  <w:num w:numId="8">
    <w:abstractNumId w:val="11"/>
  </w:num>
  <w:num w:numId="9">
    <w:abstractNumId w:val="5"/>
  </w:num>
  <w:num w:numId="10">
    <w:abstractNumId w:val="6"/>
  </w:num>
  <w:num w:numId="11">
    <w:abstractNumId w:val="25"/>
  </w:num>
  <w:num w:numId="12">
    <w:abstractNumId w:val="15"/>
  </w:num>
  <w:num w:numId="13">
    <w:abstractNumId w:val="21"/>
  </w:num>
  <w:num w:numId="14">
    <w:abstractNumId w:val="9"/>
  </w:num>
  <w:num w:numId="15">
    <w:abstractNumId w:val="24"/>
  </w:num>
  <w:num w:numId="16">
    <w:abstractNumId w:val="22"/>
  </w:num>
  <w:num w:numId="17">
    <w:abstractNumId w:val="10"/>
  </w:num>
  <w:num w:numId="18">
    <w:abstractNumId w:val="14"/>
  </w:num>
  <w:num w:numId="19">
    <w:abstractNumId w:val="3"/>
  </w:num>
  <w:num w:numId="20">
    <w:abstractNumId w:val="17"/>
  </w:num>
  <w:num w:numId="21">
    <w:abstractNumId w:val="12"/>
  </w:num>
  <w:num w:numId="22">
    <w:abstractNumId w:val="18"/>
  </w:num>
  <w:num w:numId="23">
    <w:abstractNumId w:val="20"/>
  </w:num>
  <w:num w:numId="24">
    <w:abstractNumId w:val="16"/>
  </w:num>
  <w:num w:numId="25">
    <w:abstractNumId w:val="0"/>
  </w:num>
  <w:num w:numId="26">
    <w:abstractNumId w:val="19"/>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1593E"/>
    <w:rsid w:val="0092727A"/>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717DF"/>
    <w:rsid w:val="00C72477"/>
    <w:rsid w:val="00C73CB9"/>
    <w:rsid w:val="00C74E0C"/>
    <w:rsid w:val="00C76FE6"/>
    <w:rsid w:val="00C84843"/>
    <w:rsid w:val="00C85710"/>
    <w:rsid w:val="00C86060"/>
    <w:rsid w:val="00C90257"/>
    <w:rsid w:val="00C97921"/>
    <w:rsid w:val="00CA3C92"/>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E0D48"/>
    <w:rsid w:val="00DE13C0"/>
    <w:rsid w:val="00DE60EF"/>
    <w:rsid w:val="00DE6699"/>
    <w:rsid w:val="00DE6BF2"/>
    <w:rsid w:val="00E0720D"/>
    <w:rsid w:val="00E07908"/>
    <w:rsid w:val="00E152BC"/>
    <w:rsid w:val="00E16018"/>
    <w:rsid w:val="00E472BA"/>
    <w:rsid w:val="00E5017E"/>
    <w:rsid w:val="00E52F16"/>
    <w:rsid w:val="00E60AD4"/>
    <w:rsid w:val="00E762FE"/>
    <w:rsid w:val="00E77326"/>
    <w:rsid w:val="00E85561"/>
    <w:rsid w:val="00E97C7B"/>
    <w:rsid w:val="00EA65AD"/>
    <w:rsid w:val="00EB1BEB"/>
    <w:rsid w:val="00EB382C"/>
    <w:rsid w:val="00EC4069"/>
    <w:rsid w:val="00ED1856"/>
    <w:rsid w:val="00ED1984"/>
    <w:rsid w:val="00ED44A5"/>
    <w:rsid w:val="00EE1A1E"/>
    <w:rsid w:val="00EE301A"/>
    <w:rsid w:val="00EE7A6A"/>
    <w:rsid w:val="00EF469D"/>
    <w:rsid w:val="00F0123E"/>
    <w:rsid w:val="00F07698"/>
    <w:rsid w:val="00F106DA"/>
    <w:rsid w:val="00F222FB"/>
    <w:rsid w:val="00F22D1F"/>
    <w:rsid w:val="00F24188"/>
    <w:rsid w:val="00F27CB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0FF6986"/>
    <w:rsid w:val="0179C191"/>
    <w:rsid w:val="01BCADD3"/>
    <w:rsid w:val="0225C1D1"/>
    <w:rsid w:val="02AA3190"/>
    <w:rsid w:val="039CC93C"/>
    <w:rsid w:val="03F269B1"/>
    <w:rsid w:val="0415E0EA"/>
    <w:rsid w:val="04D562E4"/>
    <w:rsid w:val="04E362D6"/>
    <w:rsid w:val="0546AD46"/>
    <w:rsid w:val="05824B51"/>
    <w:rsid w:val="05EC2066"/>
    <w:rsid w:val="05F55E9D"/>
    <w:rsid w:val="0621ED2F"/>
    <w:rsid w:val="06675BE9"/>
    <w:rsid w:val="07A0F0EB"/>
    <w:rsid w:val="07D93AB8"/>
    <w:rsid w:val="090BC031"/>
    <w:rsid w:val="0919DA44"/>
    <w:rsid w:val="0958141C"/>
    <w:rsid w:val="09AED263"/>
    <w:rsid w:val="09E9701C"/>
    <w:rsid w:val="0A8DA105"/>
    <w:rsid w:val="0B1F27C6"/>
    <w:rsid w:val="0C2F120B"/>
    <w:rsid w:val="0CC8D652"/>
    <w:rsid w:val="0D1A5406"/>
    <w:rsid w:val="0D27E4A4"/>
    <w:rsid w:val="0E44E56C"/>
    <w:rsid w:val="0E527AE7"/>
    <w:rsid w:val="0E66DFEC"/>
    <w:rsid w:val="0ED40383"/>
    <w:rsid w:val="0EE11B0D"/>
    <w:rsid w:val="0F71225B"/>
    <w:rsid w:val="0F7C923E"/>
    <w:rsid w:val="0F8214D8"/>
    <w:rsid w:val="0FDD12EB"/>
    <w:rsid w:val="1101F5C5"/>
    <w:rsid w:val="1177DB9A"/>
    <w:rsid w:val="11A84F62"/>
    <w:rsid w:val="11E6B1F6"/>
    <w:rsid w:val="120F2CAF"/>
    <w:rsid w:val="12838831"/>
    <w:rsid w:val="134135FE"/>
    <w:rsid w:val="1349813D"/>
    <w:rsid w:val="139A573C"/>
    <w:rsid w:val="13A1EF98"/>
    <w:rsid w:val="146B1571"/>
    <w:rsid w:val="147859F3"/>
    <w:rsid w:val="14AAFCBF"/>
    <w:rsid w:val="14D8CCE7"/>
    <w:rsid w:val="15A6596B"/>
    <w:rsid w:val="15CE5CA7"/>
    <w:rsid w:val="177BBF8B"/>
    <w:rsid w:val="17BD7E3E"/>
    <w:rsid w:val="17D65440"/>
    <w:rsid w:val="18739452"/>
    <w:rsid w:val="1886B414"/>
    <w:rsid w:val="189AD45A"/>
    <w:rsid w:val="1984414F"/>
    <w:rsid w:val="1A2E3ED7"/>
    <w:rsid w:val="1B1D478B"/>
    <w:rsid w:val="1BB542AB"/>
    <w:rsid w:val="1C2849AD"/>
    <w:rsid w:val="1CA9C448"/>
    <w:rsid w:val="1D9A11B7"/>
    <w:rsid w:val="1DC0FE80"/>
    <w:rsid w:val="1E151E1B"/>
    <w:rsid w:val="1EFFD29E"/>
    <w:rsid w:val="1F85E1B8"/>
    <w:rsid w:val="1FF7186C"/>
    <w:rsid w:val="205E54E6"/>
    <w:rsid w:val="21EDA0C3"/>
    <w:rsid w:val="23C37852"/>
    <w:rsid w:val="2422CE2B"/>
    <w:rsid w:val="24406F96"/>
    <w:rsid w:val="2447CAE2"/>
    <w:rsid w:val="24578CC9"/>
    <w:rsid w:val="245DC633"/>
    <w:rsid w:val="246B0E46"/>
    <w:rsid w:val="2564BC82"/>
    <w:rsid w:val="261E9E2C"/>
    <w:rsid w:val="277761AD"/>
    <w:rsid w:val="28228451"/>
    <w:rsid w:val="282F2BA1"/>
    <w:rsid w:val="2854807C"/>
    <w:rsid w:val="2881B7EC"/>
    <w:rsid w:val="288814D0"/>
    <w:rsid w:val="29250B2B"/>
    <w:rsid w:val="293D1310"/>
    <w:rsid w:val="2966792A"/>
    <w:rsid w:val="2978C7B6"/>
    <w:rsid w:val="29D71B16"/>
    <w:rsid w:val="2A33FA37"/>
    <w:rsid w:val="2A78AE2F"/>
    <w:rsid w:val="2AAD3B97"/>
    <w:rsid w:val="2B0F816D"/>
    <w:rsid w:val="2B96B95A"/>
    <w:rsid w:val="2C685AFE"/>
    <w:rsid w:val="2D0DA55F"/>
    <w:rsid w:val="2DC1CFB9"/>
    <w:rsid w:val="2E4D836A"/>
    <w:rsid w:val="2F1590EA"/>
    <w:rsid w:val="2F62168B"/>
    <w:rsid w:val="2FA65E2C"/>
    <w:rsid w:val="3035CAEB"/>
    <w:rsid w:val="305D7B7E"/>
    <w:rsid w:val="31907D0E"/>
    <w:rsid w:val="321A9C58"/>
    <w:rsid w:val="3232792E"/>
    <w:rsid w:val="324EE8CB"/>
    <w:rsid w:val="324F3FE0"/>
    <w:rsid w:val="3303F1E9"/>
    <w:rsid w:val="341787FD"/>
    <w:rsid w:val="34DCEA4C"/>
    <w:rsid w:val="3572969D"/>
    <w:rsid w:val="35D64B25"/>
    <w:rsid w:val="35DEF428"/>
    <w:rsid w:val="35EB6E41"/>
    <w:rsid w:val="3728165A"/>
    <w:rsid w:val="37347D97"/>
    <w:rsid w:val="374E7758"/>
    <w:rsid w:val="37AA10EA"/>
    <w:rsid w:val="37DCDBFE"/>
    <w:rsid w:val="38231052"/>
    <w:rsid w:val="38698305"/>
    <w:rsid w:val="38AAAD3D"/>
    <w:rsid w:val="39427044"/>
    <w:rsid w:val="39690538"/>
    <w:rsid w:val="3987B161"/>
    <w:rsid w:val="3A334255"/>
    <w:rsid w:val="3A458C65"/>
    <w:rsid w:val="3A7FA600"/>
    <w:rsid w:val="3AAB3D21"/>
    <w:rsid w:val="3B84CC68"/>
    <w:rsid w:val="3B9977B5"/>
    <w:rsid w:val="3BD4B61E"/>
    <w:rsid w:val="3C1B0C1F"/>
    <w:rsid w:val="3C29DE06"/>
    <w:rsid w:val="3CFD547B"/>
    <w:rsid w:val="3D4EB9C3"/>
    <w:rsid w:val="3D7802B1"/>
    <w:rsid w:val="3DFC615C"/>
    <w:rsid w:val="3E4A0E93"/>
    <w:rsid w:val="3EE21B97"/>
    <w:rsid w:val="3EF65618"/>
    <w:rsid w:val="3F1CA418"/>
    <w:rsid w:val="3F454424"/>
    <w:rsid w:val="3F839C74"/>
    <w:rsid w:val="40564B05"/>
    <w:rsid w:val="4092D4CC"/>
    <w:rsid w:val="4194BC18"/>
    <w:rsid w:val="425549BB"/>
    <w:rsid w:val="4255A69B"/>
    <w:rsid w:val="42E02F9B"/>
    <w:rsid w:val="436D6061"/>
    <w:rsid w:val="437D237D"/>
    <w:rsid w:val="43954701"/>
    <w:rsid w:val="43A54E5B"/>
    <w:rsid w:val="448F2B37"/>
    <w:rsid w:val="44A600FB"/>
    <w:rsid w:val="44A89C41"/>
    <w:rsid w:val="44FDEADF"/>
    <w:rsid w:val="45530173"/>
    <w:rsid w:val="459B1921"/>
    <w:rsid w:val="465050B0"/>
    <w:rsid w:val="46D9BC79"/>
    <w:rsid w:val="471876FD"/>
    <w:rsid w:val="471D072E"/>
    <w:rsid w:val="4766C800"/>
    <w:rsid w:val="47E023C5"/>
    <w:rsid w:val="47F8B41C"/>
    <w:rsid w:val="489A90E9"/>
    <w:rsid w:val="48EAF592"/>
    <w:rsid w:val="492D412B"/>
    <w:rsid w:val="49969C7A"/>
    <w:rsid w:val="49C3ABBB"/>
    <w:rsid w:val="4A0C7ADB"/>
    <w:rsid w:val="4B0643CA"/>
    <w:rsid w:val="4B8169E1"/>
    <w:rsid w:val="4BFE15E1"/>
    <w:rsid w:val="4D0F10AE"/>
    <w:rsid w:val="4D326FDA"/>
    <w:rsid w:val="4DF38B44"/>
    <w:rsid w:val="4EADBDB2"/>
    <w:rsid w:val="4EEFCA2C"/>
    <w:rsid w:val="4F1B2503"/>
    <w:rsid w:val="4FF02FF3"/>
    <w:rsid w:val="508039BB"/>
    <w:rsid w:val="5080AEC2"/>
    <w:rsid w:val="50AC784A"/>
    <w:rsid w:val="50C9DC70"/>
    <w:rsid w:val="51160FD4"/>
    <w:rsid w:val="51835176"/>
    <w:rsid w:val="520F085E"/>
    <w:rsid w:val="52969442"/>
    <w:rsid w:val="52BB0D0B"/>
    <w:rsid w:val="52ED2AF2"/>
    <w:rsid w:val="53F11B04"/>
    <w:rsid w:val="55F114DE"/>
    <w:rsid w:val="569C49A9"/>
    <w:rsid w:val="56FC9CAE"/>
    <w:rsid w:val="5737CB48"/>
    <w:rsid w:val="57BF2160"/>
    <w:rsid w:val="57FC70C8"/>
    <w:rsid w:val="586F1398"/>
    <w:rsid w:val="5883CCD5"/>
    <w:rsid w:val="59853972"/>
    <w:rsid w:val="59E17E46"/>
    <w:rsid w:val="59E2C5A3"/>
    <w:rsid w:val="59EA4484"/>
    <w:rsid w:val="5A2AAB5C"/>
    <w:rsid w:val="5A78921D"/>
    <w:rsid w:val="5A8204F5"/>
    <w:rsid w:val="5ABC288C"/>
    <w:rsid w:val="5AE2D5D7"/>
    <w:rsid w:val="5B355A69"/>
    <w:rsid w:val="5CB0D752"/>
    <w:rsid w:val="5DF95035"/>
    <w:rsid w:val="5E6E03E9"/>
    <w:rsid w:val="5EC83CF2"/>
    <w:rsid w:val="5F1F8459"/>
    <w:rsid w:val="5F549141"/>
    <w:rsid w:val="5F7AFF0E"/>
    <w:rsid w:val="5F9C6978"/>
    <w:rsid w:val="5FD2CFA2"/>
    <w:rsid w:val="604A5B59"/>
    <w:rsid w:val="60825276"/>
    <w:rsid w:val="60980F97"/>
    <w:rsid w:val="60AC479A"/>
    <w:rsid w:val="61555322"/>
    <w:rsid w:val="616DA950"/>
    <w:rsid w:val="61728BC8"/>
    <w:rsid w:val="618B36DF"/>
    <w:rsid w:val="621C5FF5"/>
    <w:rsid w:val="626C1037"/>
    <w:rsid w:val="628A410C"/>
    <w:rsid w:val="63A5BA59"/>
    <w:rsid w:val="63D5FAC5"/>
    <w:rsid w:val="6400B296"/>
    <w:rsid w:val="6416474C"/>
    <w:rsid w:val="6480E575"/>
    <w:rsid w:val="649F95F9"/>
    <w:rsid w:val="652DBAF4"/>
    <w:rsid w:val="6596709C"/>
    <w:rsid w:val="666D30F2"/>
    <w:rsid w:val="673EF11B"/>
    <w:rsid w:val="6771E235"/>
    <w:rsid w:val="67D28902"/>
    <w:rsid w:val="68627FCB"/>
    <w:rsid w:val="687B6B6D"/>
    <w:rsid w:val="696740DA"/>
    <w:rsid w:val="6A4E906E"/>
    <w:rsid w:val="6A7A7D70"/>
    <w:rsid w:val="6AC1C190"/>
    <w:rsid w:val="6B3D5543"/>
    <w:rsid w:val="6BA20429"/>
    <w:rsid w:val="6C29C5FD"/>
    <w:rsid w:val="6CB4CEBB"/>
    <w:rsid w:val="6CF67784"/>
    <w:rsid w:val="6D5FF5C5"/>
    <w:rsid w:val="6DB37391"/>
    <w:rsid w:val="6E3E13D2"/>
    <w:rsid w:val="6EFBE9E3"/>
    <w:rsid w:val="6FFAFD69"/>
    <w:rsid w:val="703ED730"/>
    <w:rsid w:val="709230C7"/>
    <w:rsid w:val="70984D31"/>
    <w:rsid w:val="70AEE8E2"/>
    <w:rsid w:val="70BC9B72"/>
    <w:rsid w:val="712DF454"/>
    <w:rsid w:val="7161A65D"/>
    <w:rsid w:val="7167FFD7"/>
    <w:rsid w:val="71D23318"/>
    <w:rsid w:val="71E23615"/>
    <w:rsid w:val="72578347"/>
    <w:rsid w:val="72910FAD"/>
    <w:rsid w:val="72DD3638"/>
    <w:rsid w:val="73CECF21"/>
    <w:rsid w:val="74623108"/>
    <w:rsid w:val="7523D793"/>
    <w:rsid w:val="7532F1F3"/>
    <w:rsid w:val="75B12C5B"/>
    <w:rsid w:val="7608A007"/>
    <w:rsid w:val="76D3EF9B"/>
    <w:rsid w:val="771CA4F2"/>
    <w:rsid w:val="77284BFE"/>
    <w:rsid w:val="77464A8B"/>
    <w:rsid w:val="779ED73D"/>
    <w:rsid w:val="77A429F6"/>
    <w:rsid w:val="78885FF2"/>
    <w:rsid w:val="78C2B221"/>
    <w:rsid w:val="78E95629"/>
    <w:rsid w:val="794312FB"/>
    <w:rsid w:val="797F7190"/>
    <w:rsid w:val="79AC5B5F"/>
    <w:rsid w:val="79DCDB05"/>
    <w:rsid w:val="7A22B086"/>
    <w:rsid w:val="7A84CAE6"/>
    <w:rsid w:val="7AB8ED59"/>
    <w:rsid w:val="7BDCD269"/>
    <w:rsid w:val="7BDFF3FB"/>
    <w:rsid w:val="7C1F58A6"/>
    <w:rsid w:val="7C5D488B"/>
    <w:rsid w:val="7CC08056"/>
    <w:rsid w:val="7D18B673"/>
    <w:rsid w:val="7D2862DF"/>
    <w:rsid w:val="7DB85DA7"/>
    <w:rsid w:val="7E8FA72D"/>
    <w:rsid w:val="7ECCF3FC"/>
    <w:rsid w:val="7F0AB467"/>
    <w:rsid w:val="7F35DB52"/>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475935">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51282370">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1247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social-media-resources-to-help-promote-positive-pharmacy-work/" TargetMode="External"/><Relationship Id="rId18" Type="http://schemas.openxmlformats.org/officeDocument/2006/relationships/hyperlink" Target="https://psnc.org.uk/our-news/easter-opening-hours-within-the-directory-of-services-dos/" TargetMode="External"/><Relationship Id="rId26" Type="http://schemas.openxmlformats.org/officeDocument/2006/relationships/hyperlink" Target="https://www.express.co.uk/life-style/life/1266826/boots-closures-list-stores-closing-uk-pharmacy-chemist-coronavirus-news" TargetMode="External"/><Relationship Id="rId39" Type="http://schemas.openxmlformats.org/officeDocument/2006/relationships/hyperlink" Target="https://www.england.nhs.uk/coronavirus/primary-care/" TargetMode="External"/><Relationship Id="rId3" Type="http://schemas.openxmlformats.org/officeDocument/2006/relationships/customXml" Target="../customXml/item3.xml"/><Relationship Id="rId21" Type="http://schemas.openxmlformats.org/officeDocument/2006/relationships/hyperlink" Target="https://psnc.org.uk/our-news/covid-19-update-nominated-pharmacy-feature-added-to-the-nhs-app/" TargetMode="External"/><Relationship Id="rId34" Type="http://schemas.openxmlformats.org/officeDocument/2006/relationships/hyperlink" Target="https://www.gov.uk/government/collections/wuhan-novel-coronavirus"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snc.org.uk/our-news/psnc-to-hold-covid-19-webinars-for-contractors-and-lpcs/" TargetMode="External"/><Relationship Id="rId17" Type="http://schemas.openxmlformats.org/officeDocument/2006/relationships/hyperlink" Target="https://psnc.org.uk/our-news/covid-19-easter-opening-update-clarification-on-local-flexibility/" TargetMode="External"/><Relationship Id="rId25" Type="http://schemas.openxmlformats.org/officeDocument/2006/relationships/hyperlink" Target="https://www.thesun.co.uk/money/11357185/boots-close-branches-redeploy-pharmacists/" TargetMode="External"/><Relationship Id="rId33" Type="http://schemas.openxmlformats.org/officeDocument/2006/relationships/hyperlink" Target="https://psnc.org.uk/contract-it/essential-service-clinical-governance/emergency-planning/" TargetMode="External"/><Relationship Id="rId38" Type="http://schemas.openxmlformats.org/officeDocument/2006/relationships/hyperlink" Target="https://www.gov.uk/government/collections/wuhan-novel-coronavirus" TargetMode="External"/><Relationship Id="rId2" Type="http://schemas.openxmlformats.org/officeDocument/2006/relationships/customXml" Target="../customXml/item2.xml"/><Relationship Id="rId16" Type="http://schemas.openxmlformats.org/officeDocument/2006/relationships/hyperlink" Target="https://psnc.org.uk/our-news/funding-for-easter-opening-hours/" TargetMode="External"/><Relationship Id="rId20" Type="http://schemas.openxmlformats.org/officeDocument/2006/relationships/hyperlink" Target="https://psnc.org.uk/our-news/covid-19-update-vulnerability-flag-added-to-scr/" TargetMode="External"/><Relationship Id="rId29" Type="http://schemas.openxmlformats.org/officeDocument/2006/relationships/hyperlink" Target="https://www.itv.com/news/2020-04-09/pharmacies-abandoned-on-the-front-line-in-covid-19-effort-itv-news-survey-revea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national-bodies-show-their-support-for-pharmacy-teams/" TargetMode="External"/><Relationship Id="rId24" Type="http://schemas.openxmlformats.org/officeDocument/2006/relationships/hyperlink" Target="https://psnc.org.uk/our-news/update-on-covid-19-pandemic-medicines-delivery-service/psnc-on-today-programme-07-04-2020/" TargetMode="External"/><Relationship Id="rId32" Type="http://schemas.openxmlformats.org/officeDocument/2006/relationships/hyperlink" Target="https://psnc.org.uk/the-healthcare-landscape/covid19/information-for-the-public/" TargetMode="External"/><Relationship Id="rId37" Type="http://schemas.openxmlformats.org/officeDocument/2006/relationships/hyperlink" Target="https://www.gov.uk/government/collections/wuhan-novel-coronaviru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our-news/update-on-covid-19-pandemic-medicines-delivery-service/" TargetMode="External"/><Relationship Id="rId23" Type="http://schemas.openxmlformats.org/officeDocument/2006/relationships/hyperlink" Target="https://psnc.org.uk/our-news/supply-notification-phytomenadione-konakion-mm-paediatric-2mg-0-2ml-ampoules-cheplapharm/" TargetMode="External"/><Relationship Id="rId28" Type="http://schemas.openxmlformats.org/officeDocument/2006/relationships/hyperlink" Target="https://www.mirror.co.uk/money/coronavirus-2500-frontline-pharmacy-workers-21838058" TargetMode="External"/><Relationship Id="rId36" Type="http://schemas.openxmlformats.org/officeDocument/2006/relationships/hyperlink" Target="https://campaignresources.phe.gov.uk/resources/campaigns/101/resources/5016" TargetMode="Externa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psnc.org.uk/the-healthcare-landscape/covid19/contractor-guidance-and-suppor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service-launch-the-community-pharmacy-pandemic-delivery-service/" TargetMode="External"/><Relationship Id="rId22" Type="http://schemas.openxmlformats.org/officeDocument/2006/relationships/hyperlink" Target="https://psnc.org.uk/our-news/supply-notification-acetazolamide-sr-250mg-capsules/" TargetMode="External"/><Relationship Id="rId27" Type="http://schemas.openxmlformats.org/officeDocument/2006/relationships/hyperlink" Target="https://www.itv.com/news/westcountry/2020-04-08/community-running-group-in-bristol-keeping-fit-by-delivering-medicine-to-people-self-isolating/" TargetMode="External"/><Relationship Id="rId30" Type="http://schemas.openxmlformats.org/officeDocument/2006/relationships/hyperlink" Target="https://www.bbc.co.uk/news/health-52173472" TargetMode="External"/><Relationship Id="rId35" Type="http://schemas.openxmlformats.org/officeDocument/2006/relationships/hyperlink" Target="https://www.england.nhs.uk/coronavirus/primary-care/"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4.xml><?xml version="1.0" encoding="utf-8"?>
<ds:datastoreItem xmlns:ds="http://schemas.openxmlformats.org/officeDocument/2006/customXml" ds:itemID="{98161722-2826-42AF-A007-325E7870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24</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Melinda</cp:lastModifiedBy>
  <cp:revision>13</cp:revision>
  <cp:lastPrinted>2018-01-08T12:15:00Z</cp:lastPrinted>
  <dcterms:created xsi:type="dcterms:W3CDTF">2020-02-28T10:54:00Z</dcterms:created>
  <dcterms:modified xsi:type="dcterms:W3CDTF">2020-04-13T10:42:00Z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