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AF87" w14:textId="09B8BED5" w:rsidR="003F6BA6" w:rsidRPr="005C38E9" w:rsidRDefault="00DE60EF" w:rsidP="38231052">
      <w:pPr>
        <w:spacing w:line="240" w:lineRule="auto"/>
        <w:rPr>
          <w:rFonts w:asciiTheme="minorHAnsi" w:hAnsiTheme="minorHAnsi"/>
          <w:b/>
          <w:bCs/>
          <w:color w:val="5B518E"/>
          <w:sz w:val="36"/>
          <w:szCs w:val="36"/>
        </w:rPr>
      </w:pPr>
      <w:r w:rsidRPr="38231052">
        <w:rPr>
          <w:rFonts w:asciiTheme="minorHAnsi" w:hAnsiTheme="minorHAnsi"/>
          <w:b/>
          <w:bCs/>
          <w:color w:val="5B518E"/>
          <w:sz w:val="36"/>
          <w:szCs w:val="36"/>
          <w:u w:val="single"/>
        </w:rPr>
        <w:t>Key</w:t>
      </w:r>
      <w:r w:rsidR="005C38E9" w:rsidRPr="38231052">
        <w:rPr>
          <w:rFonts w:asciiTheme="minorHAnsi" w:hAnsiTheme="minorHAnsi"/>
          <w:b/>
          <w:bCs/>
          <w:color w:val="5B518E"/>
          <w:sz w:val="36"/>
          <w:szCs w:val="36"/>
          <w:u w:val="single"/>
        </w:rPr>
        <w:t xml:space="preserve"> News and </w:t>
      </w:r>
      <w:r w:rsidR="71D23318" w:rsidRPr="38231052">
        <w:rPr>
          <w:rFonts w:asciiTheme="minorHAnsi" w:hAnsiTheme="minorHAnsi"/>
          <w:b/>
          <w:bCs/>
          <w:color w:val="5B518E"/>
          <w:sz w:val="36"/>
          <w:szCs w:val="36"/>
          <w:u w:val="single"/>
        </w:rPr>
        <w:t>Guidance for LPCs: COVID-19</w:t>
      </w:r>
      <w:r w:rsidR="71D23318" w:rsidRPr="38231052">
        <w:rPr>
          <w:rFonts w:asciiTheme="minorHAnsi" w:hAnsiTheme="minorHAnsi"/>
          <w:b/>
          <w:bCs/>
          <w:color w:val="5B518E"/>
          <w:sz w:val="36"/>
          <w:szCs w:val="36"/>
        </w:rPr>
        <w:t xml:space="preserve"> </w:t>
      </w:r>
      <w:r w:rsidR="005C38E9" w:rsidRPr="38231052">
        <w:rPr>
          <w:rFonts w:asciiTheme="minorHAnsi" w:hAnsiTheme="minorHAnsi"/>
          <w:b/>
          <w:bCs/>
          <w:color w:val="5B518E"/>
          <w:sz w:val="36"/>
          <w:szCs w:val="36"/>
        </w:rPr>
        <w:t xml:space="preserve"> </w:t>
      </w:r>
    </w:p>
    <w:p w14:paraId="5C145ED2" w14:textId="737F0C08" w:rsidR="59E17E46" w:rsidRDefault="59E17E46" w:rsidP="79AC5B5F">
      <w:pPr>
        <w:spacing w:line="240" w:lineRule="auto"/>
        <w:ind w:left="7920"/>
        <w:jc w:val="both"/>
        <w:rPr>
          <w:rFonts w:asciiTheme="minorHAnsi" w:hAnsiTheme="minorHAnsi"/>
          <w:i/>
          <w:iCs/>
          <w:vertAlign w:val="superscript"/>
        </w:rPr>
      </w:pPr>
      <w:r w:rsidRPr="79AC5B5F">
        <w:rPr>
          <w:rFonts w:asciiTheme="minorHAnsi" w:hAnsiTheme="minorHAnsi"/>
          <w:i/>
          <w:iCs/>
        </w:rPr>
        <w:t xml:space="preserve">           </w:t>
      </w:r>
      <w:r w:rsidR="57BF2160" w:rsidRPr="79AC5B5F">
        <w:rPr>
          <w:rFonts w:asciiTheme="minorHAnsi" w:hAnsiTheme="minorHAnsi"/>
          <w:i/>
          <w:iCs/>
        </w:rPr>
        <w:t xml:space="preserve">      </w:t>
      </w:r>
      <w:r w:rsidRPr="79AC5B5F">
        <w:rPr>
          <w:rFonts w:asciiTheme="minorHAnsi" w:hAnsiTheme="minorHAnsi"/>
          <w:i/>
          <w:iCs/>
        </w:rPr>
        <w:t>Week ending</w:t>
      </w:r>
      <w:r w:rsidR="779ED73D" w:rsidRPr="79AC5B5F">
        <w:rPr>
          <w:rFonts w:asciiTheme="minorHAnsi" w:hAnsiTheme="minorHAnsi"/>
          <w:i/>
          <w:iCs/>
        </w:rPr>
        <w:t xml:space="preserve"> 5</w:t>
      </w:r>
      <w:r w:rsidR="779ED73D" w:rsidRPr="79AC5B5F">
        <w:rPr>
          <w:rFonts w:asciiTheme="minorHAnsi" w:hAnsiTheme="minorHAnsi"/>
          <w:i/>
          <w:iCs/>
          <w:vertAlign w:val="superscript"/>
        </w:rPr>
        <w:t>th</w:t>
      </w:r>
      <w:r w:rsidR="779ED73D" w:rsidRPr="79AC5B5F">
        <w:rPr>
          <w:rFonts w:asciiTheme="minorHAnsi" w:hAnsiTheme="minorHAnsi"/>
          <w:i/>
          <w:iCs/>
        </w:rPr>
        <w:t xml:space="preserve"> April</w:t>
      </w:r>
    </w:p>
    <w:p w14:paraId="0C2A487D" w14:textId="77777777" w:rsidR="0091158C" w:rsidRPr="004C174F" w:rsidRDefault="0091158C" w:rsidP="146B1571">
      <w:pPr>
        <w:spacing w:line="240" w:lineRule="auto"/>
        <w:rPr>
          <w:rFonts w:asciiTheme="minorHAnsi" w:hAnsiTheme="minorHAnsi"/>
        </w:rPr>
      </w:pPr>
    </w:p>
    <w:p w14:paraId="64DEEE42" w14:textId="5B89F8D0" w:rsidR="4D0F10AE" w:rsidRDefault="4D0F10AE" w:rsidP="38231052">
      <w:pPr>
        <w:spacing w:line="240" w:lineRule="auto"/>
        <w:jc w:val="both"/>
        <w:rPr>
          <w:rFonts w:asciiTheme="minorHAnsi" w:hAnsiTheme="minorHAnsi"/>
          <w:b/>
          <w:bCs/>
          <w:color w:val="5B518E"/>
          <w:sz w:val="28"/>
          <w:szCs w:val="28"/>
        </w:rPr>
      </w:pPr>
      <w:r w:rsidRPr="6416474C">
        <w:rPr>
          <w:rFonts w:asciiTheme="minorHAnsi" w:hAnsiTheme="minorHAnsi"/>
          <w:b/>
          <w:bCs/>
          <w:color w:val="5B518E"/>
          <w:sz w:val="28"/>
          <w:szCs w:val="28"/>
        </w:rPr>
        <w:t xml:space="preserve">COVID-19 </w:t>
      </w:r>
      <w:r w:rsidR="586F1398" w:rsidRPr="6416474C">
        <w:rPr>
          <w:rFonts w:asciiTheme="minorHAnsi" w:hAnsiTheme="minorHAnsi"/>
          <w:b/>
          <w:bCs/>
          <w:color w:val="5B518E"/>
          <w:sz w:val="28"/>
          <w:szCs w:val="28"/>
        </w:rPr>
        <w:t xml:space="preserve"> </w:t>
      </w:r>
    </w:p>
    <w:p w14:paraId="7CA08708" w14:textId="301EBCFC" w:rsidR="79AC5B5F" w:rsidRDefault="771CA4F2" w:rsidP="6416474C">
      <w:pPr>
        <w:jc w:val="both"/>
        <w:rPr>
          <w:rFonts w:ascii="Calibri" w:hAnsi="Calibri" w:cs="Calibri"/>
          <w:b/>
          <w:bCs/>
          <w:u w:val="single"/>
        </w:rPr>
      </w:pPr>
      <w:r w:rsidRPr="6416474C">
        <w:rPr>
          <w:rFonts w:ascii="Calibri" w:hAnsi="Calibri" w:cs="Calibri"/>
          <w:b/>
          <w:bCs/>
          <w:u w:val="single"/>
        </w:rPr>
        <w:t>Easter Opening Hours for Pharmacies</w:t>
      </w:r>
    </w:p>
    <w:p w14:paraId="144537B6" w14:textId="77777777" w:rsidR="003F53CB" w:rsidRDefault="771CA4F2" w:rsidP="003F53CB">
      <w:pPr>
        <w:spacing w:line="240" w:lineRule="auto"/>
        <w:jc w:val="both"/>
        <w:rPr>
          <w:rFonts w:ascii="Calibri" w:hAnsi="Calibri" w:cs="Calibri"/>
          <w:b/>
          <w:bCs/>
        </w:rPr>
      </w:pPr>
      <w:r w:rsidRPr="6416474C">
        <w:rPr>
          <w:rFonts w:ascii="Calibri" w:hAnsi="Calibri" w:cs="Calibri"/>
        </w:rPr>
        <w:t xml:space="preserve">NHS England and NHS Improvement (NHSE&amp;I) has announced that it will require all community pharmacies in England to open </w:t>
      </w:r>
      <w:r w:rsidRPr="6416474C">
        <w:rPr>
          <w:rFonts w:ascii="Calibri" w:hAnsi="Calibri" w:cs="Calibri"/>
          <w:b/>
          <w:bCs/>
        </w:rPr>
        <w:t>from 2pm to 5pm</w:t>
      </w:r>
      <w:r w:rsidRPr="6416474C">
        <w:rPr>
          <w:rFonts w:ascii="Calibri" w:hAnsi="Calibri" w:cs="Calibri"/>
        </w:rPr>
        <w:t xml:space="preserve"> </w:t>
      </w:r>
      <w:r w:rsidRPr="6416474C">
        <w:rPr>
          <w:rFonts w:ascii="Calibri" w:hAnsi="Calibri" w:cs="Calibri"/>
          <w:b/>
          <w:bCs/>
        </w:rPr>
        <w:t>on 10 April 2020 (Good Friday) and 13 April 2020 (Easter Monday).</w:t>
      </w:r>
    </w:p>
    <w:p w14:paraId="7813148A" w14:textId="2EE481CA" w:rsidR="003F53CB" w:rsidRPr="003F53CB" w:rsidRDefault="003F53CB" w:rsidP="003F53CB">
      <w:pPr>
        <w:spacing w:line="240" w:lineRule="auto"/>
        <w:jc w:val="both"/>
        <w:rPr>
          <w:rFonts w:asciiTheme="minorHAnsi" w:hAnsiTheme="minorHAnsi" w:cstheme="minorHAnsi"/>
        </w:rPr>
      </w:pPr>
    </w:p>
    <w:p w14:paraId="0F53FA6D" w14:textId="40144154" w:rsidR="003F53CB" w:rsidRPr="003F53CB" w:rsidRDefault="003F53CB" w:rsidP="003F53CB">
      <w:pPr>
        <w:spacing w:line="240" w:lineRule="auto"/>
        <w:jc w:val="both"/>
        <w:rPr>
          <w:rFonts w:asciiTheme="minorHAnsi" w:hAnsiTheme="minorHAnsi" w:cstheme="minorHAnsi"/>
        </w:rPr>
      </w:pPr>
      <w:r w:rsidRPr="003F53CB">
        <w:rPr>
          <w:rFonts w:asciiTheme="minorHAnsi" w:hAnsiTheme="minorHAnsi" w:cstheme="minorHAnsi"/>
        </w:rPr>
        <w:t>The requirement is being made under the </w:t>
      </w:r>
      <w:hyperlink r:id="rId11" w:history="1">
        <w:r w:rsidRPr="003F53CB">
          <w:rPr>
            <w:rStyle w:val="Hyperlink"/>
            <w:rFonts w:asciiTheme="minorHAnsi" w:hAnsiTheme="minorHAnsi" w:cstheme="minorHAnsi"/>
          </w:rPr>
          <w:t>National Health Service (Amendments Relating to the Provision of Primary Care Services During a Pandemic etc.</w:t>
        </w:r>
      </w:hyperlink>
      <w:r w:rsidRPr="003F53CB">
        <w:rPr>
          <w:rFonts w:asciiTheme="minorHAnsi" w:hAnsiTheme="minorHAnsi" w:cstheme="minorHAnsi"/>
        </w:rPr>
        <w:t>) Regulations 2020 in response to the COVID-19 pandemic.</w:t>
      </w:r>
    </w:p>
    <w:p w14:paraId="3BE081E8" w14:textId="77777777" w:rsidR="003F53CB" w:rsidRDefault="003F53CB" w:rsidP="003F53CB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0227D785" w14:textId="3E770BF9" w:rsidR="771CA4F2" w:rsidRDefault="771CA4F2" w:rsidP="003F53CB">
      <w:pPr>
        <w:spacing w:line="240" w:lineRule="auto"/>
        <w:jc w:val="both"/>
        <w:rPr>
          <w:rFonts w:ascii="Calibri" w:hAnsi="Calibri" w:cs="Calibri"/>
          <w:b/>
          <w:bCs/>
        </w:rPr>
      </w:pPr>
      <w:r w:rsidRPr="6416474C">
        <w:rPr>
          <w:rFonts w:ascii="Calibri" w:hAnsi="Calibri" w:cs="Calibri"/>
        </w:rPr>
        <w:t xml:space="preserve">Read more here: </w:t>
      </w:r>
      <w:hyperlink r:id="rId12">
        <w:r w:rsidRPr="6416474C">
          <w:rPr>
            <w:rStyle w:val="Hyperlink"/>
            <w:rFonts w:ascii="Calibri" w:hAnsi="Calibri" w:cs="Calibri"/>
          </w:rPr>
          <w:t>https://psnc.org.uk/our-news/covid-19-easter-opening-hours-for-pharmacies/</w:t>
        </w:r>
      </w:hyperlink>
      <w:r w:rsidRPr="6416474C">
        <w:rPr>
          <w:rFonts w:ascii="Calibri" w:hAnsi="Calibri" w:cs="Calibri"/>
        </w:rPr>
        <w:t xml:space="preserve"> </w:t>
      </w:r>
    </w:p>
    <w:p w14:paraId="6044A89D" w14:textId="4E4D1A7A" w:rsidR="6416474C" w:rsidRDefault="6416474C" w:rsidP="009562CF">
      <w:pPr>
        <w:spacing w:line="240" w:lineRule="auto"/>
        <w:jc w:val="both"/>
        <w:rPr>
          <w:rFonts w:ascii="Calibri" w:hAnsi="Calibri" w:cs="Calibri"/>
        </w:rPr>
      </w:pPr>
    </w:p>
    <w:p w14:paraId="7EFD93EE" w14:textId="6A4911FE" w:rsidR="003F53CB" w:rsidRDefault="003F53CB" w:rsidP="009562CF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 to this announcement, PSNC communicated </w:t>
      </w:r>
      <w:r w:rsidRPr="003F53CB">
        <w:rPr>
          <w:rFonts w:asciiTheme="minorHAnsi" w:hAnsiTheme="minorHAnsi" w:cstheme="minorHAnsi"/>
        </w:rPr>
        <w:t xml:space="preserve">NHSE&amp;’s intention </w:t>
      </w:r>
      <w:r>
        <w:rPr>
          <w:rFonts w:asciiTheme="minorHAnsi" w:hAnsiTheme="minorHAnsi" w:cstheme="minorHAnsi"/>
        </w:rPr>
        <w:t>to do so as it recognised that the</w:t>
      </w:r>
      <w:r w:rsidRPr="003F53CB">
        <w:rPr>
          <w:rFonts w:asciiTheme="minorHAnsi" w:hAnsiTheme="minorHAnsi" w:cstheme="minorHAnsi"/>
        </w:rPr>
        <w:t xml:space="preserve"> ambiguity</w:t>
      </w:r>
      <w:r>
        <w:rPr>
          <w:rFonts w:asciiTheme="minorHAnsi" w:hAnsiTheme="minorHAnsi" w:cstheme="minorHAnsi"/>
        </w:rPr>
        <w:t xml:space="preserve"> at this late stage was</w:t>
      </w:r>
      <w:r w:rsidRPr="003F53CB">
        <w:rPr>
          <w:rFonts w:asciiTheme="minorHAnsi" w:hAnsiTheme="minorHAnsi" w:cstheme="minorHAnsi"/>
        </w:rPr>
        <w:t xml:space="preserve"> unhelpful.</w:t>
      </w:r>
      <w:r w:rsidRPr="003F53CB">
        <w:rPr>
          <w:rFonts w:ascii="Calibri" w:hAnsi="Calibri" w:cs="Calibri"/>
        </w:rPr>
        <w:t xml:space="preserve"> </w:t>
      </w:r>
      <w:r w:rsidRPr="79AC5B5F">
        <w:rPr>
          <w:rFonts w:ascii="Calibri" w:hAnsi="Calibri" w:cs="Calibri"/>
        </w:rPr>
        <w:t xml:space="preserve">Read more here: </w:t>
      </w:r>
      <w:hyperlink r:id="rId13">
        <w:r w:rsidRPr="79AC5B5F">
          <w:rPr>
            <w:rStyle w:val="Hyperlink"/>
            <w:rFonts w:ascii="Calibri" w:hAnsi="Calibri" w:cs="Calibri"/>
          </w:rPr>
          <w:t>https://psnc.org.uk/our-news/contractor-update-pharmacies-to-be-required-to-open-on-good-friday-and-easter-monday/</w:t>
        </w:r>
      </w:hyperlink>
    </w:p>
    <w:p w14:paraId="29C6AC7B" w14:textId="10443C81" w:rsidR="489A90E9" w:rsidRDefault="489A90E9" w:rsidP="009562CF">
      <w:pPr>
        <w:spacing w:line="240" w:lineRule="auto"/>
        <w:jc w:val="both"/>
        <w:rPr>
          <w:rFonts w:ascii="Calibri" w:hAnsi="Calibri" w:cs="Calibri"/>
        </w:rPr>
      </w:pPr>
    </w:p>
    <w:p w14:paraId="59BB68CF" w14:textId="093DE0C1" w:rsidR="7BDFF3FB" w:rsidRDefault="7BDFF3FB" w:rsidP="009562CF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  <w:r w:rsidRPr="6416474C">
        <w:rPr>
          <w:rFonts w:ascii="Calibri" w:hAnsi="Calibri" w:cs="Calibri"/>
        </w:rPr>
        <w:t xml:space="preserve">The national pharmacy organisations </w:t>
      </w:r>
      <w:r w:rsidR="009562CF">
        <w:rPr>
          <w:rFonts w:ascii="Calibri" w:hAnsi="Calibri" w:cs="Calibri"/>
        </w:rPr>
        <w:t xml:space="preserve">also </w:t>
      </w:r>
      <w:r w:rsidRPr="6416474C">
        <w:rPr>
          <w:rFonts w:ascii="Calibri" w:hAnsi="Calibri" w:cs="Calibri"/>
        </w:rPr>
        <w:t xml:space="preserve">issued a joint statement about </w:t>
      </w:r>
      <w:r w:rsidR="009562CF">
        <w:rPr>
          <w:rFonts w:ascii="Calibri" w:hAnsi="Calibri" w:cs="Calibri"/>
        </w:rPr>
        <w:t xml:space="preserve">the </w:t>
      </w:r>
      <w:r w:rsidRPr="6416474C">
        <w:rPr>
          <w:rFonts w:ascii="Calibri" w:hAnsi="Calibri" w:cs="Calibri"/>
        </w:rPr>
        <w:t>expected changes to Easter opening hour</w:t>
      </w:r>
      <w:r w:rsidR="009562CF">
        <w:rPr>
          <w:rFonts w:ascii="Calibri" w:hAnsi="Calibri" w:cs="Calibri"/>
        </w:rPr>
        <w:t>s</w:t>
      </w:r>
      <w:r w:rsidRPr="6416474C">
        <w:rPr>
          <w:rFonts w:ascii="Calibri" w:hAnsi="Calibri" w:cs="Calibri"/>
        </w:rPr>
        <w:t xml:space="preserve">. Read more here: </w:t>
      </w:r>
      <w:hyperlink r:id="rId14">
        <w:r w:rsidRPr="6416474C">
          <w:rPr>
            <w:rStyle w:val="Hyperlink"/>
            <w:rFonts w:ascii="Calibri" w:hAnsi="Calibri" w:cs="Calibri"/>
          </w:rPr>
          <w:t>https://psnc.org.uk/our-news/covid-19-update-easter-2020-opening-hours/</w:t>
        </w:r>
      </w:hyperlink>
      <w:r w:rsidR="1886B414" w:rsidRPr="6416474C">
        <w:rPr>
          <w:rFonts w:ascii="Calibri" w:hAnsi="Calibri" w:cs="Calibri"/>
        </w:rPr>
        <w:t xml:space="preserve"> </w:t>
      </w:r>
    </w:p>
    <w:p w14:paraId="5CC3581E" w14:textId="2E2E3502" w:rsidR="6416474C" w:rsidRDefault="6416474C" w:rsidP="009562CF">
      <w:pPr>
        <w:spacing w:line="240" w:lineRule="auto"/>
        <w:jc w:val="both"/>
        <w:rPr>
          <w:rFonts w:asciiTheme="minorHAnsi" w:hAnsiTheme="minorHAnsi"/>
          <w:b/>
          <w:bCs/>
          <w:u w:val="single"/>
        </w:rPr>
      </w:pPr>
    </w:p>
    <w:p w14:paraId="2C323839" w14:textId="7B977F08" w:rsidR="70984D31" w:rsidRDefault="70984D31" w:rsidP="6416474C">
      <w:pPr>
        <w:spacing w:line="240" w:lineRule="auto"/>
        <w:jc w:val="both"/>
        <w:rPr>
          <w:rFonts w:asciiTheme="minorHAnsi" w:hAnsiTheme="minorHAnsi"/>
          <w:b/>
          <w:bCs/>
          <w:u w:val="single"/>
        </w:rPr>
      </w:pPr>
      <w:r w:rsidRPr="6416474C">
        <w:rPr>
          <w:rFonts w:asciiTheme="minorHAnsi" w:hAnsiTheme="minorHAnsi"/>
          <w:b/>
          <w:bCs/>
          <w:u w:val="single"/>
        </w:rPr>
        <w:t>COVID-19 Funding Update: Minsters agree £300 million cash injection</w:t>
      </w:r>
      <w:r w:rsidRPr="6416474C">
        <w:rPr>
          <w:rFonts w:asciiTheme="minorHAnsi" w:hAnsiTheme="minorHAnsi"/>
          <w:b/>
          <w:bCs/>
        </w:rPr>
        <w:t xml:space="preserve"> </w:t>
      </w:r>
    </w:p>
    <w:p w14:paraId="7E92D3A7" w14:textId="3CDDF016" w:rsidR="70984D31" w:rsidRDefault="70984D31" w:rsidP="6416474C">
      <w:pPr>
        <w:jc w:val="both"/>
        <w:rPr>
          <w:rStyle w:val="Hyperlink"/>
          <w:rFonts w:ascii="Calibri" w:hAnsi="Calibri" w:cs="Calibri"/>
        </w:rPr>
      </w:pPr>
      <w:r w:rsidRPr="6416474C">
        <w:rPr>
          <w:rFonts w:ascii="Calibri" w:hAnsi="Calibri" w:cs="Calibri"/>
        </w:rPr>
        <w:t xml:space="preserve">Ministers have agreed to inject a total of £300 million of advance funding into community pharmacies over the next two months in recognition of the significant cashflow pressures facing the sector at this point in the COVID-19 pandemic. The payments will need to be reconciled </w:t>
      </w:r>
      <w:proofErr w:type="gramStart"/>
      <w:r w:rsidRPr="6416474C">
        <w:rPr>
          <w:rFonts w:ascii="Calibri" w:hAnsi="Calibri" w:cs="Calibri"/>
        </w:rPr>
        <w:t>at a later date</w:t>
      </w:r>
      <w:proofErr w:type="gramEnd"/>
      <w:r w:rsidRPr="6416474C">
        <w:rPr>
          <w:rFonts w:ascii="Calibri" w:hAnsi="Calibri" w:cs="Calibri"/>
        </w:rPr>
        <w:t xml:space="preserve"> and they will be paid as ‘uplifts’ to contractors’ January and February payments which are payable in early April and May. Read more here: </w:t>
      </w:r>
      <w:hyperlink r:id="rId15">
        <w:r w:rsidRPr="6416474C">
          <w:rPr>
            <w:rStyle w:val="Hyperlink"/>
            <w:rFonts w:ascii="Calibri" w:hAnsi="Calibri" w:cs="Calibri"/>
          </w:rPr>
          <w:t>https://psnc.org.uk/our-news/covid-19-funding-update-ministers-agree-300-million-cash-injection/</w:t>
        </w:r>
      </w:hyperlink>
    </w:p>
    <w:p w14:paraId="29505C47" w14:textId="0AF0D2EF" w:rsidR="009562CF" w:rsidRPr="009562CF" w:rsidRDefault="009562CF" w:rsidP="009562CF">
      <w:pPr>
        <w:spacing w:line="240" w:lineRule="auto"/>
        <w:jc w:val="both"/>
        <w:rPr>
          <w:rFonts w:asciiTheme="minorHAnsi" w:hAnsiTheme="minorHAnsi" w:cstheme="minorHAnsi"/>
        </w:rPr>
      </w:pPr>
    </w:p>
    <w:p w14:paraId="5B62E4B5" w14:textId="77777777" w:rsidR="009562CF" w:rsidRPr="009562CF" w:rsidRDefault="009562CF" w:rsidP="009562CF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562CF">
        <w:rPr>
          <w:rFonts w:asciiTheme="minorHAnsi" w:hAnsiTheme="minorHAnsi" w:cstheme="minorHAnsi"/>
          <w:b/>
          <w:bCs/>
          <w:u w:val="single"/>
        </w:rPr>
        <w:t>COVID-19 Update: Protection of staff and managing supply</w:t>
      </w:r>
    </w:p>
    <w:p w14:paraId="5E7BA6C8" w14:textId="0C29AD8C" w:rsidR="009562CF" w:rsidRPr="009562CF" w:rsidRDefault="009562CF" w:rsidP="009562CF">
      <w:pPr>
        <w:spacing w:line="240" w:lineRule="auto"/>
        <w:jc w:val="both"/>
        <w:rPr>
          <w:rFonts w:asciiTheme="minorHAnsi" w:hAnsiTheme="minorHAnsi" w:cstheme="minorHAnsi"/>
        </w:rPr>
      </w:pPr>
      <w:r w:rsidRPr="009562CF">
        <w:rPr>
          <w:rFonts w:asciiTheme="minorHAnsi" w:hAnsiTheme="minorHAnsi" w:cstheme="minorHAnsi"/>
        </w:rPr>
        <w:t>The latest COVID-19 preparedness letter for community pharmacy from NHS England and NHS Improvement (NHSE&amp;I) provides further guidance and information on support for pharmacy teams.</w:t>
      </w:r>
      <w:r>
        <w:rPr>
          <w:rFonts w:asciiTheme="minorHAnsi" w:hAnsiTheme="minorHAnsi" w:cstheme="minorHAnsi"/>
        </w:rPr>
        <w:t xml:space="preserve"> It includes news that NHSE</w:t>
      </w:r>
      <w:r w:rsidRPr="009562CF">
        <w:rPr>
          <w:rFonts w:asciiTheme="minorHAnsi" w:hAnsiTheme="minorHAnsi" w:cstheme="minorHAnsi"/>
        </w:rPr>
        <w:t>&amp;I will make a £300 payment to all pharmacies, except distance-selling pharmacies</w:t>
      </w:r>
      <w:r>
        <w:rPr>
          <w:rFonts w:asciiTheme="minorHAnsi" w:hAnsiTheme="minorHAnsi" w:cstheme="minorHAnsi"/>
        </w:rPr>
        <w:t>, t</w:t>
      </w:r>
      <w:r w:rsidRPr="009562CF">
        <w:rPr>
          <w:rFonts w:asciiTheme="minorHAnsi" w:hAnsiTheme="minorHAnsi" w:cstheme="minorHAnsi"/>
        </w:rPr>
        <w:t xml:space="preserve">o support the installation of such </w:t>
      </w:r>
      <w:r>
        <w:rPr>
          <w:rFonts w:asciiTheme="minorHAnsi" w:hAnsiTheme="minorHAnsi" w:cstheme="minorHAnsi"/>
        </w:rPr>
        <w:t xml:space="preserve">protective </w:t>
      </w:r>
      <w:r w:rsidRPr="009562CF">
        <w:rPr>
          <w:rFonts w:asciiTheme="minorHAnsi" w:hAnsiTheme="minorHAnsi" w:cstheme="minorHAnsi"/>
        </w:rPr>
        <w:t>barriers</w:t>
      </w:r>
      <w:r>
        <w:rPr>
          <w:rFonts w:asciiTheme="minorHAnsi" w:hAnsiTheme="minorHAnsi" w:cstheme="minorHAnsi"/>
        </w:rPr>
        <w:t xml:space="preserve"> for staff. Read more here</w:t>
      </w:r>
      <w:r w:rsidRPr="009562CF">
        <w:rPr>
          <w:rFonts w:asciiTheme="minorHAnsi" w:hAnsiTheme="minorHAnsi" w:cstheme="minorHAnsi"/>
        </w:rPr>
        <w:t xml:space="preserve">: </w:t>
      </w:r>
      <w:hyperlink r:id="rId16" w:history="1">
        <w:r w:rsidRPr="009562CF">
          <w:rPr>
            <w:rStyle w:val="Hyperlink"/>
            <w:rFonts w:asciiTheme="minorHAnsi" w:hAnsiTheme="minorHAnsi" w:cstheme="minorHAnsi"/>
          </w:rPr>
          <w:t>https://psnc.org.uk/our-news/covid-19-update-protection-of-staff-and-managing-supply/</w:t>
        </w:r>
      </w:hyperlink>
    </w:p>
    <w:p w14:paraId="3298886A" w14:textId="7E4643BE" w:rsidR="6416474C" w:rsidRPr="009562CF" w:rsidRDefault="6416474C" w:rsidP="009562CF">
      <w:pPr>
        <w:spacing w:line="240" w:lineRule="auto"/>
        <w:jc w:val="both"/>
        <w:rPr>
          <w:rFonts w:asciiTheme="minorHAnsi" w:hAnsiTheme="minorHAnsi" w:cstheme="minorHAnsi"/>
        </w:rPr>
      </w:pPr>
    </w:p>
    <w:p w14:paraId="4FAF7623" w14:textId="77777777" w:rsidR="003F53CB" w:rsidRDefault="003F53CB" w:rsidP="003F53CB">
      <w:pPr>
        <w:jc w:val="both"/>
        <w:rPr>
          <w:rFonts w:ascii="Calibri" w:hAnsi="Calibri" w:cs="Calibri"/>
          <w:b/>
          <w:bCs/>
          <w:u w:val="single"/>
        </w:rPr>
      </w:pPr>
      <w:r w:rsidRPr="79AC5B5F">
        <w:rPr>
          <w:rFonts w:ascii="Calibri" w:hAnsi="Calibri" w:cs="Calibri"/>
          <w:b/>
          <w:bCs/>
          <w:u w:val="single"/>
        </w:rPr>
        <w:t>COVID-19 Negotiations Update: Delivery Service, PPE and opening hours</w:t>
      </w:r>
    </w:p>
    <w:p w14:paraId="1953ECAB" w14:textId="35F37F3E" w:rsidR="003F53CB" w:rsidRDefault="003F53CB" w:rsidP="003F53CB">
      <w:pPr>
        <w:jc w:val="both"/>
        <w:rPr>
          <w:rStyle w:val="Hyperlink"/>
          <w:rFonts w:ascii="Calibri" w:hAnsi="Calibri" w:cs="Calibri"/>
        </w:rPr>
      </w:pPr>
      <w:r w:rsidRPr="79AC5B5F">
        <w:rPr>
          <w:rFonts w:ascii="Calibri" w:hAnsi="Calibri" w:cs="Calibri"/>
        </w:rPr>
        <w:t xml:space="preserve">PSNC issued an update on some of its ongoing COVID-19 related negotiations with NHS England and NHS Improvement (NHSE&amp;I) and the Department of Health and Social Care (DHSC), including urgent discussions on the Pandemic Delivery Service, Easter opening hours and Personal Protective Equipment (PPE). Read more here: </w:t>
      </w:r>
      <w:hyperlink r:id="rId17">
        <w:r w:rsidRPr="79AC5B5F">
          <w:rPr>
            <w:rStyle w:val="Hyperlink"/>
            <w:rFonts w:ascii="Calibri" w:hAnsi="Calibri" w:cs="Calibri"/>
          </w:rPr>
          <w:t>https://psnc.org.uk/our-news/covid-19-negotiations-update-delivery-service-ppe-and-opening-hours/</w:t>
        </w:r>
      </w:hyperlink>
    </w:p>
    <w:p w14:paraId="45586DA6" w14:textId="6C734DF9" w:rsidR="009562CF" w:rsidRPr="009562CF" w:rsidRDefault="009562CF" w:rsidP="009562CF">
      <w:pPr>
        <w:spacing w:line="240" w:lineRule="auto"/>
        <w:jc w:val="both"/>
        <w:rPr>
          <w:rStyle w:val="Hyperlink"/>
          <w:rFonts w:ascii="Calibri" w:hAnsi="Calibri" w:cs="Calibri"/>
          <w:u w:val="none"/>
        </w:rPr>
      </w:pPr>
      <w:bookmarkStart w:id="0" w:name="_GoBack"/>
    </w:p>
    <w:p w14:paraId="1E832D0A" w14:textId="77777777" w:rsidR="009562CF" w:rsidRPr="009562CF" w:rsidRDefault="009562CF" w:rsidP="009562CF">
      <w:pPr>
        <w:spacing w:line="240" w:lineRule="auto"/>
        <w:jc w:val="both"/>
        <w:rPr>
          <w:rStyle w:val="Hyperlink"/>
          <w:rFonts w:ascii="Calibri" w:hAnsi="Calibri" w:cs="Calibri"/>
          <w:u w:val="none"/>
        </w:rPr>
      </w:pPr>
    </w:p>
    <w:bookmarkEnd w:id="0"/>
    <w:p w14:paraId="4BA629AD" w14:textId="701A07C1" w:rsidR="009562CF" w:rsidRPr="009562CF" w:rsidRDefault="009562CF" w:rsidP="009562CF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562CF">
        <w:rPr>
          <w:rFonts w:asciiTheme="minorHAnsi" w:hAnsiTheme="minorHAnsi" w:cstheme="minorHAnsi"/>
          <w:b/>
          <w:bCs/>
          <w:u w:val="single"/>
        </w:rPr>
        <w:lastRenderedPageBreak/>
        <w:t>COVID-19: Revised PPE guidance issued</w:t>
      </w:r>
    </w:p>
    <w:p w14:paraId="364F81DB" w14:textId="2DA1508E" w:rsidR="009562CF" w:rsidRPr="009562CF" w:rsidRDefault="009562CF" w:rsidP="009562CF">
      <w:pPr>
        <w:spacing w:line="240" w:lineRule="auto"/>
        <w:jc w:val="both"/>
        <w:rPr>
          <w:rFonts w:asciiTheme="minorHAnsi" w:hAnsiTheme="minorHAnsi" w:cstheme="minorHAnsi"/>
        </w:rPr>
      </w:pPr>
      <w:r w:rsidRPr="009562CF">
        <w:rPr>
          <w:rFonts w:asciiTheme="minorHAnsi" w:hAnsiTheme="minorHAnsi" w:cstheme="minorHAnsi"/>
        </w:rPr>
        <w:t>Public Health England’s (PHE) updated </w:t>
      </w:r>
      <w:hyperlink r:id="rId18" w:history="1">
        <w:r w:rsidRPr="009562CF">
          <w:rPr>
            <w:rStyle w:val="Hyperlink"/>
            <w:rFonts w:asciiTheme="minorHAnsi" w:hAnsiTheme="minorHAnsi" w:cstheme="minorHAnsi"/>
          </w:rPr>
          <w:t>guidance on the use of personal protective equipment (PPE)</w:t>
        </w:r>
      </w:hyperlink>
      <w:r w:rsidRPr="009562CF">
        <w:rPr>
          <w:rFonts w:asciiTheme="minorHAnsi" w:hAnsiTheme="minorHAnsi" w:cstheme="minorHAnsi"/>
        </w:rPr>
        <w:t xml:space="preserve">, issued </w:t>
      </w:r>
      <w:r>
        <w:rPr>
          <w:rFonts w:asciiTheme="minorHAnsi" w:hAnsiTheme="minorHAnsi" w:cstheme="minorHAnsi"/>
        </w:rPr>
        <w:t>2</w:t>
      </w:r>
      <w:r w:rsidRPr="009562CF">
        <w:rPr>
          <w:rFonts w:asciiTheme="minorHAnsi" w:hAnsiTheme="minorHAnsi" w:cstheme="minorHAnsi"/>
        </w:rPr>
        <w:t>nd</w:t>
      </w:r>
      <w:r>
        <w:rPr>
          <w:rFonts w:asciiTheme="minorHAnsi" w:hAnsiTheme="minorHAnsi" w:cstheme="minorHAnsi"/>
        </w:rPr>
        <w:t xml:space="preserve"> April 2020</w:t>
      </w:r>
      <w:r w:rsidRPr="009562CF">
        <w:rPr>
          <w:rFonts w:asciiTheme="minorHAnsi" w:hAnsiTheme="minorHAnsi" w:cstheme="minorHAnsi"/>
        </w:rPr>
        <w:t xml:space="preserve">, now recommends use of fluid-resistant surgical masks in pharmacies when working in an area with possible or confirmed cases and where pharmacy teams are unable to maintain 2 metres social distance. Read more here: </w:t>
      </w:r>
      <w:hyperlink r:id="rId19" w:history="1">
        <w:r w:rsidRPr="009562CF">
          <w:rPr>
            <w:rStyle w:val="Hyperlink"/>
            <w:rFonts w:asciiTheme="minorHAnsi" w:hAnsiTheme="minorHAnsi" w:cstheme="minorHAnsi"/>
          </w:rPr>
          <w:t>https://psnc.org.uk/our-news/covid-19-revised-ppe-guidance-issued/</w:t>
        </w:r>
      </w:hyperlink>
    </w:p>
    <w:p w14:paraId="136B5ECD" w14:textId="77777777" w:rsidR="003F53CB" w:rsidRPr="009562CF" w:rsidRDefault="003F53CB" w:rsidP="009562CF">
      <w:pPr>
        <w:spacing w:line="240" w:lineRule="auto"/>
        <w:jc w:val="both"/>
        <w:rPr>
          <w:rFonts w:asciiTheme="minorHAnsi" w:hAnsiTheme="minorHAnsi" w:cstheme="minorHAnsi"/>
        </w:rPr>
      </w:pPr>
    </w:p>
    <w:p w14:paraId="57802B45" w14:textId="77777777" w:rsidR="003F53CB" w:rsidRDefault="003F53CB" w:rsidP="003F53CB">
      <w:pPr>
        <w:jc w:val="both"/>
        <w:rPr>
          <w:rFonts w:ascii="Calibri" w:hAnsi="Calibri" w:cs="Calibri"/>
        </w:rPr>
      </w:pPr>
      <w:r w:rsidRPr="79AC5B5F">
        <w:rPr>
          <w:rFonts w:ascii="Calibri" w:hAnsi="Calibri" w:cs="Calibri"/>
          <w:b/>
          <w:bCs/>
          <w:u w:val="single"/>
        </w:rPr>
        <w:t>National bodies urge public to treat high street pharmacy teams with respect</w:t>
      </w:r>
    </w:p>
    <w:p w14:paraId="6B08CE41" w14:textId="20896A92" w:rsidR="003F53CB" w:rsidRDefault="003F53CB" w:rsidP="003F53CB">
      <w:pPr>
        <w:jc w:val="both"/>
        <w:rPr>
          <w:rStyle w:val="Hyperlink"/>
          <w:rFonts w:ascii="Calibri" w:hAnsi="Calibri" w:cs="Calibri"/>
        </w:rPr>
      </w:pPr>
      <w:r w:rsidRPr="79AC5B5F">
        <w:rPr>
          <w:rFonts w:ascii="Calibri" w:hAnsi="Calibri" w:cs="Calibri"/>
        </w:rPr>
        <w:t>The national pharmacy organisations issued a joint statement asking patients to treat pharmacy staff with respect, after hearing accounts from some pharmacy staff who were being subjected to physical and verbal abus</w:t>
      </w:r>
      <w:r>
        <w:rPr>
          <w:rFonts w:ascii="Calibri" w:hAnsi="Calibri" w:cs="Calibri"/>
        </w:rPr>
        <w:t>e</w:t>
      </w:r>
      <w:r w:rsidRPr="79AC5B5F">
        <w:rPr>
          <w:rFonts w:ascii="Calibri" w:hAnsi="Calibri" w:cs="Calibri"/>
        </w:rPr>
        <w:t xml:space="preserve"> from customers looking to stockpile medicines and other products. Read more here: </w:t>
      </w:r>
      <w:hyperlink r:id="rId20">
        <w:r w:rsidRPr="79AC5B5F">
          <w:rPr>
            <w:rStyle w:val="Hyperlink"/>
            <w:rFonts w:ascii="Calibri" w:hAnsi="Calibri" w:cs="Calibri"/>
          </w:rPr>
          <w:t>https://psnc.org.uk/our-news/national-bodies-urge-public-to-treat-high-street-pharmacy-teams-with-respect/</w:t>
        </w:r>
      </w:hyperlink>
    </w:p>
    <w:p w14:paraId="0278F735" w14:textId="77777777" w:rsidR="003F53CB" w:rsidRDefault="003F53CB" w:rsidP="003F53CB">
      <w:pPr>
        <w:jc w:val="both"/>
        <w:rPr>
          <w:rFonts w:ascii="Calibri" w:hAnsi="Calibri" w:cs="Calibri"/>
        </w:rPr>
      </w:pPr>
    </w:p>
    <w:p w14:paraId="6A54D2F4" w14:textId="0843E03B" w:rsidR="3232792E" w:rsidRDefault="3232792E" w:rsidP="6416474C">
      <w:pPr>
        <w:jc w:val="both"/>
        <w:rPr>
          <w:rFonts w:ascii="Calibri" w:hAnsi="Calibri" w:cs="Calibri"/>
        </w:rPr>
      </w:pPr>
      <w:r w:rsidRPr="6416474C">
        <w:rPr>
          <w:rFonts w:ascii="Calibri" w:hAnsi="Calibri" w:cs="Calibri"/>
          <w:b/>
          <w:bCs/>
          <w:u w:val="single"/>
        </w:rPr>
        <w:t xml:space="preserve">Further medicines added to the list of medicines that cannot be parallel exported from the UK </w:t>
      </w:r>
    </w:p>
    <w:p w14:paraId="4DA750D0" w14:textId="6C190ED8" w:rsidR="6416474C" w:rsidRPr="003F53CB" w:rsidRDefault="3232792E" w:rsidP="6416474C">
      <w:pPr>
        <w:jc w:val="both"/>
        <w:rPr>
          <w:rFonts w:ascii="Calibri" w:hAnsi="Calibri" w:cs="Calibri"/>
        </w:rPr>
      </w:pPr>
      <w:r w:rsidRPr="6416474C">
        <w:rPr>
          <w:rFonts w:ascii="Calibri" w:hAnsi="Calibri" w:cs="Calibri"/>
        </w:rPr>
        <w:t xml:space="preserve">An additional 52 medicines have been added to the list of medicines which must not be parallel exported from the UK. The restriction will be in place from 00:00am 01 April 2020. The new restrictions cover crucial medicines such as: inhalers, certain antibiotics and codeine. Read more here: </w:t>
      </w:r>
      <w:hyperlink r:id="rId21">
        <w:r w:rsidRPr="6416474C">
          <w:rPr>
            <w:rStyle w:val="Hyperlink"/>
            <w:rFonts w:ascii="Calibri" w:hAnsi="Calibri" w:cs="Calibri"/>
          </w:rPr>
          <w:t>https://psnc.org.uk/our-news/further-medicines-added-to-the-list-of-medicines-that-cannot-be-parallel-exported-from-the-uk-3/</w:t>
        </w:r>
      </w:hyperlink>
    </w:p>
    <w:p w14:paraId="5FC96EF2" w14:textId="583A1243" w:rsidR="79AC5B5F" w:rsidRDefault="79AC5B5F" w:rsidP="79AC5B5F">
      <w:pPr>
        <w:spacing w:line="240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</w:p>
    <w:p w14:paraId="7208CEDB" w14:textId="2A50CE99" w:rsidR="35D64B25" w:rsidRDefault="35D64B25" w:rsidP="79AC5B5F">
      <w:pPr>
        <w:spacing w:line="240" w:lineRule="auto"/>
        <w:jc w:val="both"/>
        <w:rPr>
          <w:rFonts w:asciiTheme="minorHAnsi" w:hAnsiTheme="minorHAnsi" w:cstheme="minorBidi"/>
          <w:b/>
          <w:bCs/>
          <w:color w:val="5B518E"/>
          <w:sz w:val="28"/>
          <w:szCs w:val="28"/>
        </w:rPr>
      </w:pPr>
      <w:r w:rsidRPr="6416474C">
        <w:rPr>
          <w:rFonts w:asciiTheme="minorHAnsi" w:hAnsiTheme="minorHAnsi" w:cstheme="minorBidi"/>
          <w:b/>
          <w:bCs/>
          <w:color w:val="5B518E"/>
          <w:sz w:val="28"/>
          <w:szCs w:val="28"/>
        </w:rPr>
        <w:t>Other key news</w:t>
      </w:r>
    </w:p>
    <w:p w14:paraId="1757E216" w14:textId="67000B21" w:rsidR="63A5BA59" w:rsidRDefault="63A5BA59" w:rsidP="6416474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  <w:r w:rsidRPr="6416474C">
        <w:rPr>
          <w:rFonts w:ascii="Calibri" w:hAnsi="Calibri" w:cs="Calibri"/>
          <w:b/>
          <w:bCs/>
          <w:u w:val="single"/>
        </w:rPr>
        <w:t xml:space="preserve">Retrospective Price Adjustment </w:t>
      </w:r>
    </w:p>
    <w:p w14:paraId="61B16DA6" w14:textId="0F3C8A11" w:rsidR="0179C191" w:rsidRPr="003F53CB" w:rsidRDefault="63A5BA59" w:rsidP="003F53CB">
      <w:pPr>
        <w:rPr>
          <w:rFonts w:asciiTheme="minorHAnsi" w:eastAsiaTheme="minorEastAsia" w:hAnsiTheme="minorHAnsi" w:cstheme="minorBidi"/>
        </w:rPr>
      </w:pPr>
      <w:r w:rsidRPr="6416474C">
        <w:rPr>
          <w:rFonts w:asciiTheme="minorHAnsi" w:eastAsiaTheme="minorEastAsia" w:hAnsiTheme="minorHAnsi" w:cstheme="minorBidi"/>
        </w:rPr>
        <w:t xml:space="preserve">Retrospective price adjustment for Omeprazole 10mg/5ml and 20mg/5ml oral suspension SF and Melatonin 1mg/ml oral solution AF. Read more here: </w:t>
      </w:r>
      <w:hyperlink r:id="rId22">
        <w:r w:rsidRPr="6416474C">
          <w:rPr>
            <w:rStyle w:val="Hyperlink"/>
            <w:rFonts w:ascii="Calibri" w:hAnsi="Calibri" w:cs="Calibri"/>
          </w:rPr>
          <w:t>https://psnc.org.uk/our-news/retrospective-price-adjustment-for-omeprazole-10mg-5ml-and-20mg-5ml-oral-suspension-sugar-free-and-melatonin-1mg-ml-oral-solution-alcohol-free/</w:t>
        </w:r>
      </w:hyperlink>
    </w:p>
    <w:p w14:paraId="1C1B2F0A" w14:textId="1884D894" w:rsidR="79AC5B5F" w:rsidRDefault="79AC5B5F" w:rsidP="79AC5B5F">
      <w:pPr>
        <w:spacing w:line="240" w:lineRule="auto"/>
        <w:jc w:val="both"/>
        <w:rPr>
          <w:rFonts w:asciiTheme="minorHAnsi" w:hAnsiTheme="minorHAnsi" w:cstheme="minorBidi"/>
          <w:b/>
          <w:bCs/>
          <w:color w:val="5B518E"/>
          <w:sz w:val="28"/>
          <w:szCs w:val="28"/>
        </w:rPr>
      </w:pPr>
    </w:p>
    <w:p w14:paraId="2B576BFB" w14:textId="61D82AAD" w:rsidR="35D64B25" w:rsidRDefault="35D64B25" w:rsidP="79AC5B5F">
      <w:pPr>
        <w:spacing w:line="240" w:lineRule="auto"/>
        <w:jc w:val="both"/>
        <w:rPr>
          <w:rFonts w:asciiTheme="minorHAnsi" w:hAnsiTheme="minorHAnsi" w:cstheme="minorBidi"/>
          <w:b/>
          <w:bCs/>
          <w:color w:val="5B518E"/>
          <w:sz w:val="28"/>
          <w:szCs w:val="28"/>
        </w:rPr>
      </w:pPr>
      <w:r w:rsidRPr="79AC5B5F">
        <w:rPr>
          <w:rFonts w:asciiTheme="minorHAnsi" w:hAnsiTheme="minorHAnsi" w:cstheme="minorBidi"/>
          <w:b/>
          <w:bCs/>
          <w:color w:val="5B518E"/>
          <w:sz w:val="28"/>
          <w:szCs w:val="28"/>
        </w:rPr>
        <w:t xml:space="preserve">Pharmacy news in the national media </w:t>
      </w:r>
    </w:p>
    <w:p w14:paraId="09F233C7" w14:textId="29A859A1" w:rsidR="2B0F816D" w:rsidRDefault="008B2B54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23">
        <w:r w:rsidR="2B0F816D" w:rsidRPr="79AC5B5F">
          <w:rPr>
            <w:rStyle w:val="Hyperlink"/>
            <w:rFonts w:ascii="Calibri" w:hAnsi="Calibri" w:cs="Calibri"/>
            <w:color w:val="auto"/>
          </w:rPr>
          <w:t>The Times</w:t>
        </w:r>
      </w:hyperlink>
      <w:r w:rsidR="2B0F816D" w:rsidRPr="79AC5B5F">
        <w:rPr>
          <w:rFonts w:ascii="Calibri" w:hAnsi="Calibri" w:cs="Calibri"/>
        </w:rPr>
        <w:t xml:space="preserve"> reports that intimidated pharmacists are having to call the police as frustrated patients are becoming abusive. </w:t>
      </w:r>
    </w:p>
    <w:p w14:paraId="1C07BFDA" w14:textId="2874B29A" w:rsidR="2B0F816D" w:rsidRDefault="2B0F816D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79AC5B5F">
        <w:rPr>
          <w:rFonts w:ascii="Calibri" w:hAnsi="Calibri" w:cs="Calibri"/>
        </w:rPr>
        <w:t xml:space="preserve"> </w:t>
      </w:r>
    </w:p>
    <w:p w14:paraId="0D875D4F" w14:textId="31623471" w:rsidR="2B0F816D" w:rsidRDefault="2B0F816D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79AC5B5F">
        <w:rPr>
          <w:rFonts w:ascii="Calibri" w:hAnsi="Calibri" w:cs="Calibri"/>
        </w:rPr>
        <w:t xml:space="preserve">BBC News features a video piece, </w:t>
      </w:r>
      <w:hyperlink r:id="rId24">
        <w:r w:rsidRPr="79AC5B5F">
          <w:rPr>
            <w:rStyle w:val="Hyperlink"/>
            <w:rFonts w:ascii="Calibri" w:hAnsi="Calibri" w:cs="Calibri"/>
            <w:color w:val="auto"/>
          </w:rPr>
          <w:t>Inside a pharmacy coping with coronavirus</w:t>
        </w:r>
      </w:hyperlink>
      <w:r w:rsidRPr="79AC5B5F">
        <w:rPr>
          <w:rFonts w:ascii="Calibri" w:hAnsi="Calibri" w:cs="Calibri"/>
        </w:rPr>
        <w:t xml:space="preserve">, in which Marc </w:t>
      </w:r>
      <w:proofErr w:type="spellStart"/>
      <w:r w:rsidRPr="79AC5B5F">
        <w:rPr>
          <w:rFonts w:ascii="Calibri" w:hAnsi="Calibri" w:cs="Calibri"/>
        </w:rPr>
        <w:t>Borson</w:t>
      </w:r>
      <w:proofErr w:type="spellEnd"/>
      <w:r w:rsidRPr="79AC5B5F">
        <w:rPr>
          <w:rFonts w:ascii="Calibri" w:hAnsi="Calibri" w:cs="Calibri"/>
        </w:rPr>
        <w:t xml:space="preserve">, a community pharmacist in Manchester, explains what it is like on the frontline. The pharmacy has installed </w:t>
      </w:r>
      <w:proofErr w:type="gramStart"/>
      <w:r w:rsidRPr="79AC5B5F">
        <w:rPr>
          <w:rFonts w:ascii="Calibri" w:hAnsi="Calibri" w:cs="Calibri"/>
        </w:rPr>
        <w:t>6 foot high</w:t>
      </w:r>
      <w:proofErr w:type="gramEnd"/>
      <w:r w:rsidRPr="79AC5B5F">
        <w:rPr>
          <w:rFonts w:ascii="Calibri" w:hAnsi="Calibri" w:cs="Calibri"/>
        </w:rPr>
        <w:t xml:space="preserve"> </w:t>
      </w:r>
      <w:proofErr w:type="spellStart"/>
      <w:r w:rsidRPr="79AC5B5F">
        <w:rPr>
          <w:rFonts w:ascii="Calibri" w:hAnsi="Calibri" w:cs="Calibri"/>
        </w:rPr>
        <w:t>perspex</w:t>
      </w:r>
      <w:proofErr w:type="spellEnd"/>
      <w:r w:rsidRPr="79AC5B5F">
        <w:rPr>
          <w:rFonts w:ascii="Calibri" w:hAnsi="Calibri" w:cs="Calibri"/>
        </w:rPr>
        <w:t xml:space="preserve"> framing around the counters and in their consultation room to provide some protection from potentially infected patients. There is also some discussion about price rises. </w:t>
      </w:r>
    </w:p>
    <w:p w14:paraId="12FF9004" w14:textId="22CC2D9B" w:rsidR="2B0F816D" w:rsidRDefault="2B0F816D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79AC5B5F">
        <w:rPr>
          <w:rFonts w:ascii="Calibri" w:hAnsi="Calibri" w:cs="Calibri"/>
        </w:rPr>
        <w:t xml:space="preserve"> </w:t>
      </w:r>
    </w:p>
    <w:p w14:paraId="5640A295" w14:textId="5C485086" w:rsidR="2B0F816D" w:rsidRDefault="008B2B54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25">
        <w:r w:rsidR="2B0F816D" w:rsidRPr="79AC5B5F">
          <w:rPr>
            <w:rStyle w:val="Hyperlink"/>
            <w:rFonts w:ascii="Calibri" w:hAnsi="Calibri" w:cs="Calibri"/>
            <w:color w:val="auto"/>
          </w:rPr>
          <w:t>The Mail</w:t>
        </w:r>
      </w:hyperlink>
      <w:r w:rsidR="2B0F816D" w:rsidRPr="79AC5B5F">
        <w:rPr>
          <w:rFonts w:ascii="Calibri" w:hAnsi="Calibri" w:cs="Calibri"/>
        </w:rPr>
        <w:t xml:space="preserve"> reports that pharmacies are worried they have been 'completely forgotten' by the government due to inadequate supplies of PPE. </w:t>
      </w:r>
    </w:p>
    <w:p w14:paraId="42F1A55D" w14:textId="51B3F1AB" w:rsidR="2B0F816D" w:rsidRDefault="2B0F816D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79AC5B5F">
        <w:rPr>
          <w:rFonts w:ascii="Calibri" w:hAnsi="Calibri" w:cs="Calibri"/>
        </w:rPr>
        <w:t xml:space="preserve"> </w:t>
      </w:r>
    </w:p>
    <w:p w14:paraId="57F14A28" w14:textId="03B663E9" w:rsidR="2B0F816D" w:rsidRDefault="008B2B54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26">
        <w:r w:rsidR="2B0F816D" w:rsidRPr="79AC5B5F">
          <w:rPr>
            <w:rStyle w:val="Hyperlink"/>
            <w:rFonts w:ascii="Calibri" w:hAnsi="Calibri" w:cs="Calibri"/>
            <w:color w:val="auto"/>
          </w:rPr>
          <w:t>The Mail</w:t>
        </w:r>
      </w:hyperlink>
      <w:r w:rsidR="2B0F816D" w:rsidRPr="79AC5B5F">
        <w:rPr>
          <w:rFonts w:ascii="Calibri" w:hAnsi="Calibri" w:cs="Calibri"/>
        </w:rPr>
        <w:t xml:space="preserve"> features a piece showing a pharmacist - fully covered in protective clothing - delivering medicines to a patient's home. The photos also show how the pharmacist is practicing social distancing measures while making the delivery. </w:t>
      </w:r>
    </w:p>
    <w:p w14:paraId="30276976" w14:textId="33F6101C" w:rsidR="2B0F816D" w:rsidRDefault="2B0F816D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79AC5B5F">
        <w:rPr>
          <w:rFonts w:ascii="Calibri" w:hAnsi="Calibri" w:cs="Calibri"/>
        </w:rPr>
        <w:t xml:space="preserve"> </w:t>
      </w:r>
    </w:p>
    <w:p w14:paraId="22A186CC" w14:textId="58C5A103" w:rsidR="2B0F816D" w:rsidRDefault="008B2B54" w:rsidP="79AC5B5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27">
        <w:proofErr w:type="spellStart"/>
        <w:r w:rsidR="2B0F816D" w:rsidRPr="79AC5B5F">
          <w:rPr>
            <w:rStyle w:val="Hyperlink"/>
            <w:rFonts w:ascii="Calibri" w:hAnsi="Calibri" w:cs="Calibri"/>
            <w:color w:val="auto"/>
          </w:rPr>
          <w:t>iNews</w:t>
        </w:r>
        <w:proofErr w:type="spellEnd"/>
      </w:hyperlink>
      <w:r w:rsidR="2B0F816D" w:rsidRPr="79AC5B5F">
        <w:rPr>
          <w:rFonts w:ascii="Calibri" w:hAnsi="Calibri" w:cs="Calibri"/>
        </w:rPr>
        <w:t xml:space="preserve"> reports that pharmacies are urging people to stop stockpiling medicines and medical devices. The piece states that officials have said while there is a huge increase in demand for items such as paracetamol and thermometers, there is no overall shortage of prescription medicines. The NPA are also quoted. </w:t>
      </w:r>
    </w:p>
    <w:p w14:paraId="15E0E0E2" w14:textId="1DC3E777" w:rsidR="2B0F816D" w:rsidRDefault="2B0F816D" w:rsidP="79AC5B5F">
      <w:pPr>
        <w:spacing w:line="240" w:lineRule="auto"/>
        <w:jc w:val="both"/>
      </w:pPr>
      <w:r w:rsidRPr="79AC5B5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6F1AFE9" w14:textId="2D0334BC" w:rsidR="00F106DA" w:rsidRPr="00F106DA" w:rsidRDefault="003516A1" w:rsidP="38231052">
      <w:pPr>
        <w:spacing w:line="240" w:lineRule="auto"/>
        <w:jc w:val="both"/>
        <w:rPr>
          <w:rFonts w:asciiTheme="minorHAnsi" w:hAnsiTheme="minorHAnsi" w:cstheme="minorBidi"/>
          <w:b/>
          <w:bCs/>
          <w:color w:val="5B518E"/>
          <w:sz w:val="28"/>
          <w:szCs w:val="28"/>
        </w:rPr>
      </w:pPr>
      <w:r w:rsidRPr="38231052">
        <w:rPr>
          <w:rFonts w:asciiTheme="minorHAnsi" w:hAnsiTheme="minorHAnsi" w:cstheme="minorBidi"/>
          <w:b/>
          <w:bCs/>
          <w:color w:val="5B518E"/>
          <w:sz w:val="28"/>
          <w:szCs w:val="28"/>
        </w:rPr>
        <w:t>Appendix</w:t>
      </w:r>
    </w:p>
    <w:p w14:paraId="7D52473C" w14:textId="5BF70D4A" w:rsidR="00F106DA" w:rsidRPr="00F106DA" w:rsidRDefault="6AC1C190" w:rsidP="38231052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38231052">
        <w:rPr>
          <w:rFonts w:ascii="Calibri" w:hAnsi="Calibri" w:cs="Calibri"/>
          <w:b/>
          <w:bCs/>
          <w:color w:val="000000" w:themeColor="text1"/>
          <w:u w:val="single"/>
        </w:rPr>
        <w:t xml:space="preserve">Remember: </w:t>
      </w:r>
      <w:r w:rsidR="4DF38B44" w:rsidRPr="38231052">
        <w:rPr>
          <w:rFonts w:ascii="Calibri" w:hAnsi="Calibri" w:cs="Calibri"/>
          <w:b/>
          <w:bCs/>
          <w:color w:val="000000" w:themeColor="text1"/>
          <w:u w:val="single"/>
        </w:rPr>
        <w:t>Key actions to take during the pandemic</w:t>
      </w:r>
    </w:p>
    <w:p w14:paraId="12F5A4AD" w14:textId="6E6473A2" w:rsidR="00F106DA" w:rsidRPr="00F106DA" w:rsidRDefault="4DF38B44" w:rsidP="38231052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>Contractors and pharmacy teams can take the following actions to ensure they are well prepared:</w:t>
      </w:r>
    </w:p>
    <w:p w14:paraId="7757F273" w14:textId="4A428F7B" w:rsidR="245DC633" w:rsidRDefault="245DC633" w:rsidP="245DC633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2A2F48FB" w14:textId="1C33E0D2" w:rsidR="00F106DA" w:rsidRPr="00F106DA" w:rsidRDefault="4DF38B44" w:rsidP="382310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 xml:space="preserve">Read the </w:t>
      </w:r>
      <w:hyperlink r:id="rId28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 and implement its recommended actions;</w:t>
      </w:r>
    </w:p>
    <w:p w14:paraId="51EFDAA1" w14:textId="55F6DEB4" w:rsidR="245DC633" w:rsidRDefault="245DC633" w:rsidP="245DC633">
      <w:pPr>
        <w:spacing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258CC968" w14:textId="28B6AE53" w:rsidR="00F106DA" w:rsidRPr="00F106DA" w:rsidRDefault="4DF38B44" w:rsidP="382310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 xml:space="preserve">Clearly display the </w:t>
      </w:r>
      <w:hyperlink r:id="rId29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 at points of entry to your pharmacy;</w:t>
      </w:r>
    </w:p>
    <w:p w14:paraId="0B023455" w14:textId="771E7DC0" w:rsidR="245DC633" w:rsidRDefault="245DC633" w:rsidP="245DC633">
      <w:pPr>
        <w:spacing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6B2207A" w14:textId="6A9753C5" w:rsidR="00F106DA" w:rsidRPr="00F106DA" w:rsidRDefault="4DF38B44" w:rsidP="382310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 xml:space="preserve">Read your </w:t>
      </w:r>
      <w:hyperlink r:id="rId30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 and consider whether it needs to be updated to reflect the current and emerging situation</w:t>
      </w:r>
      <w:r w:rsidR="50C9DC70" w:rsidRPr="245DC633">
        <w:rPr>
          <w:rFonts w:ascii="Calibri" w:hAnsi="Calibri" w:cs="Calibri"/>
          <w:b/>
          <w:bCs/>
          <w:color w:val="000000" w:themeColor="text1"/>
        </w:rPr>
        <w:t>;</w:t>
      </w:r>
    </w:p>
    <w:p w14:paraId="08EF511C" w14:textId="2D92F74B" w:rsidR="245DC633" w:rsidRDefault="245DC633" w:rsidP="245DC633">
      <w:pPr>
        <w:spacing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34DD13A1" w14:textId="7828348F" w:rsidR="00F106DA" w:rsidRPr="00F106DA" w:rsidRDefault="4DF38B44" w:rsidP="382310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 xml:space="preserve">Keep up to date with developments by regularly checking the information on  </w:t>
      </w:r>
      <w:hyperlink r:id="rId31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, the </w:t>
      </w:r>
      <w:hyperlink r:id="rId32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 and checking your </w:t>
      </w:r>
      <w:proofErr w:type="spellStart"/>
      <w:r w:rsidRPr="245DC633">
        <w:rPr>
          <w:rFonts w:ascii="Calibri" w:hAnsi="Calibri" w:cs="Calibri"/>
          <w:b/>
          <w:bCs/>
          <w:color w:val="000000" w:themeColor="text1"/>
        </w:rPr>
        <w:t>NHSmail</w:t>
      </w:r>
      <w:proofErr w:type="spellEnd"/>
      <w:r w:rsidRPr="245DC633">
        <w:rPr>
          <w:rFonts w:ascii="Calibri" w:hAnsi="Calibri" w:cs="Calibri"/>
          <w:b/>
          <w:bCs/>
          <w:color w:val="000000" w:themeColor="text1"/>
        </w:rPr>
        <w:t xml:space="preserve"> shared mailbox on a regular basis for updates from NHSE&amp;I; and</w:t>
      </w:r>
    </w:p>
    <w:p w14:paraId="1D00E999" w14:textId="2C35CE4E" w:rsidR="245DC633" w:rsidRDefault="245DC633" w:rsidP="245DC633">
      <w:pPr>
        <w:spacing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72DFFDE0" w14:textId="165E2E2B" w:rsidR="00F106DA" w:rsidRPr="00F106DA" w:rsidRDefault="4DF38B44" w:rsidP="382310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245DC633">
        <w:rPr>
          <w:rFonts w:ascii="Calibri" w:hAnsi="Calibri" w:cs="Calibri"/>
          <w:color w:val="000000" w:themeColor="text1"/>
        </w:rPr>
        <w:t xml:space="preserve">Where possible, display the </w:t>
      </w:r>
      <w:hyperlink r:id="rId33">
        <w:r w:rsidRPr="245DC633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245DC633">
        <w:rPr>
          <w:rFonts w:ascii="Calibri" w:hAnsi="Calibri" w:cs="Calibri"/>
          <w:b/>
          <w:bCs/>
          <w:color w:val="000000" w:themeColor="text1"/>
        </w:rPr>
        <w:t xml:space="preserve"> on hand washing etc.</w:t>
      </w:r>
    </w:p>
    <w:p w14:paraId="2AC65099" w14:textId="56055B75" w:rsidR="38231052" w:rsidRDefault="38231052" w:rsidP="38231052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14:paraId="5B5DA3DE" w14:textId="6A9C95B0" w:rsidR="7608A007" w:rsidRDefault="7608A007" w:rsidP="38231052">
      <w:pPr>
        <w:pStyle w:val="Heading4"/>
        <w:rPr>
          <w:rFonts w:ascii="Calibri" w:eastAsia="Calibri" w:hAnsi="Calibri" w:cs="Calibri"/>
          <w:b/>
          <w:bCs/>
          <w:i w:val="0"/>
          <w:iCs w:val="0"/>
          <w:color w:val="auto"/>
          <w:u w:val="single"/>
        </w:rPr>
      </w:pPr>
      <w:r w:rsidRPr="38231052">
        <w:rPr>
          <w:rFonts w:ascii="Calibri" w:eastAsia="Calibri" w:hAnsi="Calibri" w:cs="Calibri"/>
          <w:b/>
          <w:bCs/>
          <w:i w:val="0"/>
          <w:iCs w:val="0"/>
          <w:color w:val="auto"/>
          <w:u w:val="single"/>
        </w:rPr>
        <w:t>Guidance for healthcare professionals</w:t>
      </w:r>
    </w:p>
    <w:p w14:paraId="6EBE9534" w14:textId="574D4A31" w:rsidR="7608A007" w:rsidRDefault="7608A007" w:rsidP="38231052">
      <w:pPr>
        <w:jc w:val="both"/>
        <w:rPr>
          <w:rFonts w:ascii="Calibri" w:hAnsi="Calibri" w:cs="Calibri"/>
        </w:rPr>
      </w:pPr>
      <w:r w:rsidRPr="38231052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F737DD7" w14:textId="497415F1" w:rsidR="38231052" w:rsidRDefault="38231052" w:rsidP="38231052">
      <w:pPr>
        <w:jc w:val="both"/>
        <w:rPr>
          <w:rFonts w:ascii="Calibri" w:hAnsi="Calibri" w:cs="Calibri"/>
          <w:b/>
          <w:bCs/>
          <w:color w:val="000000" w:themeColor="text1"/>
        </w:rPr>
      </w:pPr>
    </w:p>
    <w:p w14:paraId="4D9879EC" w14:textId="64DC8F62" w:rsidR="649F95F9" w:rsidRDefault="008B2B54" w:rsidP="38231052">
      <w:pPr>
        <w:jc w:val="both"/>
      </w:pPr>
      <w:hyperlink r:id="rId34">
        <w:r w:rsidR="649F95F9" w:rsidRPr="38231052">
          <w:rPr>
            <w:rStyle w:val="Hyperlink"/>
            <w:rFonts w:ascii="Calibri" w:hAnsi="Calibri" w:cs="Calibri"/>
            <w:b/>
            <w:bCs/>
            <w:color w:val="4F3388"/>
          </w:rPr>
          <w:t>COVID-19: guidance for health professionals (GOV.UK)</w:t>
        </w:r>
      </w:hyperlink>
    </w:p>
    <w:p w14:paraId="27AE75AF" w14:textId="47DEA37B" w:rsidR="649F95F9" w:rsidRDefault="649F95F9" w:rsidP="38231052">
      <w:pPr>
        <w:jc w:val="both"/>
        <w:rPr>
          <w:rFonts w:ascii="Calibri" w:hAnsi="Calibri" w:cs="Calibri"/>
        </w:rPr>
      </w:pPr>
      <w:r w:rsidRPr="38231052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35">
        <w:r w:rsidRPr="38231052">
          <w:rPr>
            <w:rStyle w:val="Hyperlink"/>
            <w:rFonts w:ascii="Calibri" w:hAnsi="Calibri" w:cs="Calibri"/>
            <w:color w:val="auto"/>
          </w:rPr>
          <w:t>GOV.UK website</w:t>
        </w:r>
      </w:hyperlink>
      <w:r w:rsidRPr="38231052">
        <w:rPr>
          <w:rFonts w:ascii="Calibri" w:hAnsi="Calibri" w:cs="Calibri"/>
        </w:rPr>
        <w:t>, but contextualises it for the community pharmacy environment:</w:t>
      </w:r>
    </w:p>
    <w:p w14:paraId="5923641F" w14:textId="4F1ED332" w:rsidR="38231052" w:rsidRDefault="38231052" w:rsidP="38231052">
      <w:pPr>
        <w:jc w:val="both"/>
        <w:rPr>
          <w:rFonts w:ascii="Calibri" w:hAnsi="Calibri" w:cs="Calibri"/>
        </w:rPr>
      </w:pPr>
    </w:p>
    <w:p w14:paraId="4B564F26" w14:textId="0300C29C" w:rsidR="649F95F9" w:rsidRDefault="008B2B54" w:rsidP="38231052">
      <w:pPr>
        <w:jc w:val="both"/>
      </w:pPr>
      <w:hyperlink r:id="rId36">
        <w:r w:rsidR="649F95F9" w:rsidRPr="38231052">
          <w:rPr>
            <w:rStyle w:val="Hyperlink"/>
            <w:rFonts w:ascii="Calibri" w:hAnsi="Calibri" w:cs="Calibri"/>
            <w:b/>
            <w:bCs/>
            <w:color w:val="4F3388"/>
          </w:rPr>
          <w:t>NHSE&amp;I Coronavirus Primary Care webpage</w:t>
        </w:r>
      </w:hyperlink>
    </w:p>
    <w:p w14:paraId="2D142353" w14:textId="246A63BE" w:rsidR="649F95F9" w:rsidRDefault="649F95F9" w:rsidP="38231052">
      <w:pPr>
        <w:jc w:val="both"/>
        <w:rPr>
          <w:rFonts w:ascii="Calibri" w:hAnsi="Calibri" w:cs="Calibri"/>
        </w:rPr>
      </w:pPr>
      <w:r w:rsidRPr="38231052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1FB8708C" w14:textId="47FCB1E6" w:rsidR="38231052" w:rsidRDefault="38231052" w:rsidP="38231052">
      <w:pPr>
        <w:jc w:val="both"/>
        <w:rPr>
          <w:rFonts w:ascii="Calibri" w:hAnsi="Calibri" w:cs="Calibri"/>
        </w:rPr>
      </w:pPr>
    </w:p>
    <w:p w14:paraId="463F623C" w14:textId="7E54E29C" w:rsidR="38231052" w:rsidRDefault="38231052" w:rsidP="38231052">
      <w:pPr>
        <w:jc w:val="both"/>
        <w:rPr>
          <w:rFonts w:ascii="Calibri" w:hAnsi="Calibri" w:cs="Calibri"/>
          <w:b/>
          <w:bCs/>
          <w:color w:val="000000" w:themeColor="text1"/>
        </w:rPr>
      </w:pPr>
    </w:p>
    <w:sectPr w:rsidR="38231052" w:rsidSect="00B364CE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E160" w14:textId="77777777" w:rsidR="008B2B54" w:rsidRDefault="008B2B54" w:rsidP="00E472BA">
      <w:pPr>
        <w:spacing w:line="240" w:lineRule="auto"/>
      </w:pPr>
      <w:r>
        <w:separator/>
      </w:r>
    </w:p>
  </w:endnote>
  <w:endnote w:type="continuationSeparator" w:id="0">
    <w:p w14:paraId="6CCF3C27" w14:textId="77777777" w:rsidR="008B2B54" w:rsidRDefault="008B2B54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2BD5" w14:textId="77777777" w:rsidR="008B2B54" w:rsidRDefault="008B2B54" w:rsidP="00E472BA">
      <w:pPr>
        <w:spacing w:line="240" w:lineRule="auto"/>
      </w:pPr>
      <w:r>
        <w:separator/>
      </w:r>
    </w:p>
  </w:footnote>
  <w:footnote w:type="continuationSeparator" w:id="0">
    <w:p w14:paraId="65A680C2" w14:textId="77777777" w:rsidR="008B2B54" w:rsidRDefault="008B2B54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6416474C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963A5"/>
    <w:multiLevelType w:val="hybridMultilevel"/>
    <w:tmpl w:val="F8FEC8BA"/>
    <w:lvl w:ilvl="0" w:tplc="0D306B5E">
      <w:start w:val="1"/>
      <w:numFmt w:val="decimal"/>
      <w:lvlText w:val="%1."/>
      <w:lvlJc w:val="left"/>
      <w:pPr>
        <w:ind w:left="720" w:hanging="360"/>
      </w:pPr>
    </w:lvl>
    <w:lvl w:ilvl="1" w:tplc="64B8856C">
      <w:start w:val="1"/>
      <w:numFmt w:val="lowerLetter"/>
      <w:lvlText w:val="%2."/>
      <w:lvlJc w:val="left"/>
      <w:pPr>
        <w:ind w:left="1440" w:hanging="360"/>
      </w:pPr>
    </w:lvl>
    <w:lvl w:ilvl="2" w:tplc="E3ACD224">
      <w:start w:val="1"/>
      <w:numFmt w:val="lowerRoman"/>
      <w:lvlText w:val="%3."/>
      <w:lvlJc w:val="right"/>
      <w:pPr>
        <w:ind w:left="2160" w:hanging="180"/>
      </w:pPr>
    </w:lvl>
    <w:lvl w:ilvl="3" w:tplc="34945996">
      <w:start w:val="1"/>
      <w:numFmt w:val="decimal"/>
      <w:lvlText w:val="%4."/>
      <w:lvlJc w:val="left"/>
      <w:pPr>
        <w:ind w:left="2880" w:hanging="360"/>
      </w:pPr>
    </w:lvl>
    <w:lvl w:ilvl="4" w:tplc="4C76D44C">
      <w:start w:val="1"/>
      <w:numFmt w:val="lowerLetter"/>
      <w:lvlText w:val="%5."/>
      <w:lvlJc w:val="left"/>
      <w:pPr>
        <w:ind w:left="3600" w:hanging="360"/>
      </w:pPr>
    </w:lvl>
    <w:lvl w:ilvl="5" w:tplc="E940FE28">
      <w:start w:val="1"/>
      <w:numFmt w:val="lowerRoman"/>
      <w:lvlText w:val="%6."/>
      <w:lvlJc w:val="right"/>
      <w:pPr>
        <w:ind w:left="4320" w:hanging="180"/>
      </w:pPr>
    </w:lvl>
    <w:lvl w:ilvl="6" w:tplc="DFD239A2">
      <w:start w:val="1"/>
      <w:numFmt w:val="decimal"/>
      <w:lvlText w:val="%7."/>
      <w:lvlJc w:val="left"/>
      <w:pPr>
        <w:ind w:left="5040" w:hanging="360"/>
      </w:pPr>
    </w:lvl>
    <w:lvl w:ilvl="7" w:tplc="550298EE">
      <w:start w:val="1"/>
      <w:numFmt w:val="lowerLetter"/>
      <w:lvlText w:val="%8."/>
      <w:lvlJc w:val="left"/>
      <w:pPr>
        <w:ind w:left="5760" w:hanging="360"/>
      </w:pPr>
    </w:lvl>
    <w:lvl w:ilvl="8" w:tplc="5BDC94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05CED"/>
    <w:multiLevelType w:val="hybridMultilevel"/>
    <w:tmpl w:val="64FA6424"/>
    <w:lvl w:ilvl="0" w:tplc="4606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4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A4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EE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0D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1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B2255"/>
    <w:multiLevelType w:val="hybridMultilevel"/>
    <w:tmpl w:val="7A28C024"/>
    <w:lvl w:ilvl="0" w:tplc="C1183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60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86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C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A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E2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2E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26"/>
  </w:num>
  <w:num w:numId="12">
    <w:abstractNumId w:val="13"/>
  </w:num>
  <w:num w:numId="13">
    <w:abstractNumId w:val="19"/>
  </w:num>
  <w:num w:numId="14">
    <w:abstractNumId w:val="7"/>
  </w:num>
  <w:num w:numId="15">
    <w:abstractNumId w:val="24"/>
  </w:num>
  <w:num w:numId="16">
    <w:abstractNumId w:val="20"/>
  </w:num>
  <w:num w:numId="17">
    <w:abstractNumId w:val="8"/>
  </w:num>
  <w:num w:numId="18">
    <w:abstractNumId w:val="12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18"/>
  </w:num>
  <w:num w:numId="24">
    <w:abstractNumId w:val="14"/>
  </w:num>
  <w:num w:numId="25">
    <w:abstractNumId w:val="0"/>
  </w:num>
  <w:num w:numId="26">
    <w:abstractNumId w:val="17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B1D0D"/>
    <w:rsid w:val="003B277E"/>
    <w:rsid w:val="003B3748"/>
    <w:rsid w:val="003B7026"/>
    <w:rsid w:val="003C3A34"/>
    <w:rsid w:val="003D0548"/>
    <w:rsid w:val="003D2F11"/>
    <w:rsid w:val="003F2314"/>
    <w:rsid w:val="003F53CB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2B54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2CF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79C191"/>
    <w:rsid w:val="0225C1D1"/>
    <w:rsid w:val="039CC93C"/>
    <w:rsid w:val="03F269B1"/>
    <w:rsid w:val="0415E0EA"/>
    <w:rsid w:val="04E362D6"/>
    <w:rsid w:val="0546AD46"/>
    <w:rsid w:val="05824B51"/>
    <w:rsid w:val="05EC2066"/>
    <w:rsid w:val="0621ED2F"/>
    <w:rsid w:val="06675BE9"/>
    <w:rsid w:val="07A0F0EB"/>
    <w:rsid w:val="07D93AB8"/>
    <w:rsid w:val="0919DA44"/>
    <w:rsid w:val="09AED263"/>
    <w:rsid w:val="09E9701C"/>
    <w:rsid w:val="0A8DA105"/>
    <w:rsid w:val="0B1F27C6"/>
    <w:rsid w:val="0C2F120B"/>
    <w:rsid w:val="0CC8D652"/>
    <w:rsid w:val="0D27E4A4"/>
    <w:rsid w:val="0E527AE7"/>
    <w:rsid w:val="0ED40383"/>
    <w:rsid w:val="0EE11B0D"/>
    <w:rsid w:val="0F71225B"/>
    <w:rsid w:val="0F7C923E"/>
    <w:rsid w:val="0F8214D8"/>
    <w:rsid w:val="1101F5C5"/>
    <w:rsid w:val="11A84F62"/>
    <w:rsid w:val="11E6B1F6"/>
    <w:rsid w:val="120F2CAF"/>
    <w:rsid w:val="134135FE"/>
    <w:rsid w:val="1349813D"/>
    <w:rsid w:val="139A573C"/>
    <w:rsid w:val="13A1EF98"/>
    <w:rsid w:val="146B1571"/>
    <w:rsid w:val="147859F3"/>
    <w:rsid w:val="14AAFCBF"/>
    <w:rsid w:val="14D8CCE7"/>
    <w:rsid w:val="15A6596B"/>
    <w:rsid w:val="15CE5CA7"/>
    <w:rsid w:val="177BBF8B"/>
    <w:rsid w:val="18739452"/>
    <w:rsid w:val="1886B414"/>
    <w:rsid w:val="189AD45A"/>
    <w:rsid w:val="1A2E3ED7"/>
    <w:rsid w:val="1B1D478B"/>
    <w:rsid w:val="1BB542AB"/>
    <w:rsid w:val="1CA9C448"/>
    <w:rsid w:val="1D9A11B7"/>
    <w:rsid w:val="1DC0FE80"/>
    <w:rsid w:val="1E151E1B"/>
    <w:rsid w:val="1EFFD29E"/>
    <w:rsid w:val="1FF7186C"/>
    <w:rsid w:val="205E54E6"/>
    <w:rsid w:val="21EDA0C3"/>
    <w:rsid w:val="23C37852"/>
    <w:rsid w:val="24406F96"/>
    <w:rsid w:val="24578CC9"/>
    <w:rsid w:val="245DC633"/>
    <w:rsid w:val="246B0E46"/>
    <w:rsid w:val="2564BC82"/>
    <w:rsid w:val="277761AD"/>
    <w:rsid w:val="28228451"/>
    <w:rsid w:val="282F2BA1"/>
    <w:rsid w:val="2854807C"/>
    <w:rsid w:val="2881B7EC"/>
    <w:rsid w:val="288814D0"/>
    <w:rsid w:val="29250B2B"/>
    <w:rsid w:val="293D1310"/>
    <w:rsid w:val="2966792A"/>
    <w:rsid w:val="2978C7B6"/>
    <w:rsid w:val="29D71B16"/>
    <w:rsid w:val="2AAD3B97"/>
    <w:rsid w:val="2B0F816D"/>
    <w:rsid w:val="2B96B95A"/>
    <w:rsid w:val="2C685AFE"/>
    <w:rsid w:val="2D0DA55F"/>
    <w:rsid w:val="2DC1CFB9"/>
    <w:rsid w:val="2E4D836A"/>
    <w:rsid w:val="2F1590EA"/>
    <w:rsid w:val="2F62168B"/>
    <w:rsid w:val="2FA65E2C"/>
    <w:rsid w:val="3035CAEB"/>
    <w:rsid w:val="31907D0E"/>
    <w:rsid w:val="3232792E"/>
    <w:rsid w:val="324EE8CB"/>
    <w:rsid w:val="324F3FE0"/>
    <w:rsid w:val="3303F1E9"/>
    <w:rsid w:val="341787FD"/>
    <w:rsid w:val="3572969D"/>
    <w:rsid w:val="35D64B25"/>
    <w:rsid w:val="35DEF428"/>
    <w:rsid w:val="35EB6E41"/>
    <w:rsid w:val="3728165A"/>
    <w:rsid w:val="374E7758"/>
    <w:rsid w:val="38231052"/>
    <w:rsid w:val="38698305"/>
    <w:rsid w:val="38AAAD3D"/>
    <w:rsid w:val="39690538"/>
    <w:rsid w:val="3987B161"/>
    <w:rsid w:val="3A334255"/>
    <w:rsid w:val="3A458C65"/>
    <w:rsid w:val="3A7FA600"/>
    <w:rsid w:val="3AAB3D21"/>
    <w:rsid w:val="3B84CC68"/>
    <w:rsid w:val="3B9977B5"/>
    <w:rsid w:val="3BD4B61E"/>
    <w:rsid w:val="3C1B0C1F"/>
    <w:rsid w:val="3C29DE06"/>
    <w:rsid w:val="3CFD547B"/>
    <w:rsid w:val="3D4EB9C3"/>
    <w:rsid w:val="3D7802B1"/>
    <w:rsid w:val="3DFC615C"/>
    <w:rsid w:val="3E4A0E93"/>
    <w:rsid w:val="3EF65618"/>
    <w:rsid w:val="3F839C74"/>
    <w:rsid w:val="40564B05"/>
    <w:rsid w:val="4194BC18"/>
    <w:rsid w:val="42E02F9B"/>
    <w:rsid w:val="436D6061"/>
    <w:rsid w:val="437D237D"/>
    <w:rsid w:val="43954701"/>
    <w:rsid w:val="43A54E5B"/>
    <w:rsid w:val="448F2B37"/>
    <w:rsid w:val="44A600FB"/>
    <w:rsid w:val="44A89C41"/>
    <w:rsid w:val="44FDEADF"/>
    <w:rsid w:val="45530173"/>
    <w:rsid w:val="459B1921"/>
    <w:rsid w:val="46D9BC79"/>
    <w:rsid w:val="471876FD"/>
    <w:rsid w:val="471D072E"/>
    <w:rsid w:val="4766C800"/>
    <w:rsid w:val="47E023C5"/>
    <w:rsid w:val="47F8B41C"/>
    <w:rsid w:val="489A90E9"/>
    <w:rsid w:val="48EAF592"/>
    <w:rsid w:val="49969C7A"/>
    <w:rsid w:val="49C3ABBB"/>
    <w:rsid w:val="4B0643CA"/>
    <w:rsid w:val="4B8169E1"/>
    <w:rsid w:val="4BFE15E1"/>
    <w:rsid w:val="4D0F10AE"/>
    <w:rsid w:val="4D326FDA"/>
    <w:rsid w:val="4DF38B44"/>
    <w:rsid w:val="4EADBDB2"/>
    <w:rsid w:val="4F1B2503"/>
    <w:rsid w:val="4FF02FF3"/>
    <w:rsid w:val="5080AEC2"/>
    <w:rsid w:val="50AC784A"/>
    <w:rsid w:val="50C9DC70"/>
    <w:rsid w:val="51160FD4"/>
    <w:rsid w:val="51835176"/>
    <w:rsid w:val="520F085E"/>
    <w:rsid w:val="52BB0D0B"/>
    <w:rsid w:val="55F114DE"/>
    <w:rsid w:val="569C49A9"/>
    <w:rsid w:val="56FC9CAE"/>
    <w:rsid w:val="5737CB48"/>
    <w:rsid w:val="57BF2160"/>
    <w:rsid w:val="57FC70C8"/>
    <w:rsid w:val="586F1398"/>
    <w:rsid w:val="5883CCD5"/>
    <w:rsid w:val="59E17E46"/>
    <w:rsid w:val="59E2C5A3"/>
    <w:rsid w:val="59EA4484"/>
    <w:rsid w:val="5A2AAB5C"/>
    <w:rsid w:val="5A78921D"/>
    <w:rsid w:val="5A8204F5"/>
    <w:rsid w:val="5ABC288C"/>
    <w:rsid w:val="5AE2D5D7"/>
    <w:rsid w:val="5DF95035"/>
    <w:rsid w:val="5EC83CF2"/>
    <w:rsid w:val="5F1F8459"/>
    <w:rsid w:val="5F549141"/>
    <w:rsid w:val="5F7AFF0E"/>
    <w:rsid w:val="5F9C6978"/>
    <w:rsid w:val="5FD2CFA2"/>
    <w:rsid w:val="604A5B59"/>
    <w:rsid w:val="60980F97"/>
    <w:rsid w:val="60AC479A"/>
    <w:rsid w:val="61555322"/>
    <w:rsid w:val="616DA950"/>
    <w:rsid w:val="61728BC8"/>
    <w:rsid w:val="626C1037"/>
    <w:rsid w:val="628A410C"/>
    <w:rsid w:val="63A5BA59"/>
    <w:rsid w:val="63D5FAC5"/>
    <w:rsid w:val="6400B296"/>
    <w:rsid w:val="6416474C"/>
    <w:rsid w:val="649F95F9"/>
    <w:rsid w:val="652DBAF4"/>
    <w:rsid w:val="6596709C"/>
    <w:rsid w:val="666D30F2"/>
    <w:rsid w:val="673EF11B"/>
    <w:rsid w:val="6771E235"/>
    <w:rsid w:val="67D28902"/>
    <w:rsid w:val="68627FCB"/>
    <w:rsid w:val="687B6B6D"/>
    <w:rsid w:val="696740DA"/>
    <w:rsid w:val="6A4E906E"/>
    <w:rsid w:val="6A7A7D70"/>
    <w:rsid w:val="6AC1C190"/>
    <w:rsid w:val="6BA20429"/>
    <w:rsid w:val="6C29C5FD"/>
    <w:rsid w:val="6CB4CEBB"/>
    <w:rsid w:val="6DB37391"/>
    <w:rsid w:val="6EFBE9E3"/>
    <w:rsid w:val="6FFAFD69"/>
    <w:rsid w:val="709230C7"/>
    <w:rsid w:val="70984D31"/>
    <w:rsid w:val="70AEE8E2"/>
    <w:rsid w:val="70BC9B72"/>
    <w:rsid w:val="712DF454"/>
    <w:rsid w:val="7161A65D"/>
    <w:rsid w:val="7167FFD7"/>
    <w:rsid w:val="71D23318"/>
    <w:rsid w:val="71E23615"/>
    <w:rsid w:val="72578347"/>
    <w:rsid w:val="72910FAD"/>
    <w:rsid w:val="73CECF21"/>
    <w:rsid w:val="74623108"/>
    <w:rsid w:val="7523D793"/>
    <w:rsid w:val="7532F1F3"/>
    <w:rsid w:val="7608A007"/>
    <w:rsid w:val="76D3EF9B"/>
    <w:rsid w:val="771CA4F2"/>
    <w:rsid w:val="77284BFE"/>
    <w:rsid w:val="779ED73D"/>
    <w:rsid w:val="77A429F6"/>
    <w:rsid w:val="78C2B221"/>
    <w:rsid w:val="78E95629"/>
    <w:rsid w:val="794312FB"/>
    <w:rsid w:val="797F7190"/>
    <w:rsid w:val="79AC5B5F"/>
    <w:rsid w:val="79DCDB05"/>
    <w:rsid w:val="7A22B086"/>
    <w:rsid w:val="7A84CAE6"/>
    <w:rsid w:val="7AB8ED59"/>
    <w:rsid w:val="7BDFF3FB"/>
    <w:rsid w:val="7C1F58A6"/>
    <w:rsid w:val="7C5D488B"/>
    <w:rsid w:val="7CC08056"/>
    <w:rsid w:val="7D18B673"/>
    <w:rsid w:val="7D2862DF"/>
    <w:rsid w:val="7E8FA72D"/>
    <w:rsid w:val="7F0AB467"/>
    <w:rsid w:val="7F35DB52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our-news/contractor-update-pharmacies-to-be-required-to-open-on-good-friday-and-easter-monday/" TargetMode="External"/><Relationship Id="rId18" Type="http://schemas.openxmlformats.org/officeDocument/2006/relationships/hyperlink" Target="https://www.gov.uk/government/publications/wuhan-novel-coronavirus-infection-prevention-and-control" TargetMode="External"/><Relationship Id="rId26" Type="http://schemas.openxmlformats.org/officeDocument/2006/relationships/hyperlink" Target="https://www.dailymail.co.uk/news/article-8150745/MoD-NHS-start-work-transforming-Londons-ExCel-Centre-5-000-bed-hospital.html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snc.org.uk/our-news/further-medicines-added-to-the-list-of-medicines-that-cannot-be-parallel-exported-from-the-uk-3/" TargetMode="External"/><Relationship Id="rId34" Type="http://schemas.openxmlformats.org/officeDocument/2006/relationships/hyperlink" Target="https://www.gov.uk/government/collections/wuhan-novel-coronavirus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covid-19-easter-opening-hours-for-pharmacies/" TargetMode="External"/><Relationship Id="rId17" Type="http://schemas.openxmlformats.org/officeDocument/2006/relationships/hyperlink" Target="https://psnc.org.uk/our-news/covid-19-negotiations-update-delivery-service-ppe-and-opening-hours/" TargetMode="External"/><Relationship Id="rId25" Type="http://schemas.openxmlformats.org/officeDocument/2006/relationships/hyperlink" Target="https://www.dailymail.co.uk/news/article-8146657/UK-pharmacists-not-given-protective-masks-gloves-clothing-amid-coronavirus-outbreak.html" TargetMode="External"/><Relationship Id="rId33" Type="http://schemas.openxmlformats.org/officeDocument/2006/relationships/hyperlink" Target="https://campaignresources.phe.gov.uk/resources/campaigns/101/resources/5016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our-news/covid-19-update-protection-of-staff-and-managing-supply/" TargetMode="External"/><Relationship Id="rId20" Type="http://schemas.openxmlformats.org/officeDocument/2006/relationships/hyperlink" Target="https://psnc.org.uk/our-news/national-bodies-urge-public-to-treat-high-street-pharmacy-teams-with-respect/" TargetMode="External"/><Relationship Id="rId29" Type="http://schemas.openxmlformats.org/officeDocument/2006/relationships/hyperlink" Target="https://psnc.org.uk/the-healthcare-landscape/covid19/information-for-the-public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wp-content/uploads/2020/04/Emergency-legislation-%E2%80%93-opening-hours.pdf" TargetMode="External"/><Relationship Id="rId24" Type="http://schemas.openxmlformats.org/officeDocument/2006/relationships/hyperlink" Target="https://www.bbc.co.uk/news/av/health-52008198/coronavirus-inside-a-community-pharmacy-under-pressure" TargetMode="External"/><Relationship Id="rId32" Type="http://schemas.openxmlformats.org/officeDocument/2006/relationships/hyperlink" Target="https://www.england.nhs.uk/coronavirus/primary-care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covid-19-funding-update-ministers-agree-300-million-cash-injection/" TargetMode="External"/><Relationship Id="rId23" Type="http://schemas.openxmlformats.org/officeDocument/2006/relationships/hyperlink" Target="https://www.thetimes.co.uk/article/intimidated-pharmacists-call-in-police-8qjshmwkg" TargetMode="External"/><Relationship Id="rId28" Type="http://schemas.openxmlformats.org/officeDocument/2006/relationships/hyperlink" Target="https://psnc.org.uk/the-healthcare-landscape/covid19/contractor-guidance-and-support/" TargetMode="External"/><Relationship Id="rId36" Type="http://schemas.openxmlformats.org/officeDocument/2006/relationships/hyperlink" Target="https://www.england.nhs.uk/coronavirus/primary-car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snc.org.uk/our-news/covid-19-revised-ppe-guidance-issued/" TargetMode="External"/><Relationship Id="rId31" Type="http://schemas.openxmlformats.org/officeDocument/2006/relationships/hyperlink" Target="https://www.gov.uk/government/collections/wuhan-novel-coronavi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covid-19-update-easter-2020-opening-hours/" TargetMode="External"/><Relationship Id="rId22" Type="http://schemas.openxmlformats.org/officeDocument/2006/relationships/hyperlink" Target="https://psnc.org.uk/our-news/retrospective-price-adjustment-for-omeprazole-10mg-5ml-and-20mg-5ml-oral-suspension-sugar-free-and-melatonin-1mg-ml-oral-solution-alcohol-free/" TargetMode="External"/><Relationship Id="rId27" Type="http://schemas.openxmlformats.org/officeDocument/2006/relationships/hyperlink" Target="https://inews.co.uk/news/health/pharmacies-stockpiling-drugs-paracetamol-public-chemists-2507804" TargetMode="External"/><Relationship Id="rId30" Type="http://schemas.openxmlformats.org/officeDocument/2006/relationships/hyperlink" Target="https://psnc.org.uk/contract-it/essential-service-clinical-governance/emergency-planning/" TargetMode="External"/><Relationship Id="rId35" Type="http://schemas.openxmlformats.org/officeDocument/2006/relationships/hyperlink" Target="https://www.gov.uk/government/collections/wuhan-novel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4.xml><?xml version="1.0" encoding="utf-8"?>
<ds:datastoreItem xmlns:ds="http://schemas.openxmlformats.org/officeDocument/2006/customXml" ds:itemID="{6DC4071E-E35D-450E-A754-946248E8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17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Melinda</cp:lastModifiedBy>
  <cp:revision>9</cp:revision>
  <cp:lastPrinted>2018-01-08T12:15:00Z</cp:lastPrinted>
  <dcterms:created xsi:type="dcterms:W3CDTF">2020-02-28T10:54:00Z</dcterms:created>
  <dcterms:modified xsi:type="dcterms:W3CDTF">2020-04-06T09:28:00Z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