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CFE6B75" w:rsidP="1F1B103B" w:rsidRDefault="1CFE6B75" w14:paraId="449A0E45" w14:textId="10571B40">
      <w:pPr>
        <w:jc w:val="both"/>
      </w:pPr>
      <w:r w:rsidRPr="64E4A7E8" w:rsidR="14CDF089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 xml:space="preserve">Key </w:t>
      </w:r>
      <w:r w:rsidRPr="64E4A7E8" w:rsidR="1CFE6B75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News and Guidance for LPCs: COVID-19</w:t>
      </w:r>
      <w:r w:rsidRPr="64E4A7E8" w:rsidR="1CFE6B75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lang w:val="en-GB"/>
        </w:rPr>
        <w:t xml:space="preserve"> </w:t>
      </w:r>
    </w:p>
    <w:p w:rsidR="1F1B103B" w:rsidP="533172E2" w:rsidRDefault="1F1B103B" w14:paraId="6997074E" w14:textId="3A1902C0">
      <w:pPr>
        <w:ind w:left="8640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533172E2" w:rsidR="3532B34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</w:t>
      </w:r>
      <w:r w:rsidRPr="533172E2" w:rsidR="1CFE6B7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Week ending </w:t>
      </w:r>
      <w:r w:rsidRPr="533172E2" w:rsidR="0DF3A42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24</w:t>
      </w:r>
      <w:r w:rsidRPr="533172E2" w:rsidR="4EF41EB2">
        <w:rPr>
          <w:rFonts w:ascii="Calibri" w:hAnsi="Calibri" w:eastAsia="Calibri" w:cs="Calibri"/>
          <w:i w:val="1"/>
          <w:iCs w:val="1"/>
          <w:noProof w:val="0"/>
          <w:sz w:val="22"/>
          <w:szCs w:val="22"/>
          <w:vertAlign w:val="superscript"/>
          <w:lang w:val="en-GB"/>
        </w:rPr>
        <w:t>th</w:t>
      </w:r>
      <w:r w:rsidRPr="533172E2" w:rsidR="4EF41EB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</w:t>
      </w:r>
      <w:r w:rsidRPr="533172E2" w:rsidR="71F0895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May</w:t>
      </w:r>
    </w:p>
    <w:p w:rsidR="35046EFB" w:rsidP="533172E2" w:rsidRDefault="35046EFB" w14:paraId="742DF58D" w14:textId="632AE534">
      <w:pPr>
        <w:jc w:val="both"/>
      </w:pPr>
      <w:r w:rsidRPr="533172E2" w:rsidR="1CFE6B75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COVID-19 general updates</w:t>
      </w:r>
    </w:p>
    <w:p w:rsidR="675A5D94" w:rsidP="533172E2" w:rsidRDefault="675A5D94" w14:paraId="6FD366FF" w14:textId="6E9468CE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533172E2" w:rsidR="675A5D9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  <w:t>DHSC to inject £15 million increase into reimbursement prices</w:t>
      </w:r>
    </w:p>
    <w:p w:rsidR="3241C48B" w:rsidP="533172E2" w:rsidRDefault="3241C48B" w14:paraId="1267B42C" w14:textId="1AA21A64">
      <w:pPr>
        <w:pStyle w:val="Normal"/>
        <w:jc w:val="both"/>
        <w:rPr>
          <w:b w:val="0"/>
          <w:bCs w:val="0"/>
          <w:u w:val="none"/>
        </w:rPr>
      </w:pPr>
      <w:r w:rsidRPr="533172E2" w:rsidR="3241C48B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GB"/>
        </w:rPr>
        <w:t xml:space="preserve">The Department of Health and Social Care (DHSC) will increase medicine reimbursement prices by </w:t>
      </w:r>
      <w:r w:rsidRPr="533172E2" w:rsidR="3241C48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£</w:t>
      </w:r>
      <w:r w:rsidRPr="533172E2" w:rsidR="3241C48B">
        <w:rPr>
          <w:rFonts w:ascii="Calibri" w:hAnsi="Calibri" w:eastAsia="Calibri" w:cs="Calibri"/>
          <w:b w:val="0"/>
          <w:bCs w:val="0"/>
          <w:noProof w:val="0"/>
          <w:color w:val="auto"/>
          <w:sz w:val="22"/>
          <w:szCs w:val="22"/>
          <w:u w:val="none"/>
          <w:lang w:val="en-GB"/>
        </w:rPr>
        <w:t xml:space="preserve">15 million in June, it announced last week. Read more here: </w:t>
      </w:r>
      <w:hyperlink r:id="R484a667f623a4114">
        <w:r w:rsidRPr="533172E2" w:rsidR="3241C48B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u w:val="single"/>
            <w:lang w:val="en-GB"/>
          </w:rPr>
          <w:t>https://psnc.org.uk/our-news/dhsc-to-inject-15m-increase-into-reimbursement-prices/</w:t>
        </w:r>
      </w:hyperlink>
    </w:p>
    <w:p w:rsidR="533172E2" w:rsidP="533172E2" w:rsidRDefault="533172E2" w14:paraId="7B8B25DB" w14:textId="3996D179">
      <w:pPr>
        <w:pStyle w:val="Normal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single"/>
          <w:lang w:val="en-GB"/>
        </w:rPr>
      </w:pPr>
    </w:p>
    <w:p w:rsidR="4FC3C29A" w:rsidP="533172E2" w:rsidRDefault="4FC3C29A" w14:paraId="018643B6" w14:textId="2C113591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33172E2" w:rsidR="4FC3C29A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  <w:t>COVID-19 symptom guidance updated to cover loss of smell and taste</w:t>
      </w:r>
    </w:p>
    <w:p w:rsidR="160866A3" w:rsidP="533172E2" w:rsidRDefault="160866A3" w14:paraId="12BAFF28" w14:textId="24D502B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D0F6854" w:rsidR="160866A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A </w:t>
      </w:r>
      <w:hyperlink r:id="R79700242d8214979">
        <w:r w:rsidRPr="7D0F6854" w:rsidR="160866A3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lang w:val="en-GB"/>
          </w:rPr>
          <w:t>joint statement</w:t>
        </w:r>
      </w:hyperlink>
      <w:r w:rsidRPr="7D0F6854" w:rsidR="160866A3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from the four Chief Medical Officers (CMOs) for England, Scotland, Wales and Northern Ireland announced that from today a new symptom has been added to guidance advising the public on when to self-isolate. Any individuals who develop a new continuous cough, or fever, or experiences a loss of smell or taste (Anosmia), should self-isolate immediately.</w:t>
      </w:r>
      <w:r w:rsidRPr="7D0F6854" w:rsidR="47D5CDFA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Read more: </w:t>
      </w:r>
      <w:hyperlink r:id="R1cf2fed3f6c34de5">
        <w:r w:rsidRPr="7D0F6854" w:rsidR="47D5CDF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https://psnc.org.uk/our-news/covid-19-symptom-guidance-updated-to-cover-loss-of-smell-or-taste/</w:t>
        </w:r>
      </w:hyperlink>
    </w:p>
    <w:p w:rsidR="7D0F6854" w:rsidP="7D0F6854" w:rsidRDefault="7D0F6854" w14:paraId="48A16A52" w14:textId="333A5ADE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36D6DFE" w:rsidP="7D0F6854" w:rsidRDefault="336D6DFE" w14:paraId="403A0F20" w14:textId="07633E55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7D0F6854" w:rsidR="336D6DF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Provisional registration policy for pre-registration trainees</w:t>
      </w:r>
    </w:p>
    <w:p w:rsidR="336D6DFE" w:rsidP="7D0F6854" w:rsidRDefault="336D6DFE" w14:paraId="193744A7" w14:textId="688FF98A">
      <w:pPr>
        <w:pStyle w:val="Normal"/>
        <w:jc w:val="both"/>
      </w:pPr>
      <w:r w:rsidRPr="7D0F6854" w:rsidR="336D6DF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The General Pharmaceutical Council (</w:t>
      </w:r>
      <w:proofErr w:type="spellStart"/>
      <w:r w:rsidRPr="7D0F6854" w:rsidR="336D6DF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GPhC</w:t>
      </w:r>
      <w:proofErr w:type="spellEnd"/>
      <w:r w:rsidRPr="7D0F6854" w:rsidR="336D6DFE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) has announced its intention to add current pre-registration trainees to the pharmacist register on a provisional basis.</w:t>
      </w:r>
      <w:r w:rsidRPr="7D0F6854" w:rsidR="336D6DFE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7D0F6854" w:rsidR="336D6DF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c1695a4e2cb24c0e">
        <w:r w:rsidRPr="7D0F6854" w:rsidR="336D6DF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https://psnc.org.uk/our-news/provisional-registration-for-pre-registration-trainees/</w:t>
        </w:r>
      </w:hyperlink>
    </w:p>
    <w:p w:rsidR="533172E2" w:rsidP="533172E2" w:rsidRDefault="533172E2" w14:paraId="377CF380" w14:textId="337F3D1E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7D5CDFA" w:rsidP="533172E2" w:rsidRDefault="47D5CDFA" w14:paraId="65341F9B" w14:textId="72F93A88">
      <w:pPr>
        <w:pStyle w:val="Normal"/>
        <w:jc w:val="both"/>
        <w:rPr>
          <w:rFonts w:ascii="Calibri" w:hAnsi="Calibri" w:eastAsia="Calibri" w:cs="Calibri"/>
          <w:i w:val="0"/>
          <w:iCs w:val="0"/>
          <w:noProof w:val="0"/>
          <w:color w:val="auto"/>
          <w:sz w:val="21"/>
          <w:szCs w:val="21"/>
          <w:lang w:val="en-GB"/>
        </w:rPr>
      </w:pPr>
      <w:r w:rsidRPr="533172E2" w:rsidR="47D5CD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CPPE Corner: New COVID-19 learning resource hub</w:t>
      </w:r>
    </w:p>
    <w:p w:rsidR="47D5CDFA" w:rsidP="533172E2" w:rsidRDefault="47D5CDFA" w14:paraId="59891207" w14:textId="5BE1AD83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33172E2" w:rsidR="47D5CDFA">
        <w:rPr>
          <w:rFonts w:ascii="Calibri" w:hAnsi="Calibri" w:eastAsia="Calibri" w:cs="Calibri"/>
          <w:i w:val="0"/>
          <w:iCs w:val="0"/>
          <w:noProof w:val="0"/>
          <w:color w:val="auto"/>
          <w:sz w:val="22"/>
          <w:szCs w:val="22"/>
          <w:lang w:val="en-GB"/>
        </w:rPr>
        <w:t>The Centre for Pharmacy Postgraduate Education (CPPE) has brought together a range of educational materials to support pharmacy professionals through the COVID-19 pandemic. Here we find out more about their new hub. R</w:t>
      </w:r>
      <w:r w:rsidRPr="533172E2" w:rsidR="47D5C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ead more and access the resources here: </w:t>
      </w:r>
      <w:hyperlink r:id="R64f60331f96047dd">
        <w:r w:rsidRPr="533172E2" w:rsidR="47D5CDF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https://psnc.org.uk/our-news/cppe-corner-new-covid-19-learning-resource-hub/</w:t>
        </w:r>
      </w:hyperlink>
    </w:p>
    <w:p w:rsidR="533172E2" w:rsidP="533172E2" w:rsidRDefault="533172E2" w14:paraId="09934463" w14:textId="1AF257F4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F37C954" w:rsidP="533172E2" w:rsidRDefault="1F37C954" w14:paraId="082BA2F4" w14:textId="64155B44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533172E2" w:rsidR="1F37C95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SSP issued for Fluoxetine 40mg capsules: urgent actions required by pharmacy teams</w:t>
      </w:r>
    </w:p>
    <w:p w:rsidR="4E5DC8B0" w:rsidP="533172E2" w:rsidRDefault="4E5DC8B0" w14:paraId="21323CB2" w14:textId="7A8BB16B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533172E2" w:rsidR="4E5DC8B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In response to significant ongoing disruption to the supply of Fluoxetine 40mg capsules, a Serious Shortage Protocol (SSP) was been issued by the Department of Health and Social Care (DHSC) coming into effect on Wednesday 20</w:t>
      </w:r>
      <w:r w:rsidRPr="533172E2" w:rsidR="4E5DC8B0">
        <w:rPr>
          <w:rFonts w:ascii="Calibri" w:hAnsi="Calibri" w:eastAsia="Calibri" w:cs="Calibri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533172E2" w:rsidR="4E5DC8B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May 2020. Read more here: </w:t>
      </w:r>
      <w:hyperlink r:id="Rfb76607dfb414f32">
        <w:r w:rsidRPr="533172E2" w:rsidR="4E5DC8B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https://psnc.org.uk/our-news/ssp-issued-for-fluoxetine-40mg-capsules-urgent-actions-required-by-pharmacy-teams/</w:t>
        </w:r>
      </w:hyperlink>
      <w:r w:rsidRPr="533172E2" w:rsidR="4E5DC8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33172E2" w:rsidP="533172E2" w:rsidRDefault="533172E2" w14:paraId="6839F260" w14:textId="58EE57B0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0BAF040" w:rsidP="533172E2" w:rsidRDefault="50BAF040" w14:paraId="6A21F1BD" w14:textId="37DEA2DE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533172E2" w:rsidR="50BAF04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for commissioners and providers of services for people who use drugs and alcohol</w:t>
      </w:r>
      <w:r w:rsidRPr="533172E2" w:rsidR="50BAF0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50BAF040" w:rsidP="533172E2" w:rsidRDefault="50BAF040" w14:paraId="43C273FD" w14:textId="469D3954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7D0F6854" w:rsidR="50BAF04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COVID-19 </w:t>
      </w:r>
      <w:hyperlink r:id="R37afd6e74eda4131">
        <w:r w:rsidRPr="7D0F6854" w:rsidR="50BAF040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lang w:val="en-GB"/>
          </w:rPr>
          <w:t>guidance for commissioners and service providers for those dependent on drugs or alcohol</w:t>
        </w:r>
      </w:hyperlink>
      <w:r w:rsidRPr="7D0F6854" w:rsidR="50BAF04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has been published. </w:t>
      </w:r>
      <w:r w:rsidRPr="7D0F6854" w:rsidR="50BAF040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The updated guidance highlights that people who misuse or are dependent on drugs and alcohol may also be at increased risk of becoming infected, and infecting others, with coronavirus (COVID-19). People in these groups may also be more vulnerable to poor health outcomes due to underlying conditions. Read more here: </w:t>
      </w:r>
      <w:hyperlink r:id="R61d215e5a26745ec">
        <w:r w:rsidRPr="7D0F6854" w:rsidR="50BAF04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https://psnc.org.uk/our-news/guidance-for-commissioners-and-providers-of-services-for-people-who-use-drugs-or-alcohol/</w:t>
        </w:r>
      </w:hyperlink>
    </w:p>
    <w:p w:rsidR="7D0F6854" w:rsidP="7D0F6854" w:rsidRDefault="7D0F6854" w14:paraId="63B2E26D" w14:textId="53ED71C8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62DBAD8" w:rsidP="7D0F6854" w:rsidRDefault="162DBAD8" w14:paraId="20980C95" w14:textId="775130DD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7D0F6854" w:rsidR="162DBA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PSNC presses for new approach to script switching during COVID-19 pandemic</w:t>
      </w:r>
    </w:p>
    <w:p w:rsidR="162DBAD8" w:rsidP="7D0F6854" w:rsidRDefault="162DBAD8" w14:paraId="3CD49BE2" w14:textId="5F105E9E">
      <w:pPr>
        <w:pStyle w:val="Normal"/>
        <w:jc w:val="both"/>
      </w:pPr>
      <w:r w:rsidRPr="7D0F6854" w:rsidR="162DBAD8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PSNC has raised concerns about the appropriateness of prescription switching during the COVID-19 pandemic with the Department of Health and Social Care (DHSC).</w:t>
      </w:r>
      <w:r w:rsidRPr="7D0F6854" w:rsidR="162DBAD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7D0F6854" w:rsidR="162DBAD8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R</w:t>
      </w:r>
      <w:r w:rsidRPr="7D0F6854" w:rsidR="162DBA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ead more here: </w:t>
      </w:r>
      <w:hyperlink r:id="R0c7749c74c1a4844">
        <w:r w:rsidRPr="7D0F6854" w:rsidR="162DBA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https://psnc.org.uk/our-news/psnc-presses-for-new-approach-to-script-switching-during-covid-19-pandemic/</w:t>
        </w:r>
      </w:hyperlink>
    </w:p>
    <w:p w:rsidR="533172E2" w:rsidP="533172E2" w:rsidRDefault="533172E2" w14:paraId="35D56623" w14:textId="780D7297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0BAF040" w:rsidP="533172E2" w:rsidRDefault="50BAF040" w14:paraId="39694057" w14:textId="01E329BE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533172E2" w:rsidR="50BAF04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Claims process announced for death in service benefits scheme</w:t>
      </w:r>
    </w:p>
    <w:p w:rsidR="50BAF040" w:rsidP="533172E2" w:rsidRDefault="50BAF040" w14:paraId="44D346C4" w14:textId="59C2421E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33172E2" w:rsidR="50BAF04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Full details of the Government’s life assurance scheme for frontline healthcare workers have now been released. The scheme will make a payment of £60,000 to the estate of eligible individuals who die from COVID-19 contracted during their frontline essential work. Read more here: </w:t>
      </w:r>
      <w:hyperlink r:id="Rbebcb5e01b6b4282">
        <w:r w:rsidRPr="533172E2" w:rsidR="50BAF04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https://psnc.org.uk/our-news/claims-process-announced-for-death-in-service-benefits-scheme/</w:t>
        </w:r>
      </w:hyperlink>
    </w:p>
    <w:p w:rsidR="533172E2" w:rsidP="533172E2" w:rsidRDefault="533172E2" w14:paraId="4702EB91" w14:textId="7AEEC747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92F04B4" w:rsidP="533172E2" w:rsidRDefault="092F04B4" w14:paraId="76C1DF60" w14:textId="12612FE6">
      <w:pPr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US"/>
        </w:rPr>
      </w:pPr>
      <w:r w:rsidRPr="533172E2" w:rsidR="092F04B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US"/>
        </w:rPr>
        <w:t>Pharmacist Support launches pharmacy staff wellbeing campaign</w:t>
      </w:r>
    </w:p>
    <w:p w:rsidR="092F04B4" w:rsidP="533172E2" w:rsidRDefault="092F04B4" w14:paraId="180D78A1" w14:textId="0B114435">
      <w:pPr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A new campaign to help pharmacists and pharmacy students to </w:t>
      </w:r>
      <w:proofErr w:type="spellStart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prioritise</w:t>
      </w:r>
      <w:proofErr w:type="spellEnd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their wellbeing has been launched by </w:t>
      </w:r>
      <w:hyperlink r:id="R51f2321234cc4be0">
        <w:r w:rsidRPr="533172E2" w:rsidR="092F04B4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lang w:val="en-GB"/>
          </w:rPr>
          <w:t>Pharmacist Support</w:t>
        </w:r>
      </w:hyperlink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, the profession’s independent charity. </w:t>
      </w:r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The COVID-19 outbreak has presented an uncertain and unprecedented situation for the sector, putting pressure on all community pharmacy teams. It can be difficult for pharmacy staff to find time to </w:t>
      </w:r>
      <w:proofErr w:type="spellStart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prioritise</w:t>
      </w:r>
      <w:proofErr w:type="spellEnd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their own needs so the </w:t>
      </w:r>
      <w:proofErr w:type="spellStart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ACTNow</w:t>
      </w:r>
      <w:proofErr w:type="spellEnd"/>
      <w:r w:rsidRPr="533172E2" w:rsidR="092F04B4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campaign aims to raise awareness of the importance of wellbeing.</w:t>
      </w:r>
    </w:p>
    <w:p w:rsidR="533172E2" w:rsidP="533172E2" w:rsidRDefault="533172E2" w14:paraId="582AED91" w14:textId="43CDD199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4E4A7E8" w:rsidP="533172E2" w:rsidRDefault="64E4A7E8" w14:paraId="03C2A197" w14:textId="1CB5EE84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</w:pPr>
      <w:r w:rsidRPr="7D0F6854" w:rsidR="1CFE6B75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 xml:space="preserve">Operational updates </w:t>
      </w:r>
    </w:p>
    <w:p w:rsidR="20A5D4A7" w:rsidP="7D0F6854" w:rsidRDefault="20A5D4A7" w14:paraId="287EBF7C" w14:textId="4D924C8F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</w:pPr>
      <w:r w:rsidRPr="7D0F6854" w:rsidR="20A5D4A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  <w:t>Suspension of Pharmaceutical Needs Assessment renewals</w:t>
      </w:r>
    </w:p>
    <w:p w:rsidR="20A5D4A7" w:rsidP="7D0F6854" w:rsidRDefault="20A5D4A7" w14:paraId="7696E99B" w14:textId="2CF899FB">
      <w:pPr>
        <w:pStyle w:val="Normal"/>
        <w:jc w:val="both"/>
      </w:pPr>
      <w:r w:rsidRPr="7D0F6854" w:rsidR="20A5D4A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The Department of Health and Social Care (DHSC) announced that the requirement to publish renewed Pharmaceutical Needs Assessments (PNAs) will be suspended for a year.</w:t>
      </w:r>
      <w:r w:rsidRPr="7D0F6854" w:rsidR="20A5D4A7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7D0F6854" w:rsidR="20A5D4A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715d18d53b024855">
        <w:r w:rsidRPr="7D0F6854" w:rsidR="20A5D4A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https://psnc.org.uk/our-news/suspension-of-pharmaceutical-needs-assessments/</w:t>
        </w:r>
      </w:hyperlink>
    </w:p>
    <w:p w:rsidR="7D0F6854" w:rsidP="7D0F6854" w:rsidRDefault="7D0F6854" w14:paraId="55966242" w14:textId="2185283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333B0B7" w:rsidP="533172E2" w:rsidRDefault="3333B0B7" w14:paraId="11133A0E" w14:textId="0CD83981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533172E2" w:rsidR="3333B0B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  <w:t>Pharmacies not automatically required to open on 25</w:t>
      </w:r>
      <w:r w:rsidRPr="533172E2" w:rsidR="3333B0B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vertAlign w:val="superscript"/>
          <w:lang w:val="en-GB"/>
        </w:rPr>
        <w:t>th</w:t>
      </w:r>
      <w:r w:rsidRPr="533172E2" w:rsidR="3333B0B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u w:val="single"/>
          <w:lang w:val="en-GB"/>
        </w:rPr>
        <w:t xml:space="preserve"> May Bank Holiday</w:t>
      </w:r>
    </w:p>
    <w:p w:rsidR="3333B0B7" w:rsidP="533172E2" w:rsidRDefault="3333B0B7" w14:paraId="00B51BE8" w14:textId="5AB0E753">
      <w:pPr>
        <w:pStyle w:val="Normal"/>
        <w:jc w:val="both"/>
      </w:pPr>
      <w:r w:rsidRPr="533172E2" w:rsidR="3333B0B7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NHS England and NHS Improvement (NHSE&amp;I) confirmed that there would be no blanket requirement for all community pharmacies to open on the Spring Bank Holiday (25th May 2020).</w:t>
      </w:r>
      <w:r w:rsidRPr="533172E2" w:rsidR="3333B0B7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533172E2" w:rsidR="3333B0B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55dd88e0cefc45b4">
        <w:r w:rsidRPr="533172E2" w:rsidR="3333B0B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https://psnc.org.uk/our-news/pharmacies-not-automatically-required-to-open-on-25th-may-bank-holiday/</w:t>
        </w:r>
      </w:hyperlink>
    </w:p>
    <w:p w:rsidR="64E4A7E8" w:rsidP="64E4A7E8" w:rsidRDefault="64E4A7E8" w14:paraId="2AE845D0" w14:textId="2C4688FA">
      <w:pPr>
        <w:jc w:val="both"/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</w:pPr>
    </w:p>
    <w:p w:rsidR="361F7B5D" w:rsidP="4C053088" w:rsidRDefault="361F7B5D" w14:paraId="14EE2B3B" w14:textId="326AE78A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4C053088" w:rsidR="361F7B5D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Appendix</w:t>
      </w:r>
    </w:p>
    <w:p w:rsidR="361F7B5D" w:rsidP="1F1B103B" w:rsidRDefault="361F7B5D" w14:paraId="316921AA" w14:textId="029A777A">
      <w:pPr>
        <w:jc w:val="both"/>
      </w:pPr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Remember: Key actions to take during the pandemic</w:t>
      </w:r>
    </w:p>
    <w:p w:rsidR="361F7B5D" w:rsidP="1F1B103B" w:rsidRDefault="361F7B5D" w14:paraId="00180574" w14:textId="0B94DF92">
      <w:pPr>
        <w:jc w:val="both"/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>Contractors and pharmacy teams can take the following actions to ensure they are well prepared:</w:t>
      </w:r>
    </w:p>
    <w:p w:rsidR="1F1B103B" w:rsidP="1F1B103B" w:rsidRDefault="1F1B103B" w14:paraId="3C48F97A" w14:textId="5DC4D05C">
      <w:p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61F7B5D" w:rsidP="1F1B103B" w:rsidRDefault="361F7B5D" w14:paraId="3A81D331" w14:textId="0741AA85">
      <w:pPr>
        <w:pStyle w:val="ListParagraph"/>
        <w:numPr>
          <w:ilvl w:val="0"/>
          <w:numId w:val="29"/>
        </w:numPr>
        <w:jc w:val="both"/>
        <w:rPr>
          <w:rFonts w:ascii="Calibri" w:hAnsi="Calibri" w:eastAsia="Calibri" w:cs="Calibri"/>
          <w:sz w:val="22"/>
          <w:szCs w:val="22"/>
        </w:rPr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</w:t>
      </w:r>
      <w:hyperlink r:id="R1c9b0405c2294251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guidance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implement its recommended actions;</w:t>
      </w:r>
    </w:p>
    <w:p w:rsidR="361F7B5D" w:rsidP="1F1B103B" w:rsidRDefault="361F7B5D" w14:paraId="32DF708A" w14:textId="41D5C0D8">
      <w:pPr>
        <w:pStyle w:val="ListParagraph"/>
        <w:numPr>
          <w:ilvl w:val="0"/>
          <w:numId w:val="29"/>
        </w:numPr>
        <w:jc w:val="both"/>
        <w:rPr>
          <w:rFonts w:ascii="Calibri" w:hAnsi="Calibri" w:eastAsia="Calibri" w:cs="Calibri"/>
          <w:sz w:val="22"/>
          <w:szCs w:val="22"/>
        </w:rPr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Clearly display the </w:t>
      </w:r>
      <w:hyperlink r:id="R45875b3cb3a1492c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poster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points of entry to your pharmacy;</w:t>
      </w:r>
    </w:p>
    <w:p w:rsidR="361F7B5D" w:rsidP="1F1B103B" w:rsidRDefault="361F7B5D" w14:paraId="367BED01" w14:textId="3D23B5A5">
      <w:pPr>
        <w:pStyle w:val="ListParagraph"/>
        <w:numPr>
          <w:ilvl w:val="0"/>
          <w:numId w:val="29"/>
        </w:numPr>
        <w:jc w:val="both"/>
        <w:rPr>
          <w:rFonts w:ascii="Calibri" w:hAnsi="Calibri" w:eastAsia="Calibri" w:cs="Calibri"/>
          <w:sz w:val="22"/>
          <w:szCs w:val="22"/>
        </w:rPr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your </w:t>
      </w:r>
      <w:hyperlink r:id="R8469e906dea4497e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business continuity plan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consider whether it needs to be updated to reflect the current and emerging situation;</w:t>
      </w:r>
    </w:p>
    <w:p w:rsidR="361F7B5D" w:rsidP="1F1B103B" w:rsidRDefault="361F7B5D" w14:paraId="367026D4" w14:textId="02D239C0">
      <w:pPr>
        <w:pStyle w:val="ListParagraph"/>
        <w:numPr>
          <w:ilvl w:val="0"/>
          <w:numId w:val="29"/>
        </w:numPr>
        <w:jc w:val="both"/>
        <w:rPr>
          <w:rFonts w:ascii="Calibri" w:hAnsi="Calibri" w:eastAsia="Calibri" w:cs="Calibri"/>
          <w:sz w:val="22"/>
          <w:szCs w:val="22"/>
        </w:rPr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Keep up to date with developments by regularly checking the information on </w:t>
      </w:r>
      <w:hyperlink r:id="Rc1f7a82126a340f7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on GOV.UK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the </w:t>
      </w:r>
      <w:hyperlink r:id="R8e3ca28e8f484e2b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checking your </w:t>
      </w:r>
      <w:proofErr w:type="spellStart"/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NHSmail</w:t>
      </w:r>
      <w:proofErr w:type="spellEnd"/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shared mailbox on a regular basis for updates from NHSE&amp;I; and</w:t>
      </w:r>
    </w:p>
    <w:p w:rsidR="361F7B5D" w:rsidP="1F1B103B" w:rsidRDefault="361F7B5D" w14:paraId="4C24677B" w14:textId="29CCDA2C">
      <w:pPr>
        <w:pStyle w:val="ListParagraph"/>
        <w:numPr>
          <w:ilvl w:val="0"/>
          <w:numId w:val="29"/>
        </w:numPr>
        <w:jc w:val="both"/>
        <w:rPr>
          <w:rFonts w:ascii="Calibri" w:hAnsi="Calibri" w:eastAsia="Calibri" w:cs="Calibri"/>
          <w:sz w:val="22"/>
          <w:szCs w:val="22"/>
        </w:rPr>
      </w:pPr>
      <w:r w:rsidRPr="1F1B103B" w:rsidR="361F7B5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display the </w:t>
      </w:r>
      <w:hyperlink r:id="Rb289a7500d9146f3">
        <w:r w:rsidRPr="1F1B103B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public health advice posters</w:t>
        </w:r>
      </w:hyperlink>
      <w:r w:rsidRPr="1F1B103B" w:rsidR="361F7B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on hand washing etc.</w:t>
      </w:r>
    </w:p>
    <w:p w:rsidR="1F1B103B" w:rsidP="1F1B103B" w:rsidRDefault="1F1B103B" w14:paraId="612B192A" w14:textId="33F2E887">
      <w:pPr>
        <w:jc w:val="both"/>
      </w:pPr>
    </w:p>
    <w:p w:rsidR="361F7B5D" w:rsidP="792386F9" w:rsidRDefault="361F7B5D" w14:paraId="34E83C08" w14:textId="60EF39FF">
      <w:pPr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792386F9" w:rsidR="361F7B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Guidance for healthcare professionals</w:t>
      </w:r>
    </w:p>
    <w:p w:rsidR="361F7B5D" w:rsidP="792386F9" w:rsidRDefault="361F7B5D" w14:paraId="768BDC06" w14:textId="20DE366D">
      <w:pPr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792386F9" w:rsidR="361F7B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The key guidance for health professionals is available on the Public Health England (PHE) section of the GOV.UK website:</w:t>
      </w:r>
    </w:p>
    <w:p w:rsidR="1F1B103B" w:rsidP="792386F9" w:rsidRDefault="1F1B103B" w14:paraId="566EFD7F" w14:textId="2680EE76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61F7B5D" w:rsidP="792386F9" w:rsidRDefault="361F7B5D" w14:paraId="28792A25" w14:textId="323702CA">
      <w:pPr>
        <w:jc w:val="both"/>
        <w:rPr>
          <w:color w:val="000000" w:themeColor="text1" w:themeTint="FF" w:themeShade="FF"/>
        </w:rPr>
      </w:pPr>
      <w:hyperlink r:id="R35ae9707fc33471e">
        <w:r w:rsidRPr="792386F9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COVID-19: guidance for health professionals (GOV.UK)</w:t>
        </w:r>
      </w:hyperlink>
    </w:p>
    <w:p w:rsidR="361F7B5D" w:rsidP="792386F9" w:rsidRDefault="361F7B5D" w14:paraId="2253815C" w14:textId="3C565D4C">
      <w:pPr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792386F9" w:rsidR="361F7B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143a6b3c10274ac0">
        <w:r w:rsidRPr="792386F9" w:rsidR="361F7B5D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GOV.UK website</w:t>
        </w:r>
      </w:hyperlink>
      <w:r w:rsidRPr="792386F9" w:rsidR="361F7B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, but contextualises it for the community pharmacy environment:</w:t>
      </w:r>
    </w:p>
    <w:p w:rsidR="1F1B103B" w:rsidP="792386F9" w:rsidRDefault="1F1B103B" w14:paraId="566C3870" w14:textId="0E554F09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61F7B5D" w:rsidP="792386F9" w:rsidRDefault="361F7B5D" w14:paraId="0F83B748" w14:textId="12E9B76B">
      <w:pPr>
        <w:jc w:val="both"/>
        <w:rPr>
          <w:color w:val="000000" w:themeColor="text1" w:themeTint="FF" w:themeShade="FF"/>
        </w:rPr>
      </w:pPr>
      <w:hyperlink r:id="R7d42acf9efc943b5">
        <w:r w:rsidRPr="792386F9" w:rsidR="361F7B5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</w:p>
    <w:p w:rsidR="361F7B5D" w:rsidP="792386F9" w:rsidRDefault="361F7B5D" w14:paraId="6BCD7A72" w14:textId="15BCE469">
      <w:pPr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792386F9" w:rsidR="361F7B5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1F1B103B" w:rsidP="792386F9" w:rsidRDefault="1F1B103B" w14:paraId="08DB6169" w14:textId="3F6EBF70">
      <w:pPr>
        <w:pStyle w:val="Normal"/>
        <w:jc w:val="both"/>
        <w:rPr>
          <w:rFonts w:ascii="Calibri" w:hAnsi="Calibri" w:cs="Calibri"/>
          <w:color w:val="000000" w:themeColor="text1" w:themeTint="FF" w:themeShade="FF"/>
        </w:rPr>
      </w:pPr>
    </w:p>
    <w:p w:rsidR="38231052" w:rsidP="38231052" w:rsidRDefault="38231052" w14:paraId="463F623C" w14:textId="24EB0F1D">
      <w:pPr>
        <w:jc w:val="both"/>
        <w:rPr>
          <w:rFonts w:ascii="Calibri" w:hAnsi="Calibri" w:cs="Calibri"/>
          <w:b w:val="1"/>
          <w:bCs w:val="1"/>
          <w:color w:val="000000" w:themeColor="text1"/>
        </w:rPr>
      </w:pPr>
    </w:p>
    <w:sectPr w:rsidR="38231052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7D0F6854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423AF4A2">
            <w:rPr/>
            <w:t/>
          </w:r>
          <w:r w:rsidR="69CB6344">
            <w:rPr/>
            <w:t/>
          </w:r>
          <w:r w:rsidR="6A0F8A51">
            <w:rPr/>
            <w:t/>
          </w:r>
          <w:r w:rsidR="1F1B103B">
            <w:rPr/>
            <w:t/>
          </w:r>
          <w:r w:rsidR="792386F9">
            <w:rPr/>
            <w:t/>
          </w:r>
          <w:r w:rsidR="4C053088">
            <w:rPr/>
            <w:t/>
          </w:r>
          <w:r w:rsidR="35046EFB">
            <w:rPr/>
            <w:t/>
          </w:r>
          <w:r w:rsidR="64E4A7E8">
            <w:rPr/>
            <w:t/>
          </w:r>
          <w:r w:rsidR="42B19805">
            <w:rPr/>
            <w:t/>
          </w:r>
          <w:r w:rsidR="533172E2">
            <w:rPr/>
            <w:t/>
          </w:r>
          <w:r w:rsidR="7D0F6854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7D0F6854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A5929"/>
    <w:multiLevelType w:val="hybridMultilevel"/>
    <w:tmpl w:val="88768D6C"/>
    <w:lvl w:ilvl="0" w:tplc="F3D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49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6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6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2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C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EA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68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C04B0"/>
    <w:multiLevelType w:val="hybridMultilevel"/>
    <w:tmpl w:val="25741654"/>
    <w:lvl w:ilvl="0" w:tplc="1C1C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45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44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87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E4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0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0B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149E3"/>
    <w:multiLevelType w:val="hybridMultilevel"/>
    <w:tmpl w:val="A5D8E5DE"/>
    <w:lvl w:ilvl="0" w:tplc="1504BD62">
      <w:start w:val="1"/>
      <w:numFmt w:val="decimal"/>
      <w:lvlText w:val="%1."/>
      <w:lvlJc w:val="left"/>
      <w:pPr>
        <w:ind w:left="720" w:hanging="360"/>
      </w:pPr>
    </w:lvl>
    <w:lvl w:ilvl="1" w:tplc="F4424F18">
      <w:start w:val="1"/>
      <w:numFmt w:val="lowerLetter"/>
      <w:lvlText w:val="%2."/>
      <w:lvlJc w:val="left"/>
      <w:pPr>
        <w:ind w:left="1440" w:hanging="360"/>
      </w:pPr>
    </w:lvl>
    <w:lvl w:ilvl="2" w:tplc="BC50D540">
      <w:start w:val="1"/>
      <w:numFmt w:val="lowerRoman"/>
      <w:lvlText w:val="%3."/>
      <w:lvlJc w:val="right"/>
      <w:pPr>
        <w:ind w:left="2160" w:hanging="180"/>
      </w:pPr>
    </w:lvl>
    <w:lvl w:ilvl="3" w:tplc="99B2DDD8">
      <w:start w:val="1"/>
      <w:numFmt w:val="decimal"/>
      <w:lvlText w:val="%4."/>
      <w:lvlJc w:val="left"/>
      <w:pPr>
        <w:ind w:left="2880" w:hanging="360"/>
      </w:pPr>
    </w:lvl>
    <w:lvl w:ilvl="4" w:tplc="35182F98">
      <w:start w:val="1"/>
      <w:numFmt w:val="lowerLetter"/>
      <w:lvlText w:val="%5."/>
      <w:lvlJc w:val="left"/>
      <w:pPr>
        <w:ind w:left="3600" w:hanging="360"/>
      </w:pPr>
    </w:lvl>
    <w:lvl w:ilvl="5" w:tplc="29169B78">
      <w:start w:val="1"/>
      <w:numFmt w:val="lowerRoman"/>
      <w:lvlText w:val="%6."/>
      <w:lvlJc w:val="right"/>
      <w:pPr>
        <w:ind w:left="4320" w:hanging="180"/>
      </w:pPr>
    </w:lvl>
    <w:lvl w:ilvl="6" w:tplc="C6146E80">
      <w:start w:val="1"/>
      <w:numFmt w:val="decimal"/>
      <w:lvlText w:val="%7."/>
      <w:lvlJc w:val="left"/>
      <w:pPr>
        <w:ind w:left="5040" w:hanging="360"/>
      </w:pPr>
    </w:lvl>
    <w:lvl w:ilvl="7" w:tplc="A608F200">
      <w:start w:val="1"/>
      <w:numFmt w:val="lowerLetter"/>
      <w:lvlText w:val="%8."/>
      <w:lvlJc w:val="left"/>
      <w:pPr>
        <w:ind w:left="5760" w:hanging="360"/>
      </w:pPr>
    </w:lvl>
    <w:lvl w:ilvl="8" w:tplc="7A50D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29">
    <w:abstractNumId w:val="28"/>
  </w:num>
  <w:num w:numId="28">
    <w:abstractNumId w:val="27"/>
  </w:num>
  <w:num w:numId="1">
    <w:abstractNumId w:val="1"/>
  </w:num>
  <w:num w:numId="2">
    <w:abstractNumId w:val="8"/>
  </w:num>
  <w:num w:numId="3">
    <w:abstractNumId w:val="16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  <w:num w:numId="23">
    <w:abstractNumId w:val="21"/>
  </w:num>
  <w:num w:numId="24">
    <w:abstractNumId w:val="17"/>
  </w:num>
  <w:num w:numId="25">
    <w:abstractNumId w:val="0"/>
  </w:num>
  <w:num w:numId="26">
    <w:abstractNumId w:val="2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3B7E34"/>
    <w:rsid w:val="0179C191"/>
    <w:rsid w:val="01BCADD3"/>
    <w:rsid w:val="01E34D5F"/>
    <w:rsid w:val="01FD5C8D"/>
    <w:rsid w:val="0225C1D1"/>
    <w:rsid w:val="023A7C3A"/>
    <w:rsid w:val="02AA3190"/>
    <w:rsid w:val="02E8E061"/>
    <w:rsid w:val="039CC93C"/>
    <w:rsid w:val="03B32ECF"/>
    <w:rsid w:val="03D7F046"/>
    <w:rsid w:val="03F269B1"/>
    <w:rsid w:val="0415E0EA"/>
    <w:rsid w:val="04A929C7"/>
    <w:rsid w:val="04CD698D"/>
    <w:rsid w:val="04D562E4"/>
    <w:rsid w:val="04E362D6"/>
    <w:rsid w:val="05022A84"/>
    <w:rsid w:val="052CACC1"/>
    <w:rsid w:val="0546AD46"/>
    <w:rsid w:val="05824B51"/>
    <w:rsid w:val="0583F4BA"/>
    <w:rsid w:val="0596A01D"/>
    <w:rsid w:val="05EC2066"/>
    <w:rsid w:val="05F55E9D"/>
    <w:rsid w:val="0621ED2F"/>
    <w:rsid w:val="0624914E"/>
    <w:rsid w:val="06409C9C"/>
    <w:rsid w:val="06649C3C"/>
    <w:rsid w:val="06675BE9"/>
    <w:rsid w:val="06CB2B1F"/>
    <w:rsid w:val="06FDAC01"/>
    <w:rsid w:val="0743435A"/>
    <w:rsid w:val="07782230"/>
    <w:rsid w:val="077CF03C"/>
    <w:rsid w:val="07A0F0EB"/>
    <w:rsid w:val="07D93AB8"/>
    <w:rsid w:val="08033BC8"/>
    <w:rsid w:val="080BCBA4"/>
    <w:rsid w:val="085AE690"/>
    <w:rsid w:val="090BC031"/>
    <w:rsid w:val="0919DA44"/>
    <w:rsid w:val="092F04B4"/>
    <w:rsid w:val="0940B73C"/>
    <w:rsid w:val="0958141C"/>
    <w:rsid w:val="09AED263"/>
    <w:rsid w:val="09E9701C"/>
    <w:rsid w:val="0A8DA105"/>
    <w:rsid w:val="0B038353"/>
    <w:rsid w:val="0B0EBF72"/>
    <w:rsid w:val="0B1F27C6"/>
    <w:rsid w:val="0C2F120B"/>
    <w:rsid w:val="0C6DF65A"/>
    <w:rsid w:val="0C9A85BB"/>
    <w:rsid w:val="0C9E720D"/>
    <w:rsid w:val="0CC8D652"/>
    <w:rsid w:val="0D1A5406"/>
    <w:rsid w:val="0D27E4A4"/>
    <w:rsid w:val="0DA76B44"/>
    <w:rsid w:val="0DAF1D59"/>
    <w:rsid w:val="0DF3A42E"/>
    <w:rsid w:val="0E34F058"/>
    <w:rsid w:val="0E44E56C"/>
    <w:rsid w:val="0E527AE7"/>
    <w:rsid w:val="0E66DFEC"/>
    <w:rsid w:val="0E7FECD9"/>
    <w:rsid w:val="0ED40383"/>
    <w:rsid w:val="0EE11B0D"/>
    <w:rsid w:val="0F59BE21"/>
    <w:rsid w:val="0F71225B"/>
    <w:rsid w:val="0F7C923E"/>
    <w:rsid w:val="0F8214D8"/>
    <w:rsid w:val="0FA0A3B1"/>
    <w:rsid w:val="0FCA5871"/>
    <w:rsid w:val="0FDD12EB"/>
    <w:rsid w:val="104732E2"/>
    <w:rsid w:val="10537303"/>
    <w:rsid w:val="105A8F69"/>
    <w:rsid w:val="1101F5C5"/>
    <w:rsid w:val="114BB87B"/>
    <w:rsid w:val="114FFFB5"/>
    <w:rsid w:val="1177DB9A"/>
    <w:rsid w:val="117A7841"/>
    <w:rsid w:val="1193F498"/>
    <w:rsid w:val="11A84F62"/>
    <w:rsid w:val="11B59524"/>
    <w:rsid w:val="11E6B1F6"/>
    <w:rsid w:val="120F2CAF"/>
    <w:rsid w:val="12838831"/>
    <w:rsid w:val="1340F1D7"/>
    <w:rsid w:val="134135FE"/>
    <w:rsid w:val="1349813D"/>
    <w:rsid w:val="139A573C"/>
    <w:rsid w:val="13A1EF98"/>
    <w:rsid w:val="141625B3"/>
    <w:rsid w:val="14357A81"/>
    <w:rsid w:val="146B1571"/>
    <w:rsid w:val="147859F3"/>
    <w:rsid w:val="14AAFCBF"/>
    <w:rsid w:val="14CDF089"/>
    <w:rsid w:val="14D8CCE7"/>
    <w:rsid w:val="156C4C02"/>
    <w:rsid w:val="15A2F7A6"/>
    <w:rsid w:val="15A6596B"/>
    <w:rsid w:val="15CE5CA7"/>
    <w:rsid w:val="160866A3"/>
    <w:rsid w:val="160D10C7"/>
    <w:rsid w:val="162DBAD8"/>
    <w:rsid w:val="1637166C"/>
    <w:rsid w:val="16E18676"/>
    <w:rsid w:val="1700A0D6"/>
    <w:rsid w:val="177BBF8B"/>
    <w:rsid w:val="179797F3"/>
    <w:rsid w:val="17BD7E3E"/>
    <w:rsid w:val="17C8DF50"/>
    <w:rsid w:val="17D65440"/>
    <w:rsid w:val="17D7A733"/>
    <w:rsid w:val="17DFFA3A"/>
    <w:rsid w:val="1824B18C"/>
    <w:rsid w:val="18739452"/>
    <w:rsid w:val="1886B414"/>
    <w:rsid w:val="189AD45A"/>
    <w:rsid w:val="190DF52A"/>
    <w:rsid w:val="192B7294"/>
    <w:rsid w:val="1984414F"/>
    <w:rsid w:val="1A2E3ED7"/>
    <w:rsid w:val="1A694782"/>
    <w:rsid w:val="1ABE4017"/>
    <w:rsid w:val="1B1D478B"/>
    <w:rsid w:val="1B6DA178"/>
    <w:rsid w:val="1BB542AB"/>
    <w:rsid w:val="1C2849AD"/>
    <w:rsid w:val="1C58CE1A"/>
    <w:rsid w:val="1CA9C448"/>
    <w:rsid w:val="1CFE6B75"/>
    <w:rsid w:val="1D449409"/>
    <w:rsid w:val="1D5E2434"/>
    <w:rsid w:val="1D865374"/>
    <w:rsid w:val="1D9A11B7"/>
    <w:rsid w:val="1DC0FE80"/>
    <w:rsid w:val="1E151E1B"/>
    <w:rsid w:val="1EFFD29E"/>
    <w:rsid w:val="1F1B103B"/>
    <w:rsid w:val="1F37C954"/>
    <w:rsid w:val="1F85E1B8"/>
    <w:rsid w:val="1FF7186C"/>
    <w:rsid w:val="200B1A87"/>
    <w:rsid w:val="2036EE94"/>
    <w:rsid w:val="205E54E6"/>
    <w:rsid w:val="20A5D4A7"/>
    <w:rsid w:val="20B5DAA5"/>
    <w:rsid w:val="21098B5A"/>
    <w:rsid w:val="212C3C71"/>
    <w:rsid w:val="217D4E27"/>
    <w:rsid w:val="21D862D5"/>
    <w:rsid w:val="21EDA0C3"/>
    <w:rsid w:val="225AE59F"/>
    <w:rsid w:val="228A0BF4"/>
    <w:rsid w:val="22DB2CE1"/>
    <w:rsid w:val="2376E401"/>
    <w:rsid w:val="237B28A4"/>
    <w:rsid w:val="23933B73"/>
    <w:rsid w:val="23C37852"/>
    <w:rsid w:val="2413E8C5"/>
    <w:rsid w:val="2422CE2B"/>
    <w:rsid w:val="24406F96"/>
    <w:rsid w:val="2447CAE2"/>
    <w:rsid w:val="2456A155"/>
    <w:rsid w:val="24578CC9"/>
    <w:rsid w:val="245DC633"/>
    <w:rsid w:val="246B0E46"/>
    <w:rsid w:val="24EF0AB6"/>
    <w:rsid w:val="2564BC82"/>
    <w:rsid w:val="25B1B203"/>
    <w:rsid w:val="25DBCE9C"/>
    <w:rsid w:val="25F1FBC5"/>
    <w:rsid w:val="261E9E2C"/>
    <w:rsid w:val="264DBF5D"/>
    <w:rsid w:val="268B49AC"/>
    <w:rsid w:val="270494C1"/>
    <w:rsid w:val="277761AD"/>
    <w:rsid w:val="280ACA66"/>
    <w:rsid w:val="28228451"/>
    <w:rsid w:val="282F2BA1"/>
    <w:rsid w:val="2854807C"/>
    <w:rsid w:val="285FF667"/>
    <w:rsid w:val="28708BCB"/>
    <w:rsid w:val="2881B7EC"/>
    <w:rsid w:val="288814D0"/>
    <w:rsid w:val="2903A8AA"/>
    <w:rsid w:val="29250B2B"/>
    <w:rsid w:val="29343686"/>
    <w:rsid w:val="293D1310"/>
    <w:rsid w:val="2966792A"/>
    <w:rsid w:val="2977B87A"/>
    <w:rsid w:val="2978C7B6"/>
    <w:rsid w:val="29D71B16"/>
    <w:rsid w:val="2A0F8E07"/>
    <w:rsid w:val="2A0FB90B"/>
    <w:rsid w:val="2A33FA37"/>
    <w:rsid w:val="2A78AE2F"/>
    <w:rsid w:val="2A8E0905"/>
    <w:rsid w:val="2AAD3B97"/>
    <w:rsid w:val="2AFE6DA8"/>
    <w:rsid w:val="2B0F816D"/>
    <w:rsid w:val="2B35527B"/>
    <w:rsid w:val="2B96B95A"/>
    <w:rsid w:val="2BBD38C5"/>
    <w:rsid w:val="2C685AFE"/>
    <w:rsid w:val="2D0DA55F"/>
    <w:rsid w:val="2DA3EAF4"/>
    <w:rsid w:val="2DB73EB3"/>
    <w:rsid w:val="2DC1CFB9"/>
    <w:rsid w:val="2E1CF2C0"/>
    <w:rsid w:val="2E4D836A"/>
    <w:rsid w:val="2EA62C3A"/>
    <w:rsid w:val="2F0E95C0"/>
    <w:rsid w:val="2F1590EA"/>
    <w:rsid w:val="2F478544"/>
    <w:rsid w:val="2F62168B"/>
    <w:rsid w:val="2F86E78C"/>
    <w:rsid w:val="2F90B13D"/>
    <w:rsid w:val="2FA65E2C"/>
    <w:rsid w:val="3035CAEB"/>
    <w:rsid w:val="305D7B7E"/>
    <w:rsid w:val="3119B661"/>
    <w:rsid w:val="31907D0E"/>
    <w:rsid w:val="31D2CCFA"/>
    <w:rsid w:val="321A9C58"/>
    <w:rsid w:val="3227CDA1"/>
    <w:rsid w:val="3232792E"/>
    <w:rsid w:val="3241C48B"/>
    <w:rsid w:val="324EE8CB"/>
    <w:rsid w:val="324F3FE0"/>
    <w:rsid w:val="32DF62B1"/>
    <w:rsid w:val="3303F1E9"/>
    <w:rsid w:val="330A7F7D"/>
    <w:rsid w:val="3333B0B7"/>
    <w:rsid w:val="3342A6BF"/>
    <w:rsid w:val="336D6DFE"/>
    <w:rsid w:val="341787FD"/>
    <w:rsid w:val="346A0964"/>
    <w:rsid w:val="34908D5C"/>
    <w:rsid w:val="34DCEA4C"/>
    <w:rsid w:val="35046EFB"/>
    <w:rsid w:val="3532B34E"/>
    <w:rsid w:val="356D7F02"/>
    <w:rsid w:val="3572969D"/>
    <w:rsid w:val="35950BA1"/>
    <w:rsid w:val="35C36166"/>
    <w:rsid w:val="35D64B25"/>
    <w:rsid w:val="35DEF428"/>
    <w:rsid w:val="35EB6E41"/>
    <w:rsid w:val="3605FD56"/>
    <w:rsid w:val="361F7B5D"/>
    <w:rsid w:val="372207D6"/>
    <w:rsid w:val="3728165A"/>
    <w:rsid w:val="37347D97"/>
    <w:rsid w:val="374E7758"/>
    <w:rsid w:val="37AA10EA"/>
    <w:rsid w:val="37DCDBFE"/>
    <w:rsid w:val="37FEB365"/>
    <w:rsid w:val="38231052"/>
    <w:rsid w:val="38269266"/>
    <w:rsid w:val="384F8ADE"/>
    <w:rsid w:val="3865FC5B"/>
    <w:rsid w:val="38698305"/>
    <w:rsid w:val="3870D5FF"/>
    <w:rsid w:val="388C8BC7"/>
    <w:rsid w:val="38AAAD3D"/>
    <w:rsid w:val="38B9F256"/>
    <w:rsid w:val="39427044"/>
    <w:rsid w:val="39690538"/>
    <w:rsid w:val="397F4C0A"/>
    <w:rsid w:val="3987B161"/>
    <w:rsid w:val="39B94B47"/>
    <w:rsid w:val="39C97423"/>
    <w:rsid w:val="3A334255"/>
    <w:rsid w:val="3A458C65"/>
    <w:rsid w:val="3A7FA600"/>
    <w:rsid w:val="3AAB3D21"/>
    <w:rsid w:val="3AF5A27E"/>
    <w:rsid w:val="3B39CFC3"/>
    <w:rsid w:val="3B3B082B"/>
    <w:rsid w:val="3B84CC68"/>
    <w:rsid w:val="3B9977B5"/>
    <w:rsid w:val="3BD25EF3"/>
    <w:rsid w:val="3BD4B61E"/>
    <w:rsid w:val="3C1B0C1F"/>
    <w:rsid w:val="3C29DE06"/>
    <w:rsid w:val="3C4D8F8C"/>
    <w:rsid w:val="3CD52085"/>
    <w:rsid w:val="3CF6AF44"/>
    <w:rsid w:val="3CFD547B"/>
    <w:rsid w:val="3D4EB9C3"/>
    <w:rsid w:val="3D7802B1"/>
    <w:rsid w:val="3D9B2053"/>
    <w:rsid w:val="3DFC615C"/>
    <w:rsid w:val="3E069CF3"/>
    <w:rsid w:val="3E1B6378"/>
    <w:rsid w:val="3E25E4FB"/>
    <w:rsid w:val="3E3D285E"/>
    <w:rsid w:val="3E4A0E93"/>
    <w:rsid w:val="3E59C328"/>
    <w:rsid w:val="3E8C564F"/>
    <w:rsid w:val="3EE21B97"/>
    <w:rsid w:val="3EF65618"/>
    <w:rsid w:val="3F1CA418"/>
    <w:rsid w:val="3F409FF2"/>
    <w:rsid w:val="3F454424"/>
    <w:rsid w:val="3F839C74"/>
    <w:rsid w:val="3FAEF222"/>
    <w:rsid w:val="3FDF7955"/>
    <w:rsid w:val="3FE9639B"/>
    <w:rsid w:val="40564B05"/>
    <w:rsid w:val="4092D4CC"/>
    <w:rsid w:val="40F11EAA"/>
    <w:rsid w:val="416C14AA"/>
    <w:rsid w:val="4194BC18"/>
    <w:rsid w:val="41BF78F5"/>
    <w:rsid w:val="42019965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34359EA"/>
    <w:rsid w:val="436D6061"/>
    <w:rsid w:val="437D237D"/>
    <w:rsid w:val="43954701"/>
    <w:rsid w:val="43A54E5B"/>
    <w:rsid w:val="43ACCDD6"/>
    <w:rsid w:val="441E8B72"/>
    <w:rsid w:val="4422108E"/>
    <w:rsid w:val="448F2B37"/>
    <w:rsid w:val="44A600FB"/>
    <w:rsid w:val="44A89C41"/>
    <w:rsid w:val="44FDEADF"/>
    <w:rsid w:val="45530173"/>
    <w:rsid w:val="459B1921"/>
    <w:rsid w:val="46397D2D"/>
    <w:rsid w:val="464DEC75"/>
    <w:rsid w:val="465050B0"/>
    <w:rsid w:val="46D9BC79"/>
    <w:rsid w:val="471876FD"/>
    <w:rsid w:val="471B6D7C"/>
    <w:rsid w:val="471D072E"/>
    <w:rsid w:val="4762FB18"/>
    <w:rsid w:val="4766C800"/>
    <w:rsid w:val="47D5CDFA"/>
    <w:rsid w:val="47D703A7"/>
    <w:rsid w:val="47E023C5"/>
    <w:rsid w:val="47F8B41C"/>
    <w:rsid w:val="4817B3CF"/>
    <w:rsid w:val="482C814F"/>
    <w:rsid w:val="485B1E28"/>
    <w:rsid w:val="485DA0E8"/>
    <w:rsid w:val="489A90E9"/>
    <w:rsid w:val="48AF6C2A"/>
    <w:rsid w:val="48EAF592"/>
    <w:rsid w:val="492D412B"/>
    <w:rsid w:val="49950F4A"/>
    <w:rsid w:val="49969C7A"/>
    <w:rsid w:val="49C3ABBB"/>
    <w:rsid w:val="4A0C7ADB"/>
    <w:rsid w:val="4A4C44E3"/>
    <w:rsid w:val="4A518C0F"/>
    <w:rsid w:val="4A5E49F7"/>
    <w:rsid w:val="4AC197DC"/>
    <w:rsid w:val="4B0643CA"/>
    <w:rsid w:val="4B091721"/>
    <w:rsid w:val="4B1C2248"/>
    <w:rsid w:val="4B59D9DA"/>
    <w:rsid w:val="4B7AF1E9"/>
    <w:rsid w:val="4B8169E1"/>
    <w:rsid w:val="4BBE54A2"/>
    <w:rsid w:val="4BE41E9D"/>
    <w:rsid w:val="4BFE15E1"/>
    <w:rsid w:val="4C053088"/>
    <w:rsid w:val="4C6252E7"/>
    <w:rsid w:val="4C9E9F26"/>
    <w:rsid w:val="4CD4578E"/>
    <w:rsid w:val="4D0F10AE"/>
    <w:rsid w:val="4D19646E"/>
    <w:rsid w:val="4D326FDA"/>
    <w:rsid w:val="4D6A2A6F"/>
    <w:rsid w:val="4DD07AF3"/>
    <w:rsid w:val="4DF38B44"/>
    <w:rsid w:val="4E125568"/>
    <w:rsid w:val="4E36CE18"/>
    <w:rsid w:val="4E47E3E3"/>
    <w:rsid w:val="4E5DC8B0"/>
    <w:rsid w:val="4EADBDB2"/>
    <w:rsid w:val="4EE89861"/>
    <w:rsid w:val="4EEFCA2C"/>
    <w:rsid w:val="4EF41EB2"/>
    <w:rsid w:val="4F1B2503"/>
    <w:rsid w:val="4FBEC70A"/>
    <w:rsid w:val="4FC3C29A"/>
    <w:rsid w:val="4FC5B84D"/>
    <w:rsid w:val="4FF02FF3"/>
    <w:rsid w:val="508039BB"/>
    <w:rsid w:val="5080AEC2"/>
    <w:rsid w:val="50AC784A"/>
    <w:rsid w:val="50B277AF"/>
    <w:rsid w:val="50BAF040"/>
    <w:rsid w:val="50C7DC7B"/>
    <w:rsid w:val="50C9DC70"/>
    <w:rsid w:val="51160FD4"/>
    <w:rsid w:val="5117B642"/>
    <w:rsid w:val="511B4A40"/>
    <w:rsid w:val="51835176"/>
    <w:rsid w:val="5192C3EC"/>
    <w:rsid w:val="51DF7456"/>
    <w:rsid w:val="51EBA9C2"/>
    <w:rsid w:val="51F98C9E"/>
    <w:rsid w:val="520F085E"/>
    <w:rsid w:val="524821D1"/>
    <w:rsid w:val="52969442"/>
    <w:rsid w:val="52BB0D0B"/>
    <w:rsid w:val="52ED2AF2"/>
    <w:rsid w:val="533172E2"/>
    <w:rsid w:val="53392914"/>
    <w:rsid w:val="53A71ABB"/>
    <w:rsid w:val="53F11B04"/>
    <w:rsid w:val="53F3FB91"/>
    <w:rsid w:val="556946D1"/>
    <w:rsid w:val="55B85834"/>
    <w:rsid w:val="55D8C341"/>
    <w:rsid w:val="55F114DE"/>
    <w:rsid w:val="5692B548"/>
    <w:rsid w:val="569C49A9"/>
    <w:rsid w:val="56CBA00C"/>
    <w:rsid w:val="56FC9CAE"/>
    <w:rsid w:val="5737CB48"/>
    <w:rsid w:val="57BF2160"/>
    <w:rsid w:val="57C6001A"/>
    <w:rsid w:val="57D5FAAB"/>
    <w:rsid w:val="57FC70C8"/>
    <w:rsid w:val="5805F0A7"/>
    <w:rsid w:val="586F1398"/>
    <w:rsid w:val="587CE946"/>
    <w:rsid w:val="5883CCD5"/>
    <w:rsid w:val="589A52F7"/>
    <w:rsid w:val="58E7AC5E"/>
    <w:rsid w:val="59853972"/>
    <w:rsid w:val="59B2DBC5"/>
    <w:rsid w:val="59E17E46"/>
    <w:rsid w:val="59E2C5A3"/>
    <w:rsid w:val="59EA4484"/>
    <w:rsid w:val="5A28E293"/>
    <w:rsid w:val="5A2AAB5C"/>
    <w:rsid w:val="5A4D0A26"/>
    <w:rsid w:val="5A6CDAE7"/>
    <w:rsid w:val="5A78921D"/>
    <w:rsid w:val="5A8204F5"/>
    <w:rsid w:val="5A8AF45D"/>
    <w:rsid w:val="5A9D18D8"/>
    <w:rsid w:val="5AA7C85C"/>
    <w:rsid w:val="5ABC288C"/>
    <w:rsid w:val="5AD5C5AD"/>
    <w:rsid w:val="5AE2D5D7"/>
    <w:rsid w:val="5B355A69"/>
    <w:rsid w:val="5C23DCE7"/>
    <w:rsid w:val="5C46A0BA"/>
    <w:rsid w:val="5CB0D752"/>
    <w:rsid w:val="5CEF2F19"/>
    <w:rsid w:val="5D4BB4AD"/>
    <w:rsid w:val="5DF95035"/>
    <w:rsid w:val="5E6E03E9"/>
    <w:rsid w:val="5EACB5AC"/>
    <w:rsid w:val="5EBF8AAB"/>
    <w:rsid w:val="5EC83CF2"/>
    <w:rsid w:val="5EDFC8C6"/>
    <w:rsid w:val="5F1F8459"/>
    <w:rsid w:val="5F549141"/>
    <w:rsid w:val="5F7AFF0E"/>
    <w:rsid w:val="5F9C6978"/>
    <w:rsid w:val="5FBD74E8"/>
    <w:rsid w:val="5FD2CFA2"/>
    <w:rsid w:val="5FDC26C4"/>
    <w:rsid w:val="604A5B59"/>
    <w:rsid w:val="60619FB0"/>
    <w:rsid w:val="60825276"/>
    <w:rsid w:val="60891926"/>
    <w:rsid w:val="60980F97"/>
    <w:rsid w:val="60AC479A"/>
    <w:rsid w:val="61555322"/>
    <w:rsid w:val="616DA950"/>
    <w:rsid w:val="61728BC8"/>
    <w:rsid w:val="618B36DF"/>
    <w:rsid w:val="61EF7E0A"/>
    <w:rsid w:val="621C5FF5"/>
    <w:rsid w:val="626C1037"/>
    <w:rsid w:val="628A410C"/>
    <w:rsid w:val="62C89165"/>
    <w:rsid w:val="62D26144"/>
    <w:rsid w:val="634880F9"/>
    <w:rsid w:val="63A5BA59"/>
    <w:rsid w:val="63D5FAC5"/>
    <w:rsid w:val="6400B296"/>
    <w:rsid w:val="6416474C"/>
    <w:rsid w:val="645964D5"/>
    <w:rsid w:val="64650135"/>
    <w:rsid w:val="6480E575"/>
    <w:rsid w:val="649F95F9"/>
    <w:rsid w:val="64E4A7E8"/>
    <w:rsid w:val="652DBAF4"/>
    <w:rsid w:val="655A4137"/>
    <w:rsid w:val="6596709C"/>
    <w:rsid w:val="65B1827A"/>
    <w:rsid w:val="65C052F3"/>
    <w:rsid w:val="665EDC8F"/>
    <w:rsid w:val="6661C1B1"/>
    <w:rsid w:val="666D30F2"/>
    <w:rsid w:val="66F04059"/>
    <w:rsid w:val="6725D7F3"/>
    <w:rsid w:val="673EF11B"/>
    <w:rsid w:val="675A5D94"/>
    <w:rsid w:val="6771E235"/>
    <w:rsid w:val="67D28902"/>
    <w:rsid w:val="68627FCB"/>
    <w:rsid w:val="687B6B6D"/>
    <w:rsid w:val="68956EA0"/>
    <w:rsid w:val="689D500D"/>
    <w:rsid w:val="68BBD837"/>
    <w:rsid w:val="69266260"/>
    <w:rsid w:val="696740DA"/>
    <w:rsid w:val="69CB6344"/>
    <w:rsid w:val="6A0C7D52"/>
    <w:rsid w:val="6A0F8A51"/>
    <w:rsid w:val="6A22E232"/>
    <w:rsid w:val="6A4E906E"/>
    <w:rsid w:val="6A59B146"/>
    <w:rsid w:val="6A6BD4FE"/>
    <w:rsid w:val="6A7A7D70"/>
    <w:rsid w:val="6AC1C190"/>
    <w:rsid w:val="6B3D5543"/>
    <w:rsid w:val="6B45A210"/>
    <w:rsid w:val="6BA20429"/>
    <w:rsid w:val="6BF30201"/>
    <w:rsid w:val="6BF564D9"/>
    <w:rsid w:val="6C29C5FD"/>
    <w:rsid w:val="6CB4CEBB"/>
    <w:rsid w:val="6CECA8B1"/>
    <w:rsid w:val="6CEFE06F"/>
    <w:rsid w:val="6CF67784"/>
    <w:rsid w:val="6D3FDB96"/>
    <w:rsid w:val="6D5FF5C5"/>
    <w:rsid w:val="6D7BDAF7"/>
    <w:rsid w:val="6D9C4F48"/>
    <w:rsid w:val="6DB37391"/>
    <w:rsid w:val="6E144218"/>
    <w:rsid w:val="6E3DCCBE"/>
    <w:rsid w:val="6E3E13D2"/>
    <w:rsid w:val="6E6AE8E8"/>
    <w:rsid w:val="6ECA8701"/>
    <w:rsid w:val="6EFBE9E3"/>
    <w:rsid w:val="6F426BF1"/>
    <w:rsid w:val="6FE95A47"/>
    <w:rsid w:val="6FFAFD69"/>
    <w:rsid w:val="703ED730"/>
    <w:rsid w:val="709230C7"/>
    <w:rsid w:val="70984D31"/>
    <w:rsid w:val="70AEE8E2"/>
    <w:rsid w:val="70BC9B72"/>
    <w:rsid w:val="70E2039D"/>
    <w:rsid w:val="712DF454"/>
    <w:rsid w:val="7161A65D"/>
    <w:rsid w:val="7167FFD7"/>
    <w:rsid w:val="71D23318"/>
    <w:rsid w:val="71E23615"/>
    <w:rsid w:val="71F08954"/>
    <w:rsid w:val="7231D1EB"/>
    <w:rsid w:val="72578347"/>
    <w:rsid w:val="72910FAD"/>
    <w:rsid w:val="72A9B53D"/>
    <w:rsid w:val="72DD3638"/>
    <w:rsid w:val="73408318"/>
    <w:rsid w:val="738C18E1"/>
    <w:rsid w:val="73CECF21"/>
    <w:rsid w:val="743FE212"/>
    <w:rsid w:val="74623108"/>
    <w:rsid w:val="7523D793"/>
    <w:rsid w:val="7532F1F3"/>
    <w:rsid w:val="7558563B"/>
    <w:rsid w:val="75AF259D"/>
    <w:rsid w:val="75B12C5B"/>
    <w:rsid w:val="75FFB5AF"/>
    <w:rsid w:val="7608A007"/>
    <w:rsid w:val="76D3EF9B"/>
    <w:rsid w:val="76EE01DC"/>
    <w:rsid w:val="7700FECA"/>
    <w:rsid w:val="771CA4F2"/>
    <w:rsid w:val="7720820E"/>
    <w:rsid w:val="77284BFE"/>
    <w:rsid w:val="77464A8B"/>
    <w:rsid w:val="777CEAE0"/>
    <w:rsid w:val="779ED73D"/>
    <w:rsid w:val="77A429F6"/>
    <w:rsid w:val="7800407E"/>
    <w:rsid w:val="785853AF"/>
    <w:rsid w:val="78885FF2"/>
    <w:rsid w:val="78C2B221"/>
    <w:rsid w:val="78E95629"/>
    <w:rsid w:val="792386F9"/>
    <w:rsid w:val="794312FB"/>
    <w:rsid w:val="7972523A"/>
    <w:rsid w:val="797F7190"/>
    <w:rsid w:val="7984B10B"/>
    <w:rsid w:val="79A23A0A"/>
    <w:rsid w:val="79AC5B5F"/>
    <w:rsid w:val="79DCDB05"/>
    <w:rsid w:val="79FFEB21"/>
    <w:rsid w:val="7A22B086"/>
    <w:rsid w:val="7A4E6BA7"/>
    <w:rsid w:val="7A694792"/>
    <w:rsid w:val="7A84CAE6"/>
    <w:rsid w:val="7A9C68C4"/>
    <w:rsid w:val="7AB7956F"/>
    <w:rsid w:val="7AB8ED59"/>
    <w:rsid w:val="7B8FD7CB"/>
    <w:rsid w:val="7BDCD269"/>
    <w:rsid w:val="7BDFF3FB"/>
    <w:rsid w:val="7BF1CA80"/>
    <w:rsid w:val="7C02CED6"/>
    <w:rsid w:val="7C1F58A6"/>
    <w:rsid w:val="7C46746C"/>
    <w:rsid w:val="7C5D488B"/>
    <w:rsid w:val="7C9EEC10"/>
    <w:rsid w:val="7CC08056"/>
    <w:rsid w:val="7D050DCC"/>
    <w:rsid w:val="7D0F6854"/>
    <w:rsid w:val="7D18B673"/>
    <w:rsid w:val="7D2862DF"/>
    <w:rsid w:val="7DB85DA7"/>
    <w:rsid w:val="7DFEE811"/>
    <w:rsid w:val="7E66D171"/>
    <w:rsid w:val="7E8FA72D"/>
    <w:rsid w:val="7ECCF3FC"/>
    <w:rsid w:val="7F0AB467"/>
    <w:rsid w:val="7F35DB52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1c9b0405c2294251" /><Relationship Type="http://schemas.openxmlformats.org/officeDocument/2006/relationships/hyperlink" Target="https://psnc.org.uk/the-healthcare-landscape/covid19/information-for-the-public/" TargetMode="External" Id="R45875b3cb3a1492c" /><Relationship Type="http://schemas.openxmlformats.org/officeDocument/2006/relationships/hyperlink" Target="https://psnc.org.uk/contract-it/essential-service-clinical-governance/emergency-planning/" TargetMode="External" Id="R8469e906dea4497e" /><Relationship Type="http://schemas.openxmlformats.org/officeDocument/2006/relationships/hyperlink" Target="https://www.gov.uk/government/collections/wuhan-novel-coronavirus" TargetMode="External" Id="Rc1f7a82126a340f7" /><Relationship Type="http://schemas.openxmlformats.org/officeDocument/2006/relationships/hyperlink" Target="https://www.england.nhs.uk/coronavirus/primary-care/" TargetMode="External" Id="R8e3ca28e8f484e2b" /><Relationship Type="http://schemas.openxmlformats.org/officeDocument/2006/relationships/hyperlink" Target="https://campaignresources.phe.gov.uk/resources/campaigns/101/resources/5016" TargetMode="External" Id="Rb289a7500d9146f3" /><Relationship Type="http://schemas.openxmlformats.org/officeDocument/2006/relationships/hyperlink" Target="https://www.gov.uk/government/collections/wuhan-novel-coronavirus" TargetMode="External" Id="R35ae9707fc33471e" /><Relationship Type="http://schemas.openxmlformats.org/officeDocument/2006/relationships/hyperlink" Target="https://www.gov.uk/government/collections/wuhan-novel-coronavirus" TargetMode="External" Id="R143a6b3c10274ac0" /><Relationship Type="http://schemas.openxmlformats.org/officeDocument/2006/relationships/hyperlink" Target="https://www.england.nhs.uk/coronavirus/primary-care/" TargetMode="External" Id="R7d42acf9efc943b5" /><Relationship Type="http://schemas.openxmlformats.org/officeDocument/2006/relationships/hyperlink" Target="https://psnc.org.uk/our-news/dhsc-to-inject-15m-increase-into-reimbursement-prices/" TargetMode="External" Id="R484a667f623a4114" /><Relationship Type="http://schemas.openxmlformats.org/officeDocument/2006/relationships/hyperlink" Target="https://psnc.org.uk/our-news/cppe-corner-new-covid-19-learning-resource-hub/" TargetMode="External" Id="R64f60331f96047dd" /><Relationship Type="http://schemas.openxmlformats.org/officeDocument/2006/relationships/hyperlink" Target="https://psnc.org.uk/our-news/ssp-issued-for-fluoxetine-40mg-capsules-urgent-actions-required-by-pharmacy-teams/" TargetMode="External" Id="Rfb76607dfb414f32" /><Relationship Type="http://schemas.openxmlformats.org/officeDocument/2006/relationships/hyperlink" Target="https://psnc.org.uk/our-news/claims-process-announced-for-death-in-service-benefits-scheme/" TargetMode="External" Id="Rbebcb5e01b6b4282" /><Relationship Type="http://schemas.openxmlformats.org/officeDocument/2006/relationships/hyperlink" Target="https://pharmacistsupport.org/" TargetMode="External" Id="R51f2321234cc4be0" /><Relationship Type="http://schemas.openxmlformats.org/officeDocument/2006/relationships/hyperlink" Target="https://psnc.org.uk/our-news/pharmacies-not-automatically-required-to-open-on-25th-may-bank-holiday/" TargetMode="External" Id="R55dd88e0cefc45b4" /><Relationship Type="http://schemas.openxmlformats.org/officeDocument/2006/relationships/hyperlink" Target="https://www.gov.uk/government/news/statement-from-the-uk-chief-medical-officers-on-an-update-to-coronavirus-symptoms-18-march-2020?utm_source=da50a8b6-4a1c-4092-bfce-4bea6862f2fe&amp;utm_medium=email&amp;utm_campaign=govuk-notifications&amp;utm_content=immediate" TargetMode="External" Id="R79700242d8214979" /><Relationship Type="http://schemas.openxmlformats.org/officeDocument/2006/relationships/hyperlink" Target="https://psnc.org.uk/our-news/covid-19-symptom-guidance-updated-to-cover-loss-of-smell-or-taste/" TargetMode="External" Id="R1cf2fed3f6c34de5" /><Relationship Type="http://schemas.openxmlformats.org/officeDocument/2006/relationships/hyperlink" Target="https://psnc.org.uk/our-news/provisional-registration-for-pre-registration-trainees/" TargetMode="External" Id="Rc1695a4e2cb24c0e" /><Relationship Type="http://schemas.openxmlformats.org/officeDocument/2006/relationships/hyperlink" Target="https://www.gov.uk/government/publications/covid-19-guidance-for-commissioners-and-providers-of-services-for-people-who-use-drugs-or-alcohol" TargetMode="External" Id="R37afd6e74eda4131" /><Relationship Type="http://schemas.openxmlformats.org/officeDocument/2006/relationships/hyperlink" Target="https://psnc.org.uk/our-news/guidance-for-commissioners-and-providers-of-services-for-people-who-use-drugs-or-alcohol/" TargetMode="External" Id="R61d215e5a26745ec" /><Relationship Type="http://schemas.openxmlformats.org/officeDocument/2006/relationships/hyperlink" Target="https://psnc.org.uk/our-news/psnc-presses-for-new-approach-to-script-switching-during-covid-19-pandemic/" TargetMode="External" Id="R0c7749c74c1a4844" /><Relationship Type="http://schemas.openxmlformats.org/officeDocument/2006/relationships/hyperlink" Target="https://psnc.org.uk/our-news/suspension-of-pharmaceutical-needs-assessments/" TargetMode="External" Id="R715d18d53b02485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24</revision>
  <lastPrinted>2018-01-08T12:15:00.0000000Z</lastPrinted>
  <dcterms:created xsi:type="dcterms:W3CDTF">2020-02-28T10:54:00.0000000Z</dcterms:created>
  <dcterms:modified xsi:type="dcterms:W3CDTF">2020-05-26T10:11:04.2236459Z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