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pStyle w:val="Normal"/>
        <w:jc w:val="both"/>
        <w:rPr>
          <w:rFonts w:ascii="Calibri" w:hAnsi="Calibri" w:eastAsia="Calibri" w:cs="Calibri"/>
          <w:noProof w:val="0"/>
          <w:color w:val="000000" w:themeColor="text1" w:themeTint="FF" w:themeShade="FF"/>
          <w:sz w:val="22"/>
          <w:szCs w:val="22"/>
          <w:lang w:val="en-GB"/>
        </w:rPr>
      </w:pPr>
    </w:p>
    <w:p w:rsidR="72AE7B36" w:rsidP="7A930170" w:rsidRDefault="72AE7B36" w14:paraId="28B9EE18" w14:textId="0087B8AF">
      <w:pPr>
        <w:pStyle w:val="Normal"/>
        <w:jc w:val="both"/>
      </w:pPr>
    </w:p>
    <w:p w:rsidR="54750988" w:rsidP="2D934389" w:rsidRDefault="54750988" w14:paraId="4F508946" w14:textId="09C3F90E">
      <w:pPr>
        <w:pStyle w:val="Normal"/>
        <w:spacing w:before="0" w:beforeAutospacing="off" w:after="0" w:afterAutospacing="off" w:line="240" w:lineRule="auto"/>
        <w:ind w:left="0" w:right="0"/>
        <w:jc w:val="both"/>
      </w:pPr>
      <w:r w:rsidRPr="2D934389" w:rsidR="122549B2">
        <w:rPr>
          <w:rFonts w:ascii="Calibri" w:hAnsi="Calibri" w:eastAsia="Calibri" w:cs="Calibri"/>
          <w:b w:val="1"/>
          <w:bCs w:val="1"/>
          <w:noProof w:val="0"/>
          <w:color w:val="5B518E"/>
          <w:sz w:val="36"/>
          <w:szCs w:val="36"/>
          <w:u w:val="single"/>
          <w:lang w:val="en-GB"/>
        </w:rPr>
        <w:t>Key News and Guidance for LPCs</w:t>
      </w:r>
    </w:p>
    <w:p w:rsidR="122549B2" w:rsidP="54750988" w:rsidRDefault="122549B2" w14:paraId="3FD761E4" w14:textId="1ADA931B">
      <w:pPr>
        <w:ind w:firstLine="720"/>
        <w:jc w:val="right"/>
      </w:pPr>
      <w:r w:rsidRPr="2D934389" w:rsidR="122549B2">
        <w:rPr>
          <w:rFonts w:ascii="Calibri" w:hAnsi="Calibri" w:eastAsia="Calibri" w:cs="Calibri"/>
          <w:i w:val="1"/>
          <w:iCs w:val="1"/>
          <w:noProof w:val="0"/>
          <w:sz w:val="22"/>
          <w:szCs w:val="22"/>
          <w:lang w:val="en-GB"/>
        </w:rPr>
        <w:t xml:space="preserve">   Week ending 2</w:t>
      </w:r>
      <w:r w:rsidRPr="2D934389" w:rsidR="122549B2">
        <w:rPr>
          <w:rFonts w:ascii="Calibri" w:hAnsi="Calibri" w:eastAsia="Calibri" w:cs="Calibri"/>
          <w:i w:val="1"/>
          <w:iCs w:val="1"/>
          <w:noProof w:val="0"/>
          <w:sz w:val="22"/>
          <w:szCs w:val="22"/>
          <w:vertAlign w:val="superscript"/>
          <w:lang w:val="en-GB"/>
        </w:rPr>
        <w:t>nd</w:t>
      </w:r>
      <w:r w:rsidRPr="2D934389" w:rsidR="122549B2">
        <w:rPr>
          <w:rFonts w:ascii="Calibri" w:hAnsi="Calibri" w:eastAsia="Calibri" w:cs="Calibri"/>
          <w:i w:val="1"/>
          <w:iCs w:val="1"/>
          <w:noProof w:val="0"/>
          <w:sz w:val="22"/>
          <w:szCs w:val="22"/>
          <w:lang w:val="en-GB"/>
        </w:rPr>
        <w:t xml:space="preserve"> August</w:t>
      </w:r>
      <w:r>
        <w:br/>
      </w:r>
    </w:p>
    <w:p w:rsidR="7F1CC81E" w:rsidP="2D934389" w:rsidRDefault="7F1CC81E" w14:paraId="3896ABAF" w14:textId="77FAE828">
      <w:pPr>
        <w:jc w:val="both"/>
        <w:rPr>
          <w:rFonts w:ascii="Calibri" w:hAnsi="Calibri" w:eastAsia="Calibri" w:cs="Calibri"/>
          <w:b w:val="1"/>
          <w:bCs w:val="1"/>
          <w:noProof w:val="0"/>
          <w:sz w:val="22"/>
          <w:szCs w:val="22"/>
          <w:u w:val="single"/>
          <w:lang w:val="en-GB"/>
        </w:rPr>
      </w:pPr>
      <w:r w:rsidRPr="2D934389" w:rsidR="7F1CC81E">
        <w:rPr>
          <w:rFonts w:ascii="Calibri" w:hAnsi="Calibri" w:eastAsia="Calibri" w:cs="Calibri"/>
          <w:b w:val="1"/>
          <w:bCs w:val="1"/>
          <w:noProof w:val="0"/>
          <w:sz w:val="22"/>
          <w:szCs w:val="22"/>
          <w:u w:val="single"/>
          <w:lang w:val="en-GB"/>
        </w:rPr>
        <w:t>Pandemic Delivery Service extended for patients in local outbreak areas</w:t>
      </w:r>
    </w:p>
    <w:p w:rsidR="7F1CC81E" w:rsidP="2D934389" w:rsidRDefault="7F1CC81E" w14:paraId="175C1095" w14:textId="4811187B">
      <w:pPr>
        <w:jc w:val="both"/>
        <w:rPr>
          <w:rFonts w:ascii="Calibri" w:hAnsi="Calibri" w:eastAsia="Calibri" w:cs="Calibri"/>
          <w:noProof w:val="0"/>
          <w:color w:val="auto"/>
          <w:sz w:val="22"/>
          <w:szCs w:val="22"/>
          <w:lang w:val="en-GB"/>
        </w:rPr>
      </w:pPr>
      <w:r w:rsidRPr="2D934389" w:rsidR="7F1CC81E">
        <w:rPr>
          <w:rFonts w:ascii="Calibri" w:hAnsi="Calibri" w:eastAsia="Calibri" w:cs="Calibri"/>
          <w:noProof w:val="0"/>
          <w:color w:val="auto"/>
          <w:sz w:val="22"/>
          <w:szCs w:val="22"/>
          <w:lang w:val="en-GB"/>
        </w:rPr>
        <w:t xml:space="preserve">Due to the emergence of local outbreaks in various areas across England, the Secretary of State has decided that the pandemic delivery service requirements </w:t>
      </w:r>
      <w:r w:rsidRPr="2D934389" w:rsidR="7F1CC81E">
        <w:rPr>
          <w:rFonts w:ascii="Calibri" w:hAnsi="Calibri" w:eastAsia="Calibri" w:cs="Calibri"/>
          <w:b w:val="1"/>
          <w:bCs w:val="1"/>
          <w:noProof w:val="0"/>
          <w:color w:val="auto"/>
          <w:sz w:val="22"/>
          <w:szCs w:val="22"/>
          <w:lang w:val="en-GB"/>
        </w:rPr>
        <w:t>should continue to apply from 1st to 31st August 2020, but only for shielded patients who live in the following local outbreak areas</w:t>
      </w:r>
      <w:r w:rsidRPr="2D934389" w:rsidR="7F1CC81E">
        <w:rPr>
          <w:rFonts w:ascii="Calibri" w:hAnsi="Calibri" w:eastAsia="Calibri" w:cs="Calibri"/>
          <w:noProof w:val="0"/>
          <w:color w:val="auto"/>
          <w:sz w:val="22"/>
          <w:szCs w:val="22"/>
          <w:lang w:val="en-GB"/>
        </w:rPr>
        <w:t>:</w:t>
      </w:r>
    </w:p>
    <w:p w:rsidR="7F1CC81E" w:rsidP="2D934389" w:rsidRDefault="7F1CC81E" w14:paraId="39F17BB1" w14:textId="3844BC1A">
      <w:pPr>
        <w:pStyle w:val="ListParagraph"/>
        <w:numPr>
          <w:ilvl w:val="0"/>
          <w:numId w:val="53"/>
        </w:numPr>
        <w:jc w:val="both"/>
        <w:rPr>
          <w:rFonts w:ascii="Calibri" w:hAnsi="Calibri" w:eastAsia="Calibri" w:cs="Calibri"/>
          <w:color w:val="000000" w:themeColor="text1" w:themeTint="FF" w:themeShade="FF"/>
          <w:sz w:val="22"/>
          <w:szCs w:val="22"/>
        </w:rPr>
      </w:pPr>
      <w:r w:rsidRPr="2D934389" w:rsidR="7F1CC81E">
        <w:rPr>
          <w:rFonts w:ascii="Calibri" w:hAnsi="Calibri" w:eastAsia="Calibri" w:cs="Calibri"/>
          <w:noProof w:val="0"/>
          <w:color w:val="auto"/>
          <w:sz w:val="22"/>
          <w:szCs w:val="22"/>
          <w:lang w:val="en-GB"/>
        </w:rPr>
        <w:t>The original Leicester lockdown area, announced on 29th June 2020 (</w:t>
      </w:r>
      <w:hyperlink r:id="R53989c3006104715">
        <w:r w:rsidRPr="2D934389" w:rsidR="7F1CC81E">
          <w:rPr>
            <w:rStyle w:val="Hyperlink"/>
            <w:rFonts w:ascii="Calibri" w:hAnsi="Calibri" w:eastAsia="Calibri" w:cs="Calibri"/>
            <w:b w:val="1"/>
            <w:bCs w:val="1"/>
            <w:noProof w:val="0"/>
            <w:color w:val="auto"/>
            <w:sz w:val="22"/>
            <w:szCs w:val="22"/>
            <w:lang w:val="en-GB"/>
          </w:rPr>
          <w:t>Postcodes</w:t>
        </w:r>
      </w:hyperlink>
      <w:r w:rsidRPr="2D934389" w:rsidR="7F1CC81E">
        <w:rPr>
          <w:rFonts w:ascii="Calibri" w:hAnsi="Calibri" w:eastAsia="Calibri" w:cs="Calibri"/>
          <w:noProof w:val="0"/>
          <w:color w:val="auto"/>
          <w:sz w:val="22"/>
          <w:szCs w:val="22"/>
          <w:lang w:val="en-GB"/>
        </w:rPr>
        <w:t>);</w:t>
      </w:r>
    </w:p>
    <w:p w:rsidR="7F1CC81E" w:rsidP="2D934389" w:rsidRDefault="7F1CC81E" w14:paraId="4D3953C5" w14:textId="5A939820">
      <w:pPr>
        <w:pStyle w:val="ListParagraph"/>
        <w:numPr>
          <w:ilvl w:val="0"/>
          <w:numId w:val="53"/>
        </w:numPr>
        <w:jc w:val="both"/>
        <w:rPr>
          <w:rFonts w:ascii="Calibri" w:hAnsi="Calibri" w:eastAsia="Calibri" w:cs="Calibri"/>
          <w:color w:val="000000" w:themeColor="text1" w:themeTint="FF" w:themeShade="FF"/>
          <w:sz w:val="22"/>
          <w:szCs w:val="22"/>
        </w:rPr>
      </w:pPr>
      <w:r w:rsidRPr="2D934389" w:rsidR="7F1CC81E">
        <w:rPr>
          <w:rFonts w:ascii="Calibri" w:hAnsi="Calibri" w:eastAsia="Calibri" w:cs="Calibri"/>
          <w:noProof w:val="0"/>
          <w:color w:val="auto"/>
          <w:sz w:val="22"/>
          <w:szCs w:val="22"/>
          <w:lang w:val="en-GB"/>
        </w:rPr>
        <w:t>Blackburn with Darwen (</w:t>
      </w:r>
      <w:hyperlink r:id="Rad334361c5454a5d">
        <w:r w:rsidRPr="2D934389" w:rsidR="7F1CC81E">
          <w:rPr>
            <w:rStyle w:val="Hyperlink"/>
            <w:rFonts w:ascii="Calibri" w:hAnsi="Calibri" w:eastAsia="Calibri" w:cs="Calibri"/>
            <w:b w:val="1"/>
            <w:bCs w:val="1"/>
            <w:noProof w:val="0"/>
            <w:color w:val="auto"/>
            <w:sz w:val="22"/>
            <w:szCs w:val="22"/>
            <w:lang w:val="en-GB"/>
          </w:rPr>
          <w:t>Postcodes</w:t>
        </w:r>
      </w:hyperlink>
      <w:r w:rsidRPr="2D934389" w:rsidR="7F1CC81E">
        <w:rPr>
          <w:rFonts w:ascii="Calibri" w:hAnsi="Calibri" w:eastAsia="Calibri" w:cs="Calibri"/>
          <w:noProof w:val="0"/>
          <w:color w:val="auto"/>
          <w:sz w:val="22"/>
          <w:szCs w:val="22"/>
          <w:lang w:val="en-GB"/>
        </w:rPr>
        <w:t>); and</w:t>
      </w:r>
    </w:p>
    <w:p w:rsidR="7F1CC81E" w:rsidP="2D934389" w:rsidRDefault="7F1CC81E" w14:paraId="2310A1A4" w14:textId="667F435E">
      <w:pPr>
        <w:pStyle w:val="ListParagraph"/>
        <w:numPr>
          <w:ilvl w:val="0"/>
          <w:numId w:val="53"/>
        </w:numPr>
        <w:jc w:val="both"/>
        <w:rPr>
          <w:rFonts w:ascii="Calibri" w:hAnsi="Calibri" w:eastAsia="Calibri" w:cs="Calibri"/>
          <w:color w:val="000000" w:themeColor="text1" w:themeTint="FF" w:themeShade="FF"/>
          <w:sz w:val="22"/>
          <w:szCs w:val="22"/>
        </w:rPr>
      </w:pPr>
      <w:r w:rsidRPr="2D934389" w:rsidR="7F1CC81E">
        <w:rPr>
          <w:rFonts w:ascii="Calibri" w:hAnsi="Calibri" w:eastAsia="Calibri" w:cs="Calibri"/>
          <w:noProof w:val="0"/>
          <w:color w:val="auto"/>
          <w:sz w:val="22"/>
          <w:szCs w:val="22"/>
          <w:lang w:val="en-GB"/>
        </w:rPr>
        <w:t>Luton (</w:t>
      </w:r>
      <w:hyperlink r:id="Rada0fd7f10664f1d">
        <w:r w:rsidRPr="2D934389" w:rsidR="7F1CC81E">
          <w:rPr>
            <w:rStyle w:val="Hyperlink"/>
            <w:rFonts w:ascii="Calibri" w:hAnsi="Calibri" w:eastAsia="Calibri" w:cs="Calibri"/>
            <w:b w:val="1"/>
            <w:bCs w:val="1"/>
            <w:noProof w:val="0"/>
            <w:color w:val="auto"/>
            <w:sz w:val="22"/>
            <w:szCs w:val="22"/>
            <w:lang w:val="en-GB"/>
          </w:rPr>
          <w:t>Postcodes</w:t>
        </w:r>
      </w:hyperlink>
      <w:r w:rsidRPr="2D934389" w:rsidR="7F1CC81E">
        <w:rPr>
          <w:rFonts w:ascii="Calibri" w:hAnsi="Calibri" w:eastAsia="Calibri" w:cs="Calibri"/>
          <w:noProof w:val="0"/>
          <w:color w:val="auto"/>
          <w:sz w:val="22"/>
          <w:szCs w:val="22"/>
          <w:lang w:val="en-GB"/>
        </w:rPr>
        <w:t>).</w:t>
      </w:r>
      <w:r w:rsidRPr="2D934389" w:rsidR="7F1CC81E">
        <w:rPr>
          <w:rFonts w:ascii="Calibri" w:hAnsi="Calibri" w:eastAsia="Calibri" w:cs="Calibri"/>
          <w:noProof w:val="0"/>
          <w:color w:val="auto"/>
          <w:sz w:val="22"/>
          <w:szCs w:val="22"/>
          <w:u w:val="none"/>
          <w:lang w:val="en-GB"/>
        </w:rPr>
        <w:t xml:space="preserve"> </w:t>
      </w:r>
    </w:p>
    <w:p w:rsidR="7F1CC81E" w:rsidP="2D934389" w:rsidRDefault="7F1CC81E" w14:paraId="5C394DFD" w14:textId="3F43A89A">
      <w:pPr>
        <w:pStyle w:val="Normal"/>
        <w:jc w:val="both"/>
      </w:pPr>
      <w:r w:rsidRPr="2D934389" w:rsidR="7F1CC81E">
        <w:rPr>
          <w:rFonts w:ascii="Calibri" w:hAnsi="Calibri" w:eastAsia="Calibri" w:cs="Calibri"/>
          <w:noProof w:val="0"/>
          <w:sz w:val="22"/>
          <w:szCs w:val="22"/>
          <w:u w:val="none"/>
          <w:lang w:val="en-GB"/>
        </w:rPr>
        <w:t xml:space="preserve">Read more here: </w:t>
      </w:r>
      <w:hyperlink r:id="R739df629d0bf4936">
        <w:r w:rsidRPr="2D934389" w:rsidR="7F1CC81E">
          <w:rPr>
            <w:rStyle w:val="Hyperlink"/>
            <w:rFonts w:ascii="Calibri" w:hAnsi="Calibri" w:eastAsia="Calibri" w:cs="Calibri"/>
            <w:noProof w:val="0"/>
            <w:sz w:val="22"/>
            <w:szCs w:val="22"/>
            <w:lang w:val="en-GB"/>
          </w:rPr>
          <w:t>https://psnc.org.uk/our-news/pandemic-delivery-service-extended-for-patients-in-local-outbreak-areas/</w:t>
        </w:r>
      </w:hyperlink>
    </w:p>
    <w:p w:rsidR="2D934389" w:rsidP="2D934389" w:rsidRDefault="2D934389" w14:paraId="540EE2CF" w14:textId="05C41C5F">
      <w:pPr>
        <w:pStyle w:val="Normal"/>
        <w:jc w:val="both"/>
        <w:rPr>
          <w:rFonts w:ascii="Calibri" w:hAnsi="Calibri" w:eastAsia="Calibri" w:cs="Calibri"/>
          <w:noProof w:val="0"/>
          <w:sz w:val="22"/>
          <w:szCs w:val="22"/>
          <w:lang w:val="en-GB"/>
        </w:rPr>
      </w:pPr>
    </w:p>
    <w:p w:rsidR="77D749F2" w:rsidP="54750988" w:rsidRDefault="77D749F2" w14:paraId="21932858" w14:textId="44F28391">
      <w:pPr>
        <w:jc w:val="both"/>
        <w:rPr>
          <w:rFonts w:ascii="Calibri" w:hAnsi="Calibri" w:eastAsia="Calibri" w:cs="Calibri"/>
          <w:b w:val="1"/>
          <w:bCs w:val="1"/>
          <w:noProof w:val="0"/>
          <w:sz w:val="22"/>
          <w:szCs w:val="22"/>
          <w:u w:val="single"/>
          <w:lang w:val="en-GB"/>
        </w:rPr>
      </w:pPr>
      <w:r w:rsidRPr="54750988" w:rsidR="77D749F2">
        <w:rPr>
          <w:rFonts w:ascii="Calibri" w:hAnsi="Calibri" w:eastAsia="Calibri" w:cs="Calibri"/>
          <w:b w:val="1"/>
          <w:bCs w:val="1"/>
          <w:noProof w:val="0"/>
          <w:sz w:val="22"/>
          <w:szCs w:val="22"/>
          <w:u w:val="single"/>
          <w:lang w:val="en-GB"/>
        </w:rPr>
        <w:t>Reminder: Deadline approaching to claim £300 payment to support social distancing</w:t>
      </w:r>
    </w:p>
    <w:p w:rsidR="77D749F2" w:rsidP="54750988" w:rsidRDefault="77D749F2" w14:paraId="4CBF490C" w14:textId="2A0D6734">
      <w:pPr>
        <w:pStyle w:val="Normal"/>
        <w:jc w:val="both"/>
        <w:rPr>
          <w:rFonts w:ascii="Calibri" w:hAnsi="Calibri" w:eastAsia="Calibri" w:cs="Calibri"/>
          <w:b w:val="0"/>
          <w:bCs w:val="0"/>
          <w:noProof w:val="0"/>
          <w:color w:val="auto"/>
          <w:sz w:val="22"/>
          <w:szCs w:val="22"/>
          <w:lang w:val="en-GB"/>
        </w:rPr>
      </w:pPr>
      <w:r w:rsidRPr="2D934389" w:rsidR="77D749F2">
        <w:rPr>
          <w:rFonts w:ascii="Calibri" w:hAnsi="Calibri" w:eastAsia="Calibri" w:cs="Calibri"/>
          <w:b w:val="0"/>
          <w:bCs w:val="0"/>
          <w:noProof w:val="0"/>
          <w:color w:val="auto"/>
          <w:sz w:val="22"/>
          <w:szCs w:val="22"/>
          <w:lang w:val="en-GB"/>
        </w:rPr>
        <w:t>Community pharmacy contractors have</w:t>
      </w:r>
      <w:r w:rsidRPr="2D934389" w:rsidR="61FE4482">
        <w:rPr>
          <w:rFonts w:ascii="Calibri" w:hAnsi="Calibri" w:eastAsia="Calibri" w:cs="Calibri"/>
          <w:b w:val="0"/>
          <w:bCs w:val="0"/>
          <w:noProof w:val="0"/>
          <w:color w:val="auto"/>
          <w:sz w:val="22"/>
          <w:szCs w:val="22"/>
          <w:lang w:val="en-GB"/>
        </w:rPr>
        <w:t xml:space="preserve"> days</w:t>
      </w:r>
      <w:r w:rsidRPr="2D934389" w:rsidR="77D749F2">
        <w:rPr>
          <w:rFonts w:ascii="Calibri" w:hAnsi="Calibri" w:eastAsia="Calibri" w:cs="Calibri"/>
          <w:b w:val="0"/>
          <w:bCs w:val="0"/>
          <w:noProof w:val="0"/>
          <w:color w:val="auto"/>
          <w:sz w:val="22"/>
          <w:szCs w:val="22"/>
          <w:lang w:val="en-GB"/>
        </w:rPr>
        <w:t xml:space="preserve"> left to claim payment the £300 payment for the adjustments to support social distancing i.e. the installation of bollards, physical barriers or screens as the window for claiming this payment closes on, </w:t>
      </w:r>
      <w:r w:rsidRPr="2D934389" w:rsidR="77D749F2">
        <w:rPr>
          <w:rFonts w:ascii="Calibri" w:hAnsi="Calibri" w:eastAsia="Calibri" w:cs="Calibri"/>
          <w:b w:val="1"/>
          <w:bCs w:val="1"/>
          <w:noProof w:val="0"/>
          <w:color w:val="auto"/>
          <w:sz w:val="22"/>
          <w:szCs w:val="22"/>
          <w:lang w:val="en-GB"/>
        </w:rPr>
        <w:t>5th August 2020 at 11.59pm</w:t>
      </w:r>
      <w:r w:rsidRPr="2D934389" w:rsidR="77D749F2">
        <w:rPr>
          <w:rFonts w:ascii="Calibri" w:hAnsi="Calibri" w:eastAsia="Calibri" w:cs="Calibri"/>
          <w:b w:val="0"/>
          <w:bCs w:val="0"/>
          <w:noProof w:val="0"/>
          <w:color w:val="auto"/>
          <w:sz w:val="22"/>
          <w:szCs w:val="22"/>
          <w:lang w:val="en-GB"/>
        </w:rPr>
        <w:t xml:space="preserve">. Read more here: </w:t>
      </w:r>
      <w:hyperlink r:id="R3ce99c3c3b9a4a82">
        <w:r w:rsidRPr="2D934389" w:rsidR="77D749F2">
          <w:rPr>
            <w:rStyle w:val="Hyperlink"/>
            <w:rFonts w:ascii="Calibri" w:hAnsi="Calibri" w:eastAsia="Calibri" w:cs="Calibri"/>
            <w:noProof w:val="0"/>
            <w:sz w:val="22"/>
            <w:szCs w:val="22"/>
            <w:lang w:val="en-GB"/>
          </w:rPr>
          <w:t>https://psnc.org.uk/our-news/reminder-one-week-left-to-claim-300-payment-for-adjustments-to-support-social-distancing/</w:t>
        </w:r>
      </w:hyperlink>
    </w:p>
    <w:p w:rsidR="54750988" w:rsidP="54750988" w:rsidRDefault="54750988" w14:paraId="0ECC38AE" w14:textId="036FF067">
      <w:pPr>
        <w:pStyle w:val="Normal"/>
        <w:jc w:val="both"/>
        <w:rPr>
          <w:rFonts w:ascii="Calibri" w:hAnsi="Calibri" w:eastAsia="Calibri" w:cs="Calibri"/>
          <w:b w:val="1"/>
          <w:bCs w:val="1"/>
          <w:noProof w:val="0"/>
          <w:sz w:val="22"/>
          <w:szCs w:val="22"/>
          <w:u w:val="single"/>
          <w:lang w:val="en-GB"/>
        </w:rPr>
      </w:pPr>
    </w:p>
    <w:p w:rsidR="032728DC" w:rsidP="54750988" w:rsidRDefault="032728DC" w14:paraId="084A2684" w14:textId="5716BFD5">
      <w:pPr>
        <w:jc w:val="both"/>
      </w:pPr>
      <w:r w:rsidRPr="54750988" w:rsidR="032728DC">
        <w:rPr>
          <w:rFonts w:ascii="Calibri" w:hAnsi="Calibri" w:eastAsia="Calibri" w:cs="Calibri"/>
          <w:b w:val="1"/>
          <w:bCs w:val="1"/>
          <w:noProof w:val="0"/>
          <w:sz w:val="22"/>
          <w:szCs w:val="22"/>
          <w:u w:val="single"/>
          <w:lang w:val="en-GB"/>
        </w:rPr>
        <w:t>Self</w:t>
      </w:r>
      <w:r w:rsidRPr="54750988" w:rsidR="284AAFF9">
        <w:rPr>
          <w:rFonts w:ascii="Calibri" w:hAnsi="Calibri" w:eastAsia="Calibri" w:cs="Calibri"/>
          <w:b w:val="1"/>
          <w:bCs w:val="1"/>
          <w:noProof w:val="0"/>
          <w:sz w:val="22"/>
          <w:szCs w:val="22"/>
          <w:u w:val="single"/>
          <w:lang w:val="en-GB"/>
        </w:rPr>
        <w:t>-</w:t>
      </w:r>
      <w:r w:rsidRPr="54750988" w:rsidR="032728DC">
        <w:rPr>
          <w:rFonts w:ascii="Calibri" w:hAnsi="Calibri" w:eastAsia="Calibri" w:cs="Calibri"/>
          <w:b w:val="1"/>
          <w:bCs w:val="1"/>
          <w:noProof w:val="0"/>
          <w:sz w:val="22"/>
          <w:szCs w:val="22"/>
          <w:u w:val="single"/>
          <w:lang w:val="en-GB"/>
        </w:rPr>
        <w:t>isolation period extended to 10 days</w:t>
      </w:r>
    </w:p>
    <w:p w:rsidR="7CE550CC" w:rsidP="54750988" w:rsidRDefault="7CE550CC" w14:paraId="41A76A4A" w14:textId="44221FD6">
      <w:pPr>
        <w:pStyle w:val="Normal"/>
        <w:jc w:val="both"/>
      </w:pPr>
      <w:r w:rsidRPr="54750988" w:rsidR="7CE550CC">
        <w:rPr>
          <w:rFonts w:ascii="Calibri" w:hAnsi="Calibri" w:eastAsia="Calibri" w:cs="Calibri"/>
          <w:noProof w:val="0"/>
          <w:color w:val="auto"/>
          <w:sz w:val="22"/>
          <w:szCs w:val="22"/>
          <w:lang w:val="en-GB"/>
        </w:rPr>
        <w:t>The UK Chief Medical Officers have announced an extension of the self-isolation period from 7 to 10 days. Evidence was cited that shows that people with COVID-19, who are mildly ill and are recovering, have a low but real possibility of infectiousness between 7 and 9 days after illness onset</w:t>
      </w:r>
      <w:r w:rsidRPr="54750988" w:rsidR="122549B2">
        <w:rPr>
          <w:rFonts w:ascii="Calibri" w:hAnsi="Calibri" w:eastAsia="Calibri" w:cs="Calibri"/>
          <w:noProof w:val="0"/>
          <w:sz w:val="22"/>
          <w:szCs w:val="22"/>
          <w:lang w:val="en-GB"/>
        </w:rPr>
        <w:t>. Read more here:</w:t>
      </w:r>
      <w:r w:rsidRPr="54750988" w:rsidR="2B1F5485">
        <w:rPr>
          <w:rFonts w:ascii="Calibri" w:hAnsi="Calibri" w:eastAsia="Calibri" w:cs="Calibri"/>
          <w:noProof w:val="0"/>
          <w:sz w:val="22"/>
          <w:szCs w:val="22"/>
          <w:lang w:val="en-GB"/>
        </w:rPr>
        <w:t xml:space="preserve"> </w:t>
      </w:r>
      <w:hyperlink r:id="R7d0d01ad17134b05">
        <w:r w:rsidRPr="54750988" w:rsidR="2B1F5485">
          <w:rPr>
            <w:rStyle w:val="Hyperlink"/>
            <w:rFonts w:ascii="Calibri" w:hAnsi="Calibri" w:eastAsia="Calibri" w:cs="Calibri"/>
            <w:noProof w:val="0"/>
            <w:sz w:val="22"/>
            <w:szCs w:val="22"/>
            <w:lang w:val="en-GB"/>
          </w:rPr>
          <w:t>https://psnc.org.uk/our-news/self-isolation-period-extended-to-10-days/</w:t>
        </w:r>
      </w:hyperlink>
    </w:p>
    <w:p w:rsidR="54750988" w:rsidP="54750988" w:rsidRDefault="54750988" w14:paraId="1D2F5E0B" w14:textId="134F1E26">
      <w:pPr>
        <w:pStyle w:val="Normal"/>
        <w:spacing w:line="240" w:lineRule="auto"/>
        <w:ind w:firstLine="0"/>
        <w:jc w:val="both"/>
        <w:rPr>
          <w:rFonts w:ascii="Calibri" w:hAnsi="Calibri" w:eastAsia="Calibri" w:cs="Calibri"/>
          <w:i w:val="1"/>
          <w:iCs w:val="1"/>
          <w:noProof w:val="0"/>
          <w:sz w:val="22"/>
          <w:szCs w:val="22"/>
          <w:lang w:val="en-GB"/>
        </w:rPr>
      </w:pPr>
    </w:p>
    <w:p w:rsidR="686B4EBA" w:rsidP="54750988" w:rsidRDefault="686B4EBA" w14:paraId="4DED10FA" w14:textId="50167B5A">
      <w:pPr>
        <w:pStyle w:val="Normal"/>
        <w:spacing w:line="240" w:lineRule="auto"/>
        <w:ind w:firstLine="0"/>
        <w:jc w:val="both"/>
        <w:rPr>
          <w:rFonts w:ascii="Calibri" w:hAnsi="Calibri" w:eastAsia="Calibri" w:cs="Calibri"/>
          <w:b w:val="1"/>
          <w:bCs w:val="1"/>
          <w:i w:val="0"/>
          <w:iCs w:val="0"/>
          <w:noProof w:val="0"/>
          <w:sz w:val="22"/>
          <w:szCs w:val="22"/>
          <w:u w:val="single"/>
          <w:lang w:val="en-GB"/>
        </w:rPr>
      </w:pPr>
      <w:r w:rsidRPr="54750988" w:rsidR="686B4EBA">
        <w:rPr>
          <w:rFonts w:ascii="Calibri" w:hAnsi="Calibri" w:eastAsia="Calibri" w:cs="Calibri"/>
          <w:b w:val="1"/>
          <w:bCs w:val="1"/>
          <w:i w:val="0"/>
          <w:iCs w:val="0"/>
          <w:noProof w:val="0"/>
          <w:sz w:val="22"/>
          <w:szCs w:val="22"/>
          <w:u w:val="single"/>
          <w:lang w:val="en-GB"/>
        </w:rPr>
        <w:t>July edition of CPN magazine out now</w:t>
      </w:r>
      <w:r w:rsidRPr="54750988" w:rsidR="686B4EBA">
        <w:rPr>
          <w:rFonts w:ascii="Calibri" w:hAnsi="Calibri" w:eastAsia="Calibri" w:cs="Calibri"/>
          <w:b w:val="1"/>
          <w:bCs w:val="1"/>
          <w:i w:val="0"/>
          <w:iCs w:val="0"/>
          <w:noProof w:val="0"/>
          <w:sz w:val="22"/>
          <w:szCs w:val="22"/>
          <w:lang w:val="en-GB"/>
        </w:rPr>
        <w:t xml:space="preserve"> </w:t>
      </w:r>
    </w:p>
    <w:p w:rsidR="686B4EBA" w:rsidP="54750988" w:rsidRDefault="686B4EBA" w14:paraId="43129602" w14:textId="354A97C8">
      <w:pPr>
        <w:pStyle w:val="Normal"/>
        <w:spacing w:line="240" w:lineRule="auto"/>
        <w:ind w:firstLine="0"/>
        <w:jc w:val="both"/>
      </w:pPr>
      <w:r w:rsidRPr="54750988" w:rsidR="686B4EBA">
        <w:rPr>
          <w:rFonts w:ascii="Calibri" w:hAnsi="Calibri" w:eastAsia="Calibri" w:cs="Calibri"/>
          <w:noProof w:val="0"/>
          <w:sz w:val="22"/>
          <w:szCs w:val="22"/>
          <w:lang w:val="en-GB"/>
        </w:rPr>
        <w:t xml:space="preserve">The July 2020 edition of CPN is now available. Read in full here: </w:t>
      </w:r>
      <w:hyperlink r:id="R9da6212ed5bf4301">
        <w:r w:rsidRPr="54750988" w:rsidR="686B4EBA">
          <w:rPr>
            <w:rStyle w:val="Hyperlink"/>
            <w:rFonts w:ascii="Calibri" w:hAnsi="Calibri" w:eastAsia="Calibri" w:cs="Calibri"/>
            <w:noProof w:val="0"/>
            <w:sz w:val="22"/>
            <w:szCs w:val="22"/>
            <w:lang w:val="en-GB"/>
          </w:rPr>
          <w:t>https://psnc.org.uk/our-news/july-edition-of-cpn-magazine-is-out/</w:t>
        </w:r>
      </w:hyperlink>
    </w:p>
    <w:p w:rsidR="54750988" w:rsidP="54750988" w:rsidRDefault="54750988" w14:paraId="7B7A166D" w14:textId="4AA17D38">
      <w:pPr>
        <w:pStyle w:val="Normal"/>
        <w:spacing w:line="240" w:lineRule="auto"/>
        <w:ind w:firstLine="0"/>
        <w:jc w:val="both"/>
        <w:rPr>
          <w:rFonts w:ascii="Calibri" w:hAnsi="Calibri" w:eastAsia="Calibri" w:cs="Calibri"/>
          <w:noProof w:val="0"/>
          <w:sz w:val="22"/>
          <w:szCs w:val="22"/>
          <w:lang w:val="en-GB"/>
        </w:rPr>
      </w:pPr>
    </w:p>
    <w:p w:rsidR="686B4EBA" w:rsidP="54750988" w:rsidRDefault="686B4EBA" w14:paraId="523B011A" w14:textId="23B5F71E">
      <w:pPr>
        <w:pStyle w:val="Normal"/>
        <w:spacing w:line="240" w:lineRule="auto"/>
        <w:ind w:firstLine="0"/>
        <w:jc w:val="both"/>
        <w:rPr>
          <w:rFonts w:ascii="Calibri" w:hAnsi="Calibri" w:eastAsia="Calibri" w:cs="Calibri"/>
          <w:b w:val="1"/>
          <w:bCs w:val="1"/>
          <w:noProof w:val="0"/>
          <w:sz w:val="22"/>
          <w:szCs w:val="22"/>
          <w:u w:val="single"/>
          <w:lang w:val="en-GB"/>
        </w:rPr>
      </w:pPr>
      <w:r w:rsidRPr="54750988" w:rsidR="686B4EBA">
        <w:rPr>
          <w:rFonts w:ascii="Calibri" w:hAnsi="Calibri" w:eastAsia="Calibri" w:cs="Calibri"/>
          <w:b w:val="1"/>
          <w:bCs w:val="1"/>
          <w:noProof w:val="0"/>
          <w:sz w:val="22"/>
          <w:szCs w:val="22"/>
          <w:u w:val="single"/>
          <w:lang w:val="en-GB"/>
        </w:rPr>
        <w:t>Government commits to workforce development</w:t>
      </w:r>
    </w:p>
    <w:p w:rsidR="686B4EBA" w:rsidP="54750988" w:rsidRDefault="686B4EBA" w14:paraId="678FA0A4" w14:textId="3648963F">
      <w:pPr>
        <w:pStyle w:val="Normal"/>
        <w:jc w:val="both"/>
        <w:rPr>
          <w:rFonts w:ascii="Calibri" w:hAnsi="Calibri" w:eastAsia="Calibri" w:cs="Calibri"/>
          <w:noProof w:val="0"/>
          <w:color w:val="auto"/>
          <w:sz w:val="22"/>
          <w:szCs w:val="22"/>
          <w:lang w:val="en-GB"/>
        </w:rPr>
      </w:pPr>
      <w:r w:rsidRPr="54750988" w:rsidR="686B4EBA">
        <w:rPr>
          <w:rFonts w:ascii="Calibri" w:hAnsi="Calibri" w:eastAsia="Calibri" w:cs="Calibri"/>
          <w:noProof w:val="0"/>
          <w:color w:val="auto"/>
          <w:sz w:val="22"/>
          <w:szCs w:val="22"/>
          <w:lang w:val="en-GB"/>
        </w:rPr>
        <w:t xml:space="preserve">The NHS has published a </w:t>
      </w:r>
      <w:hyperlink r:id="R9527757c23084f4a">
        <w:r w:rsidRPr="54750988" w:rsidR="686B4EBA">
          <w:rPr>
            <w:rStyle w:val="Hyperlink"/>
            <w:rFonts w:ascii="Calibri" w:hAnsi="Calibri" w:eastAsia="Calibri" w:cs="Calibri"/>
            <w:b w:val="1"/>
            <w:bCs w:val="1"/>
            <w:noProof w:val="0"/>
            <w:color w:val="auto"/>
            <w:sz w:val="22"/>
            <w:szCs w:val="22"/>
            <w:lang w:val="en-GB"/>
          </w:rPr>
          <w:t>People Plan for 2020/21</w:t>
        </w:r>
      </w:hyperlink>
      <w:r w:rsidRPr="54750988" w:rsidR="686B4EBA">
        <w:rPr>
          <w:rFonts w:ascii="Calibri" w:hAnsi="Calibri" w:eastAsia="Calibri" w:cs="Calibri"/>
          <w:noProof w:val="0"/>
          <w:color w:val="auto"/>
          <w:sz w:val="22"/>
          <w:szCs w:val="22"/>
          <w:lang w:val="en-GB"/>
        </w:rPr>
        <w:t xml:space="preserve">, which sets out how it will support the workforce to deliver the care that the NHS needs to over the next six months. The People Plan makes commitments to providing greater support for the health and wellbeing of NHS staff, ensuring there is a pipeline of talent entering the workforce, and identifying and scaling up new ways of delivering care. It describes how a new recruitment, retention and support package will help boost numbers, featuring practical support for wellbeing and opportunities for flexible working. Read more here: </w:t>
      </w:r>
      <w:hyperlink r:id="R46932411026f471b">
        <w:r w:rsidRPr="54750988" w:rsidR="686B4EBA">
          <w:rPr>
            <w:rStyle w:val="Hyperlink"/>
            <w:rFonts w:ascii="Calibri" w:hAnsi="Calibri" w:eastAsia="Calibri" w:cs="Calibri"/>
            <w:noProof w:val="0"/>
            <w:sz w:val="22"/>
            <w:szCs w:val="22"/>
            <w:lang w:val="en-GB"/>
          </w:rPr>
          <w:t>https://psnc.org.uk/our-news/government-commits-to-nhs-workforce-development/</w:t>
        </w:r>
      </w:hyperlink>
    </w:p>
    <w:p w:rsidR="54750988" w:rsidP="54750988" w:rsidRDefault="54750988" w14:paraId="2D15D8F7" w14:textId="7C7EA9DF">
      <w:pPr>
        <w:pStyle w:val="Normal"/>
        <w:jc w:val="both"/>
        <w:rPr>
          <w:rFonts w:ascii="Calibri" w:hAnsi="Calibri" w:eastAsia="Calibri" w:cs="Calibri"/>
          <w:noProof w:val="0"/>
          <w:sz w:val="22"/>
          <w:szCs w:val="22"/>
          <w:lang w:val="en-GB"/>
        </w:rPr>
      </w:pPr>
    </w:p>
    <w:p w:rsidR="686B4EBA" w:rsidP="54750988" w:rsidRDefault="686B4EBA" w14:paraId="699BCA78" w14:textId="5EE130FC">
      <w:pPr>
        <w:pStyle w:val="Normal"/>
        <w:jc w:val="both"/>
        <w:rPr>
          <w:rFonts w:ascii="Calibri" w:hAnsi="Calibri" w:eastAsia="Calibri" w:cs="Calibri"/>
          <w:noProof w:val="0"/>
          <w:sz w:val="22"/>
          <w:szCs w:val="22"/>
          <w:lang w:val="en-GB"/>
        </w:rPr>
      </w:pPr>
      <w:r w:rsidRPr="54750988" w:rsidR="686B4EBA">
        <w:rPr>
          <w:rFonts w:ascii="Calibri" w:hAnsi="Calibri" w:eastAsia="Calibri" w:cs="Calibri"/>
          <w:b w:val="1"/>
          <w:bCs w:val="1"/>
          <w:noProof w:val="0"/>
          <w:sz w:val="22"/>
          <w:szCs w:val="22"/>
          <w:u w:val="single"/>
          <w:lang w:val="en-GB"/>
        </w:rPr>
        <w:t>New research on key role of community pharmacy in COVID-19 pandemic</w:t>
      </w:r>
    </w:p>
    <w:p w:rsidR="686B4EBA" w:rsidP="54750988" w:rsidRDefault="686B4EBA" w14:paraId="2E8A281E" w14:textId="5EC5DB95">
      <w:pPr>
        <w:jc w:val="both"/>
        <w:rPr>
          <w:rFonts w:ascii="Calibri" w:hAnsi="Calibri" w:eastAsia="Calibri" w:cs="Calibri"/>
          <w:noProof w:val="0"/>
          <w:color w:val="auto"/>
          <w:sz w:val="22"/>
          <w:szCs w:val="22"/>
          <w:lang w:val="en-GB"/>
        </w:rPr>
      </w:pPr>
      <w:r w:rsidRPr="54750988" w:rsidR="686B4EBA">
        <w:rPr>
          <w:rFonts w:ascii="Calibri" w:hAnsi="Calibri" w:eastAsia="Calibri" w:cs="Calibri"/>
          <w:noProof w:val="0"/>
          <w:color w:val="auto"/>
          <w:sz w:val="22"/>
          <w:szCs w:val="22"/>
          <w:lang w:val="en-GB"/>
        </w:rPr>
        <w:t xml:space="preserve">Research into the role of community pharmacy during pandemics, with the express aim of producing guidelines to support practice, is to be conducted by Aston University. Primarily focused on the COVID-19 outbreak, the Aston School of Pharmacy will lead an academic study into how community pharmacy can support the public health agenda and adapt its services to help meet the challenges presented by pandemics. </w:t>
      </w:r>
      <w:r w:rsidRPr="54750988" w:rsidR="686B4EBA">
        <w:rPr>
          <w:rFonts w:ascii="Calibri" w:hAnsi="Calibri" w:eastAsia="Calibri" w:cs="Calibri"/>
          <w:b w:val="0"/>
          <w:bCs w:val="0"/>
          <w:noProof w:val="0"/>
          <w:sz w:val="22"/>
          <w:szCs w:val="22"/>
          <w:u w:val="none"/>
          <w:lang w:val="en-GB"/>
        </w:rPr>
        <w:t xml:space="preserve">Read more here: </w:t>
      </w:r>
      <w:hyperlink r:id="R70c5e98e26384ed4">
        <w:r w:rsidRPr="54750988" w:rsidR="686B4EBA">
          <w:rPr>
            <w:rStyle w:val="Hyperlink"/>
            <w:rFonts w:ascii="Calibri" w:hAnsi="Calibri" w:eastAsia="Calibri" w:cs="Calibri"/>
            <w:noProof w:val="0"/>
            <w:sz w:val="22"/>
            <w:szCs w:val="22"/>
            <w:lang w:val="en-GB"/>
          </w:rPr>
          <w:t>https://psnc.org.uk/our-news/new-research-on-key-role-of-community-pharmacy-in-covid-19-pandemic/</w:t>
        </w:r>
      </w:hyperlink>
    </w:p>
    <w:p w:rsidR="54750988" w:rsidP="54750988" w:rsidRDefault="54750988" w14:paraId="690F15C7" w14:textId="7E73014F">
      <w:pPr>
        <w:pStyle w:val="Normal"/>
        <w:spacing w:line="240" w:lineRule="auto"/>
        <w:ind w:firstLine="0"/>
        <w:jc w:val="both"/>
        <w:rPr>
          <w:rFonts w:ascii="Calibri" w:hAnsi="Calibri" w:eastAsia="Calibri" w:cs="Calibri"/>
          <w:b w:val="1"/>
          <w:bCs w:val="1"/>
          <w:noProof w:val="0"/>
          <w:sz w:val="22"/>
          <w:szCs w:val="22"/>
          <w:u w:val="single"/>
          <w:lang w:val="en-GB"/>
        </w:rPr>
      </w:pPr>
    </w:p>
    <w:p w:rsidR="54750988" w:rsidP="2D934389" w:rsidRDefault="54750988" w14:paraId="7EA65746" w14:textId="0D251A8A">
      <w:pPr>
        <w:pStyle w:val="Normal"/>
        <w:spacing w:line="240" w:lineRule="auto"/>
        <w:ind w:firstLine="0"/>
        <w:jc w:val="both"/>
        <w:rPr>
          <w:rFonts w:ascii="Calibri" w:hAnsi="Calibri" w:eastAsia="Calibri" w:cs="Calibri"/>
          <w:i w:val="1"/>
          <w:iCs w:val="1"/>
          <w:noProof w:val="0"/>
          <w:sz w:val="22"/>
          <w:szCs w:val="22"/>
          <w:lang w:val="en-GB"/>
        </w:rPr>
      </w:pPr>
    </w:p>
    <w:p w:rsidR="54750988" w:rsidP="54750988" w:rsidRDefault="54750988" w14:paraId="71D8410D" w14:textId="203D3A91">
      <w:pPr>
        <w:pStyle w:val="Normal"/>
        <w:spacing w:line="240" w:lineRule="auto"/>
        <w:ind w:firstLine="0"/>
        <w:jc w:val="both"/>
        <w:rPr>
          <w:rFonts w:ascii="Calibri" w:hAnsi="Calibri" w:eastAsia="Calibri" w:cs="Calibri"/>
          <w:i w:val="1"/>
          <w:iCs w:val="1"/>
          <w:noProof w:val="0"/>
          <w:sz w:val="22"/>
          <w:szCs w:val="22"/>
          <w:lang w:val="en-GB"/>
        </w:rPr>
      </w:pPr>
    </w:p>
    <w:p w:rsidR="122549B2" w:rsidP="54750988" w:rsidRDefault="122549B2" w14:paraId="3DE7F318" w14:textId="5D6866F4">
      <w:pPr>
        <w:jc w:val="both"/>
      </w:pPr>
      <w:r w:rsidRPr="54750988" w:rsidR="122549B2">
        <w:rPr>
          <w:rFonts w:ascii="Calibri" w:hAnsi="Calibri" w:eastAsia="Calibri" w:cs="Calibri"/>
          <w:b w:val="1"/>
          <w:bCs w:val="1"/>
          <w:noProof w:val="0"/>
          <w:color w:val="5B518E"/>
          <w:sz w:val="28"/>
          <w:szCs w:val="28"/>
          <w:lang w:val="en-GB"/>
        </w:rPr>
        <w:t>COVID-19 Appendix</w:t>
      </w:r>
    </w:p>
    <w:p w:rsidR="54750988" w:rsidP="54750988" w:rsidRDefault="54750988" w14:paraId="61F54763" w14:textId="54A26F6B">
      <w:pPr>
        <w:jc w:val="both"/>
        <w:rPr>
          <w:rFonts w:ascii="Calibri" w:hAnsi="Calibri" w:eastAsia="Calibri" w:cs="Calibri"/>
          <w:b w:val="1"/>
          <w:bCs w:val="1"/>
          <w:noProof w:val="0"/>
          <w:sz w:val="22"/>
          <w:szCs w:val="22"/>
          <w:u w:val="single"/>
          <w:lang w:val="en-GB"/>
        </w:rPr>
      </w:pPr>
    </w:p>
    <w:p w:rsidR="122549B2" w:rsidP="54750988" w:rsidRDefault="122549B2" w14:paraId="590E9AEC" w14:textId="60158E36">
      <w:pPr>
        <w:jc w:val="both"/>
      </w:pPr>
      <w:r w:rsidRPr="54750988" w:rsidR="122549B2">
        <w:rPr>
          <w:rFonts w:ascii="Calibri" w:hAnsi="Calibri" w:eastAsia="Calibri" w:cs="Calibri"/>
          <w:b w:val="1"/>
          <w:bCs w:val="1"/>
          <w:noProof w:val="0"/>
          <w:sz w:val="22"/>
          <w:szCs w:val="22"/>
          <w:u w:val="single"/>
          <w:lang w:val="en-GB"/>
        </w:rPr>
        <w:t>Remember: Key actions to take during the pandemic</w:t>
      </w:r>
    </w:p>
    <w:p w:rsidR="122549B2" w:rsidP="54750988" w:rsidRDefault="122549B2" w14:paraId="5EE85C2F" w14:textId="01347AFC">
      <w:pPr>
        <w:jc w:val="both"/>
      </w:pPr>
      <w:r w:rsidRPr="54750988" w:rsidR="122549B2">
        <w:rPr>
          <w:rFonts w:ascii="Calibri" w:hAnsi="Calibri" w:eastAsia="Calibri" w:cs="Calibri"/>
          <w:noProof w:val="0"/>
          <w:sz w:val="22"/>
          <w:szCs w:val="22"/>
          <w:lang w:val="en-GB"/>
        </w:rPr>
        <w:t>Contractors and pharmacy teams can take the following actions to ensure they are well prepared:</w:t>
      </w:r>
    </w:p>
    <w:p w:rsidR="122549B2" w:rsidP="54750988" w:rsidRDefault="122549B2" w14:paraId="3A4658BF" w14:textId="444913F3">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Read the </w:t>
      </w:r>
      <w:hyperlink r:id="R3f034f3b3c3e4c47">
        <w:r w:rsidRPr="54750988" w:rsidR="122549B2">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54750988" w:rsidR="122549B2">
        <w:rPr>
          <w:rFonts w:ascii="Calibri" w:hAnsi="Calibri" w:eastAsia="Calibri" w:cs="Calibri"/>
          <w:b w:val="1"/>
          <w:bCs w:val="1"/>
          <w:noProof w:val="0"/>
          <w:sz w:val="22"/>
          <w:szCs w:val="22"/>
          <w:lang w:val="en-GB"/>
        </w:rPr>
        <w:t xml:space="preserve"> and implement its recommended </w:t>
      </w:r>
      <w:proofErr w:type="gramStart"/>
      <w:r w:rsidRPr="54750988" w:rsidR="122549B2">
        <w:rPr>
          <w:rFonts w:ascii="Calibri" w:hAnsi="Calibri" w:eastAsia="Calibri" w:cs="Calibri"/>
          <w:b w:val="1"/>
          <w:bCs w:val="1"/>
          <w:noProof w:val="0"/>
          <w:sz w:val="22"/>
          <w:szCs w:val="22"/>
          <w:lang w:val="en-GB"/>
        </w:rPr>
        <w:t>actions;</w:t>
      </w:r>
      <w:proofErr w:type="gramEnd"/>
    </w:p>
    <w:p w:rsidR="122549B2" w:rsidP="54750988" w:rsidRDefault="122549B2" w14:paraId="0CE5F239" w14:textId="7EF24FB3">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Clearly display the </w:t>
      </w:r>
      <w:hyperlink r:id="Rb37b972be2a8445a">
        <w:r w:rsidRPr="54750988" w:rsidR="122549B2">
          <w:rPr>
            <w:rStyle w:val="Hyperlink"/>
            <w:rFonts w:ascii="Calibri" w:hAnsi="Calibri" w:eastAsia="Calibri" w:cs="Calibri"/>
            <w:b w:val="1"/>
            <w:bCs w:val="1"/>
            <w:noProof w:val="0"/>
            <w:color w:val="000000" w:themeColor="text1" w:themeTint="FF" w:themeShade="FF"/>
            <w:sz w:val="22"/>
            <w:szCs w:val="22"/>
            <w:lang w:val="en-GB"/>
          </w:rPr>
          <w:t>COVID-19 poster</w:t>
        </w:r>
      </w:hyperlink>
      <w:r w:rsidRPr="54750988" w:rsidR="122549B2">
        <w:rPr>
          <w:rFonts w:ascii="Calibri" w:hAnsi="Calibri" w:eastAsia="Calibri" w:cs="Calibri"/>
          <w:b w:val="1"/>
          <w:bCs w:val="1"/>
          <w:noProof w:val="0"/>
          <w:sz w:val="22"/>
          <w:szCs w:val="22"/>
          <w:lang w:val="en-GB"/>
        </w:rPr>
        <w:t xml:space="preserve"> at points of entry to your </w:t>
      </w:r>
      <w:proofErr w:type="gramStart"/>
      <w:r w:rsidRPr="54750988" w:rsidR="122549B2">
        <w:rPr>
          <w:rFonts w:ascii="Calibri" w:hAnsi="Calibri" w:eastAsia="Calibri" w:cs="Calibri"/>
          <w:b w:val="1"/>
          <w:bCs w:val="1"/>
          <w:noProof w:val="0"/>
          <w:sz w:val="22"/>
          <w:szCs w:val="22"/>
          <w:lang w:val="en-GB"/>
        </w:rPr>
        <w:t>pharmacy;</w:t>
      </w:r>
      <w:proofErr w:type="gramEnd"/>
    </w:p>
    <w:p w:rsidR="122549B2" w:rsidP="54750988" w:rsidRDefault="122549B2" w14:paraId="5C5FE05B" w14:textId="29E1320F">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Read your </w:t>
      </w:r>
      <w:hyperlink r:id="R3866e481618440a4">
        <w:r w:rsidRPr="54750988" w:rsidR="122549B2">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54750988" w:rsidR="122549B2">
        <w:rPr>
          <w:rFonts w:ascii="Calibri" w:hAnsi="Calibri" w:eastAsia="Calibri" w:cs="Calibri"/>
          <w:b w:val="1"/>
          <w:bCs w:val="1"/>
          <w:noProof w:val="0"/>
          <w:sz w:val="22"/>
          <w:szCs w:val="22"/>
          <w:lang w:val="en-GB"/>
        </w:rPr>
        <w:t xml:space="preserve"> and consider whether it needs to be updated to reflect the current and emerging </w:t>
      </w:r>
      <w:proofErr w:type="gramStart"/>
      <w:r w:rsidRPr="54750988" w:rsidR="122549B2">
        <w:rPr>
          <w:rFonts w:ascii="Calibri" w:hAnsi="Calibri" w:eastAsia="Calibri" w:cs="Calibri"/>
          <w:b w:val="1"/>
          <w:bCs w:val="1"/>
          <w:noProof w:val="0"/>
          <w:sz w:val="22"/>
          <w:szCs w:val="22"/>
          <w:lang w:val="en-GB"/>
        </w:rPr>
        <w:t>situation;</w:t>
      </w:r>
      <w:proofErr w:type="gramEnd"/>
    </w:p>
    <w:p w:rsidR="122549B2" w:rsidP="54750988" w:rsidRDefault="122549B2" w14:paraId="5774B62A" w14:textId="71ED94FE">
      <w:pPr>
        <w:pStyle w:val="ListParagraph"/>
        <w:numPr>
          <w:ilvl w:val="0"/>
          <w:numId w:val="52"/>
        </w:numPr>
        <w:jc w:val="both"/>
        <w:rPr>
          <w:rFonts w:ascii="Calibri" w:hAnsi="Calibri" w:eastAsia="Calibri" w:cs="Calibri"/>
          <w:sz w:val="22"/>
          <w:szCs w:val="22"/>
        </w:rPr>
      </w:pPr>
      <w:r w:rsidRPr="54750988" w:rsidR="122549B2">
        <w:rPr>
          <w:rFonts w:ascii="Calibri" w:hAnsi="Calibri" w:eastAsia="Calibri" w:cs="Calibri"/>
          <w:noProof w:val="0"/>
          <w:sz w:val="22"/>
          <w:szCs w:val="22"/>
          <w:lang w:val="en-GB"/>
        </w:rPr>
        <w:t xml:space="preserve">Keep up to date with developments by regularly checking the information on </w:t>
      </w:r>
      <w:hyperlink r:id="R8b576d6a4b9944ae">
        <w:r w:rsidRPr="54750988" w:rsidR="122549B2">
          <w:rPr>
            <w:rStyle w:val="Hyperlink"/>
            <w:rFonts w:ascii="Calibri" w:hAnsi="Calibri" w:eastAsia="Calibri" w:cs="Calibri"/>
            <w:b w:val="1"/>
            <w:bCs w:val="1"/>
            <w:noProof w:val="0"/>
            <w:color w:val="000000" w:themeColor="text1" w:themeTint="FF" w:themeShade="FF"/>
            <w:sz w:val="22"/>
            <w:szCs w:val="22"/>
            <w:lang w:val="en-GB"/>
          </w:rPr>
          <w:t>COVID-19 on GOV.UK</w:t>
        </w:r>
      </w:hyperlink>
      <w:r w:rsidRPr="54750988" w:rsidR="122549B2">
        <w:rPr>
          <w:rFonts w:ascii="Calibri" w:hAnsi="Calibri" w:eastAsia="Calibri" w:cs="Calibri"/>
          <w:b w:val="1"/>
          <w:bCs w:val="1"/>
          <w:noProof w:val="0"/>
          <w:sz w:val="22"/>
          <w:szCs w:val="22"/>
          <w:lang w:val="en-GB"/>
        </w:rPr>
        <w:t xml:space="preserve">, the </w:t>
      </w:r>
      <w:hyperlink r:id="R696ab1d913bc4e1f">
        <w:r w:rsidRPr="54750988" w:rsidR="122549B2">
          <w:rPr>
            <w:rStyle w:val="Hyperlink"/>
            <w:rFonts w:ascii="Calibri" w:hAnsi="Calibri" w:eastAsia="Calibri" w:cs="Calibri"/>
            <w:b w:val="1"/>
            <w:bCs w:val="1"/>
            <w:noProof w:val="0"/>
            <w:color w:val="000000" w:themeColor="text1" w:themeTint="FF" w:themeShade="FF"/>
            <w:sz w:val="22"/>
            <w:szCs w:val="22"/>
            <w:lang w:val="en-GB"/>
          </w:rPr>
          <w:t xml:space="preserve">NHSE&amp;I </w:t>
        </w:r>
      </w:hyperlink>
      <w:hyperlink r:id="R856c65f9dc954759">
        <w:r w:rsidRPr="54750988" w:rsidR="122549B2">
          <w:rPr>
            <w:rStyle w:val="Hyperlink"/>
            <w:rFonts w:ascii="Calibri" w:hAnsi="Calibri" w:eastAsia="Calibri" w:cs="Calibri"/>
            <w:b w:val="1"/>
            <w:bCs w:val="1"/>
            <w:noProof w:val="0"/>
            <w:color w:val="0563C1"/>
            <w:sz w:val="22"/>
            <w:szCs w:val="22"/>
            <w:lang w:val="en-GB"/>
          </w:rPr>
          <w:t>Coronavirus Primary Care</w:t>
        </w:r>
      </w:hyperlink>
      <w:r w:rsidRPr="54750988" w:rsidR="122549B2">
        <w:rPr>
          <w:rFonts w:ascii="Calibri" w:hAnsi="Calibri" w:eastAsia="Calibri" w:cs="Calibri"/>
          <w:b w:val="1"/>
          <w:bCs w:val="1"/>
          <w:noProof w:val="0"/>
          <w:sz w:val="22"/>
          <w:szCs w:val="22"/>
          <w:lang w:val="en-GB"/>
        </w:rPr>
        <w:t xml:space="preserve"> webpage and checking your </w:t>
      </w:r>
      <w:proofErr w:type="spellStart"/>
      <w:r w:rsidRPr="54750988" w:rsidR="122549B2">
        <w:rPr>
          <w:rFonts w:ascii="Calibri" w:hAnsi="Calibri" w:eastAsia="Calibri" w:cs="Calibri"/>
          <w:b w:val="1"/>
          <w:bCs w:val="1"/>
          <w:noProof w:val="0"/>
          <w:sz w:val="22"/>
          <w:szCs w:val="22"/>
          <w:lang w:val="en-GB"/>
        </w:rPr>
        <w:t>NHSmail</w:t>
      </w:r>
      <w:proofErr w:type="spellEnd"/>
      <w:r w:rsidRPr="54750988" w:rsidR="122549B2">
        <w:rPr>
          <w:rFonts w:ascii="Calibri" w:hAnsi="Calibri" w:eastAsia="Calibri" w:cs="Calibri"/>
          <w:b w:val="1"/>
          <w:bCs w:val="1"/>
          <w:noProof w:val="0"/>
          <w:sz w:val="22"/>
          <w:szCs w:val="22"/>
          <w:lang w:val="en-GB"/>
        </w:rPr>
        <w:t xml:space="preserve"> shared mailbox on a regular basis for updates from NHSE&amp;I; and</w:t>
      </w:r>
    </w:p>
    <w:p w:rsidR="122549B2" w:rsidP="54750988" w:rsidRDefault="122549B2" w14:paraId="3F1A84DE" w14:textId="4738D1EA">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Where possible, display the </w:t>
      </w:r>
      <w:hyperlink r:id="R01414c27906242ba">
        <w:r w:rsidRPr="54750988" w:rsidR="122549B2">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54750988" w:rsidR="122549B2">
        <w:rPr>
          <w:rFonts w:ascii="Calibri" w:hAnsi="Calibri" w:eastAsia="Calibri" w:cs="Calibri"/>
          <w:b w:val="1"/>
          <w:bCs w:val="1"/>
          <w:noProof w:val="0"/>
          <w:sz w:val="22"/>
          <w:szCs w:val="22"/>
          <w:lang w:val="en-GB"/>
        </w:rPr>
        <w:t xml:space="preserve"> on hand washing etc.</w:t>
      </w:r>
      <w:r>
        <w:br/>
      </w:r>
    </w:p>
    <w:p w:rsidR="122549B2" w:rsidP="54750988" w:rsidRDefault="122549B2" w14:paraId="043FAF15" w14:textId="1F27EF65">
      <w:pPr>
        <w:jc w:val="both"/>
      </w:pPr>
      <w:r w:rsidRPr="54750988" w:rsidR="122549B2">
        <w:rPr>
          <w:rFonts w:ascii="Calibri" w:hAnsi="Calibri" w:eastAsia="Calibri" w:cs="Calibri"/>
          <w:b w:val="1"/>
          <w:bCs w:val="1"/>
          <w:noProof w:val="0"/>
          <w:sz w:val="22"/>
          <w:szCs w:val="22"/>
          <w:u w:val="single"/>
          <w:lang w:val="en-GB"/>
        </w:rPr>
        <w:t>Guidance for healthcare professionals</w:t>
      </w:r>
    </w:p>
    <w:p w:rsidR="122549B2" w:rsidP="54750988" w:rsidRDefault="122549B2" w14:paraId="6DA29E1F" w14:textId="65F7D93C">
      <w:p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The key guidance for health professionals is available on the Public Health England (PHE) section of the GOV.UK website:</w:t>
      </w:r>
    </w:p>
    <w:p w:rsidR="54750988" w:rsidP="54750988" w:rsidRDefault="54750988" w14:paraId="0AD3234D" w14:textId="7531A9C0">
      <w:pPr>
        <w:pStyle w:val="Normal"/>
        <w:jc w:val="both"/>
        <w:rPr>
          <w:rFonts w:ascii="Calibri" w:hAnsi="Calibri" w:eastAsia="Calibri" w:cs="Calibri"/>
          <w:noProof w:val="0"/>
          <w:sz w:val="22"/>
          <w:szCs w:val="22"/>
          <w:lang w:val="en-GB"/>
        </w:rPr>
      </w:pPr>
    </w:p>
    <w:p w:rsidR="122549B2" w:rsidP="54750988" w:rsidRDefault="122549B2" w14:paraId="7C3AC6E9" w14:textId="1FF7A6A9">
      <w:pPr>
        <w:jc w:val="both"/>
      </w:pPr>
      <w:hyperlink r:id="Ree809d13a86b45f4">
        <w:r w:rsidRPr="54750988" w:rsidR="122549B2">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122549B2" w:rsidP="54750988" w:rsidRDefault="122549B2" w14:paraId="5210611D" w14:textId="44035EF4">
      <w:pPr>
        <w:jc w:val="both"/>
      </w:pPr>
      <w:r w:rsidRPr="54750988" w:rsidR="122549B2">
        <w:rPr>
          <w:rFonts w:ascii="Calibri" w:hAnsi="Calibri" w:eastAsia="Calibri" w:cs="Calibri"/>
          <w:noProof w:val="0"/>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c10b3b561c4f41d1">
        <w:r w:rsidRPr="54750988" w:rsidR="122549B2">
          <w:rPr>
            <w:rStyle w:val="Hyperlink"/>
            <w:rFonts w:ascii="Calibri" w:hAnsi="Calibri" w:eastAsia="Calibri" w:cs="Calibri"/>
            <w:noProof w:val="0"/>
            <w:color w:val="000000" w:themeColor="text1" w:themeTint="FF" w:themeShade="FF"/>
            <w:sz w:val="22"/>
            <w:szCs w:val="22"/>
            <w:lang w:val="en-GB"/>
          </w:rPr>
          <w:t>GOV.UK website</w:t>
        </w:r>
      </w:hyperlink>
      <w:r w:rsidRPr="54750988" w:rsidR="122549B2">
        <w:rPr>
          <w:rFonts w:ascii="Calibri" w:hAnsi="Calibri" w:eastAsia="Calibri" w:cs="Calibri"/>
          <w:noProof w:val="0"/>
          <w:sz w:val="22"/>
          <w:szCs w:val="22"/>
          <w:lang w:val="en-GB"/>
        </w:rPr>
        <w:t>, but contextualises it for the community pharmacy environment.</w:t>
      </w:r>
    </w:p>
    <w:p w:rsidR="54750988" w:rsidP="54750988" w:rsidRDefault="54750988" w14:paraId="0EB206C5" w14:textId="29D9DCFE">
      <w:pPr>
        <w:pStyle w:val="Normal"/>
        <w:jc w:val="both"/>
        <w:rPr>
          <w:rFonts w:ascii="Calibri" w:hAnsi="Calibri" w:eastAsia="Calibri" w:cs="Calibri"/>
          <w:noProof w:val="0"/>
          <w:sz w:val="22"/>
          <w:szCs w:val="22"/>
          <w:lang w:val="en-GB"/>
        </w:rPr>
      </w:pPr>
    </w:p>
    <w:p w:rsidR="122549B2" w:rsidP="54750988" w:rsidRDefault="122549B2" w14:paraId="739815DB" w14:textId="19A6E223">
      <w:pPr>
        <w:jc w:val="both"/>
      </w:pPr>
      <w:hyperlink r:id="R345921b2dede49de">
        <w:r w:rsidRPr="54750988" w:rsidR="122549B2">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122549B2" w:rsidP="54750988" w:rsidRDefault="122549B2" w14:paraId="1776B2A9" w14:textId="134CF8A1">
      <w:pPr>
        <w:jc w:val="both"/>
      </w:pPr>
      <w:r w:rsidRPr="54750988" w:rsidR="122549B2">
        <w:rPr>
          <w:rFonts w:ascii="Calibri" w:hAnsi="Calibri" w:eastAsia="Calibri" w:cs="Calibri"/>
          <w:noProof w:val="0"/>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pStyle w:val="Normal"/>
        <w:spacing w:line="240" w:lineRule="auto"/>
        <w:ind w:firstLine="0"/>
        <w:jc w:val="both"/>
        <w:rPr>
          <w:rFonts w:ascii="Calibri" w:hAnsi="Calibri" w:eastAsia="Calibri" w:cs="Calibri"/>
          <w:i w:val="1"/>
          <w:iCs w:val="1"/>
          <w:noProof w:val="0"/>
          <w:sz w:val="22"/>
          <w:szCs w:val="22"/>
          <w:lang w:val="en-GB"/>
        </w:rPr>
      </w:pPr>
    </w:p>
    <w:p w:rsidR="7A930170" w:rsidP="152F9C8C" w:rsidRDefault="7A930170" w14:paraId="686E4DB4" w14:textId="197E2D45">
      <w:pPr>
        <w:pStyle w:val="Normal"/>
        <w:spacing w:line="240" w:lineRule="auto"/>
        <w:jc w:val="both"/>
      </w:pPr>
    </w:p>
    <w:p w:rsidR="7A930170" w:rsidP="152F9C8C" w:rsidRDefault="7A930170" w14:paraId="48FACDC9" w14:textId="4D9A0FB6">
      <w:pPr>
        <w:pStyle w:val="Normal"/>
        <w:spacing w:after="120" w:afterAutospacing="off" w:line="240" w:lineRule="auto"/>
        <w:rPr>
          <w:rFonts w:ascii="Calibri" w:hAnsi="Calibri" w:eastAsia="Calibri" w:cs="Calibri" w:asciiTheme="minorAscii" w:hAnsiTheme="minorAscii" w:eastAsiaTheme="minorAscii" w:cstheme="minorAscii"/>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2D934389"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2D934389">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728DC"/>
    <w:rsid w:val="032E698E"/>
    <w:rsid w:val="0333E1AD"/>
    <w:rsid w:val="03613628"/>
    <w:rsid w:val="039CC93C"/>
    <w:rsid w:val="03B32ECF"/>
    <w:rsid w:val="03BF36EC"/>
    <w:rsid w:val="03D7F046"/>
    <w:rsid w:val="03E4F5B7"/>
    <w:rsid w:val="03F269B1"/>
    <w:rsid w:val="0415E0EA"/>
    <w:rsid w:val="0418D0D8"/>
    <w:rsid w:val="0451C26C"/>
    <w:rsid w:val="0456DAD8"/>
    <w:rsid w:val="049E364B"/>
    <w:rsid w:val="04A092C0"/>
    <w:rsid w:val="04A929C7"/>
    <w:rsid w:val="04CD698D"/>
    <w:rsid w:val="04D562E4"/>
    <w:rsid w:val="04E362D6"/>
    <w:rsid w:val="05022A84"/>
    <w:rsid w:val="050DD938"/>
    <w:rsid w:val="050FC199"/>
    <w:rsid w:val="052C8D59"/>
    <w:rsid w:val="052CACC1"/>
    <w:rsid w:val="053F9E5F"/>
    <w:rsid w:val="05423AB5"/>
    <w:rsid w:val="054605FB"/>
    <w:rsid w:val="0546AD46"/>
    <w:rsid w:val="0581350A"/>
    <w:rsid w:val="05824B51"/>
    <w:rsid w:val="0583F4BA"/>
    <w:rsid w:val="0585DE00"/>
    <w:rsid w:val="0596A01D"/>
    <w:rsid w:val="05EC2066"/>
    <w:rsid w:val="05F55E9D"/>
    <w:rsid w:val="0606DBDF"/>
    <w:rsid w:val="0621ED2F"/>
    <w:rsid w:val="0624914E"/>
    <w:rsid w:val="06409C9C"/>
    <w:rsid w:val="06535DCE"/>
    <w:rsid w:val="06649C3C"/>
    <w:rsid w:val="06675BE9"/>
    <w:rsid w:val="06CB2B1F"/>
    <w:rsid w:val="06EC5C92"/>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BC031"/>
    <w:rsid w:val="0919DA44"/>
    <w:rsid w:val="092F04B4"/>
    <w:rsid w:val="0940B73C"/>
    <w:rsid w:val="0958141C"/>
    <w:rsid w:val="097A4DCC"/>
    <w:rsid w:val="09A544AF"/>
    <w:rsid w:val="09A8E705"/>
    <w:rsid w:val="09AED263"/>
    <w:rsid w:val="09E9701C"/>
    <w:rsid w:val="0A265E1A"/>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FF3CB"/>
    <w:rsid w:val="0B6F202B"/>
    <w:rsid w:val="0BE5898C"/>
    <w:rsid w:val="0BE870BE"/>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E16B8"/>
    <w:rsid w:val="0F05F933"/>
    <w:rsid w:val="0F0DECEA"/>
    <w:rsid w:val="0F37A90E"/>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1813A0"/>
    <w:rsid w:val="114BB87B"/>
    <w:rsid w:val="114FFFB5"/>
    <w:rsid w:val="11589ABA"/>
    <w:rsid w:val="1177DB9A"/>
    <w:rsid w:val="117A7841"/>
    <w:rsid w:val="11864D6F"/>
    <w:rsid w:val="118AFE7B"/>
    <w:rsid w:val="118BAB3F"/>
    <w:rsid w:val="1193F498"/>
    <w:rsid w:val="11A84F62"/>
    <w:rsid w:val="11A86699"/>
    <w:rsid w:val="11B59524"/>
    <w:rsid w:val="11E6B1F6"/>
    <w:rsid w:val="120F2CAF"/>
    <w:rsid w:val="122549B2"/>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53C00"/>
    <w:rsid w:val="147859F3"/>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700A0D6"/>
    <w:rsid w:val="17347E72"/>
    <w:rsid w:val="17581A12"/>
    <w:rsid w:val="177BBF8B"/>
    <w:rsid w:val="179797F3"/>
    <w:rsid w:val="17BD7E3E"/>
    <w:rsid w:val="17C88C2C"/>
    <w:rsid w:val="17C8DF50"/>
    <w:rsid w:val="17D65440"/>
    <w:rsid w:val="17D7A733"/>
    <w:rsid w:val="17DFFA3A"/>
    <w:rsid w:val="17EE9847"/>
    <w:rsid w:val="18061D22"/>
    <w:rsid w:val="181AC84A"/>
    <w:rsid w:val="181B8354"/>
    <w:rsid w:val="1824B18C"/>
    <w:rsid w:val="182C2AE5"/>
    <w:rsid w:val="183D08B3"/>
    <w:rsid w:val="1865808E"/>
    <w:rsid w:val="186870CB"/>
    <w:rsid w:val="18739452"/>
    <w:rsid w:val="18757F7C"/>
    <w:rsid w:val="188456F1"/>
    <w:rsid w:val="1886B414"/>
    <w:rsid w:val="189AD45A"/>
    <w:rsid w:val="18CD29B9"/>
    <w:rsid w:val="18CD3EE4"/>
    <w:rsid w:val="18E2019D"/>
    <w:rsid w:val="18FF7B00"/>
    <w:rsid w:val="190B052E"/>
    <w:rsid w:val="190DF52A"/>
    <w:rsid w:val="19152D27"/>
    <w:rsid w:val="19191E63"/>
    <w:rsid w:val="192B7294"/>
    <w:rsid w:val="19808844"/>
    <w:rsid w:val="1984414F"/>
    <w:rsid w:val="198647C1"/>
    <w:rsid w:val="19C77CC7"/>
    <w:rsid w:val="19EE9A5C"/>
    <w:rsid w:val="1A018940"/>
    <w:rsid w:val="1A2E3ED7"/>
    <w:rsid w:val="1A3E706A"/>
    <w:rsid w:val="1A694782"/>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3FF750"/>
    <w:rsid w:val="1E548F34"/>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34A3"/>
    <w:rsid w:val="225AE59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B1B203"/>
    <w:rsid w:val="25DBCE9C"/>
    <w:rsid w:val="25F1FBC5"/>
    <w:rsid w:val="25F48A6F"/>
    <w:rsid w:val="25FB04EA"/>
    <w:rsid w:val="2608EC2F"/>
    <w:rsid w:val="2618BADB"/>
    <w:rsid w:val="261E9E2C"/>
    <w:rsid w:val="262E98D0"/>
    <w:rsid w:val="264DBF5D"/>
    <w:rsid w:val="2658F355"/>
    <w:rsid w:val="266C1127"/>
    <w:rsid w:val="2686C7C0"/>
    <w:rsid w:val="268B49AC"/>
    <w:rsid w:val="26D62845"/>
    <w:rsid w:val="270494C1"/>
    <w:rsid w:val="274D35A6"/>
    <w:rsid w:val="277761AD"/>
    <w:rsid w:val="27AEB270"/>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E17DC"/>
    <w:rsid w:val="2A7526EF"/>
    <w:rsid w:val="2A78AE2F"/>
    <w:rsid w:val="2A8E0905"/>
    <w:rsid w:val="2AAD3B97"/>
    <w:rsid w:val="2AE18FD7"/>
    <w:rsid w:val="2AE7DCE4"/>
    <w:rsid w:val="2AF8A4CC"/>
    <w:rsid w:val="2AFE6DA8"/>
    <w:rsid w:val="2B002AE0"/>
    <w:rsid w:val="2B0F816D"/>
    <w:rsid w:val="2B1B2C13"/>
    <w:rsid w:val="2B1F5485"/>
    <w:rsid w:val="2B35527B"/>
    <w:rsid w:val="2B96B95A"/>
    <w:rsid w:val="2BBD38C5"/>
    <w:rsid w:val="2C1EDA7C"/>
    <w:rsid w:val="2C237E41"/>
    <w:rsid w:val="2C46233A"/>
    <w:rsid w:val="2C685AFE"/>
    <w:rsid w:val="2C71CE14"/>
    <w:rsid w:val="2C81E951"/>
    <w:rsid w:val="2CA9AF4E"/>
    <w:rsid w:val="2D0DA55F"/>
    <w:rsid w:val="2D934389"/>
    <w:rsid w:val="2DA3EAF4"/>
    <w:rsid w:val="2DB73EB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478544"/>
    <w:rsid w:val="2F48E271"/>
    <w:rsid w:val="2F62168B"/>
    <w:rsid w:val="2F86E78C"/>
    <w:rsid w:val="2F90B13D"/>
    <w:rsid w:val="2F923B52"/>
    <w:rsid w:val="2F9DFC0F"/>
    <w:rsid w:val="2FA65E2C"/>
    <w:rsid w:val="300A2843"/>
    <w:rsid w:val="3035CAEB"/>
    <w:rsid w:val="303824C8"/>
    <w:rsid w:val="305D7B7E"/>
    <w:rsid w:val="305E96CF"/>
    <w:rsid w:val="30EE2507"/>
    <w:rsid w:val="3106EE3E"/>
    <w:rsid w:val="31098B76"/>
    <w:rsid w:val="310AE1A4"/>
    <w:rsid w:val="31103029"/>
    <w:rsid w:val="3119B661"/>
    <w:rsid w:val="313D6259"/>
    <w:rsid w:val="3171220A"/>
    <w:rsid w:val="317EBEB9"/>
    <w:rsid w:val="31907D0E"/>
    <w:rsid w:val="3192639A"/>
    <w:rsid w:val="31AD711F"/>
    <w:rsid w:val="31B8EC08"/>
    <w:rsid w:val="31D2CCFA"/>
    <w:rsid w:val="31DEC55D"/>
    <w:rsid w:val="321A9C58"/>
    <w:rsid w:val="3227CDA1"/>
    <w:rsid w:val="3232792E"/>
    <w:rsid w:val="3241C48B"/>
    <w:rsid w:val="3248D362"/>
    <w:rsid w:val="324EE8CB"/>
    <w:rsid w:val="324F3FE0"/>
    <w:rsid w:val="32567A97"/>
    <w:rsid w:val="32572580"/>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B6D707"/>
    <w:rsid w:val="33C8A36C"/>
    <w:rsid w:val="34155D4B"/>
    <w:rsid w:val="341787FD"/>
    <w:rsid w:val="342EAACA"/>
    <w:rsid w:val="344190CB"/>
    <w:rsid w:val="3449E65A"/>
    <w:rsid w:val="346A0964"/>
    <w:rsid w:val="34860BA7"/>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ADD7E"/>
    <w:rsid w:val="3C77692F"/>
    <w:rsid w:val="3C8AFD45"/>
    <w:rsid w:val="3C8CC8C3"/>
    <w:rsid w:val="3C97DAB0"/>
    <w:rsid w:val="3CD52085"/>
    <w:rsid w:val="3CDE69B6"/>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1D933E"/>
    <w:rsid w:val="45530173"/>
    <w:rsid w:val="4565FA3E"/>
    <w:rsid w:val="456AA994"/>
    <w:rsid w:val="456BB0B5"/>
    <w:rsid w:val="4582599B"/>
    <w:rsid w:val="459B1921"/>
    <w:rsid w:val="45A17CBB"/>
    <w:rsid w:val="45A4A6DB"/>
    <w:rsid w:val="45ADF722"/>
    <w:rsid w:val="45BC76D1"/>
    <w:rsid w:val="45F10C02"/>
    <w:rsid w:val="45F6E50B"/>
    <w:rsid w:val="46252080"/>
    <w:rsid w:val="4632498D"/>
    <w:rsid w:val="46397D2D"/>
    <w:rsid w:val="464DEC75"/>
    <w:rsid w:val="465050B0"/>
    <w:rsid w:val="46740AAA"/>
    <w:rsid w:val="46834CED"/>
    <w:rsid w:val="46834CED"/>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A3BDAC"/>
    <w:rsid w:val="4AB79C70"/>
    <w:rsid w:val="4AC00565"/>
    <w:rsid w:val="4AC197DC"/>
    <w:rsid w:val="4AFE8CFF"/>
    <w:rsid w:val="4B0643CA"/>
    <w:rsid w:val="4B091721"/>
    <w:rsid w:val="4B1C2248"/>
    <w:rsid w:val="4B473216"/>
    <w:rsid w:val="4B59D9DA"/>
    <w:rsid w:val="4B7AF1E9"/>
    <w:rsid w:val="4B8169E1"/>
    <w:rsid w:val="4B8EB3A0"/>
    <w:rsid w:val="4BBE54A2"/>
    <w:rsid w:val="4BE41E9D"/>
    <w:rsid w:val="4BFE15E1"/>
    <w:rsid w:val="4C053088"/>
    <w:rsid w:val="4C257062"/>
    <w:rsid w:val="4C484C72"/>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992E63"/>
    <w:rsid w:val="4DD07AF3"/>
    <w:rsid w:val="4DD779AB"/>
    <w:rsid w:val="4DF38B44"/>
    <w:rsid w:val="4E125568"/>
    <w:rsid w:val="4E36CE18"/>
    <w:rsid w:val="4E47E3E3"/>
    <w:rsid w:val="4E5C6BE0"/>
    <w:rsid w:val="4E5DC8B0"/>
    <w:rsid w:val="4E6A1AEC"/>
    <w:rsid w:val="4EAD6F93"/>
    <w:rsid w:val="4EADBDB2"/>
    <w:rsid w:val="4EE89861"/>
    <w:rsid w:val="4EEFCA2C"/>
    <w:rsid w:val="4EF41EB2"/>
    <w:rsid w:val="4EF7D9D8"/>
    <w:rsid w:val="4F0133B0"/>
    <w:rsid w:val="4F1B2503"/>
    <w:rsid w:val="4F43A771"/>
    <w:rsid w:val="4F4602B0"/>
    <w:rsid w:val="4F66823B"/>
    <w:rsid w:val="4F86B9EF"/>
    <w:rsid w:val="4FBEC70A"/>
    <w:rsid w:val="4FC3C29A"/>
    <w:rsid w:val="4FC5B84D"/>
    <w:rsid w:val="4FCD18E5"/>
    <w:rsid w:val="4FF02FF3"/>
    <w:rsid w:val="4FF4586A"/>
    <w:rsid w:val="4FF983AE"/>
    <w:rsid w:val="50036784"/>
    <w:rsid w:val="5010D4A8"/>
    <w:rsid w:val="505C605D"/>
    <w:rsid w:val="508039BB"/>
    <w:rsid w:val="5080AEC2"/>
    <w:rsid w:val="508B17E8"/>
    <w:rsid w:val="50AC784A"/>
    <w:rsid w:val="50B277AF"/>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86484D"/>
    <w:rsid w:val="52969442"/>
    <w:rsid w:val="52BB0D0B"/>
    <w:rsid w:val="52ED2AF2"/>
    <w:rsid w:val="52FB56D9"/>
    <w:rsid w:val="5316927C"/>
    <w:rsid w:val="533172E2"/>
    <w:rsid w:val="53392914"/>
    <w:rsid w:val="534E24D6"/>
    <w:rsid w:val="535806D7"/>
    <w:rsid w:val="53703180"/>
    <w:rsid w:val="53A71ABB"/>
    <w:rsid w:val="53F11B04"/>
    <w:rsid w:val="53F3FB91"/>
    <w:rsid w:val="53F719BC"/>
    <w:rsid w:val="53F8F822"/>
    <w:rsid w:val="542390C5"/>
    <w:rsid w:val="5429BE48"/>
    <w:rsid w:val="5442064E"/>
    <w:rsid w:val="544CF557"/>
    <w:rsid w:val="545E8C4B"/>
    <w:rsid w:val="54750988"/>
    <w:rsid w:val="54988C11"/>
    <w:rsid w:val="54B471DA"/>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08BACF"/>
    <w:rsid w:val="5949CED4"/>
    <w:rsid w:val="594D4ED6"/>
    <w:rsid w:val="59853972"/>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549141"/>
    <w:rsid w:val="5F54AB3E"/>
    <w:rsid w:val="5F7AFF0E"/>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4570AB"/>
    <w:rsid w:val="626525BD"/>
    <w:rsid w:val="6265FE7E"/>
    <w:rsid w:val="626C1037"/>
    <w:rsid w:val="626EC195"/>
    <w:rsid w:val="6285549B"/>
    <w:rsid w:val="62897D70"/>
    <w:rsid w:val="628A410C"/>
    <w:rsid w:val="628CCB69"/>
    <w:rsid w:val="62931D86"/>
    <w:rsid w:val="629C10EC"/>
    <w:rsid w:val="62A82572"/>
    <w:rsid w:val="62AE8BE6"/>
    <w:rsid w:val="62B1F8ED"/>
    <w:rsid w:val="62C89165"/>
    <w:rsid w:val="62D26144"/>
    <w:rsid w:val="6311437A"/>
    <w:rsid w:val="631B325A"/>
    <w:rsid w:val="632591B2"/>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50219F1"/>
    <w:rsid w:val="652DBAF4"/>
    <w:rsid w:val="6534B075"/>
    <w:rsid w:val="6539EDC3"/>
    <w:rsid w:val="65508DC3"/>
    <w:rsid w:val="655A4137"/>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25D7F3"/>
    <w:rsid w:val="673EF11B"/>
    <w:rsid w:val="6749ABB2"/>
    <w:rsid w:val="675A5D94"/>
    <w:rsid w:val="676E4905"/>
    <w:rsid w:val="6771E235"/>
    <w:rsid w:val="67A254DA"/>
    <w:rsid w:val="67D28902"/>
    <w:rsid w:val="6819CA31"/>
    <w:rsid w:val="681CA961"/>
    <w:rsid w:val="6834F31F"/>
    <w:rsid w:val="68627FCB"/>
    <w:rsid w:val="68631E2C"/>
    <w:rsid w:val="6869A349"/>
    <w:rsid w:val="686B4EBA"/>
    <w:rsid w:val="687B6B6D"/>
    <w:rsid w:val="6894BB4B"/>
    <w:rsid w:val="68956EA0"/>
    <w:rsid w:val="689D500D"/>
    <w:rsid w:val="68BBD837"/>
    <w:rsid w:val="68BD3877"/>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9C5FD"/>
    <w:rsid w:val="6C58F99B"/>
    <w:rsid w:val="6C622AC2"/>
    <w:rsid w:val="6C6E910B"/>
    <w:rsid w:val="6CB4CEBB"/>
    <w:rsid w:val="6CECA8B1"/>
    <w:rsid w:val="6CEFE06F"/>
    <w:rsid w:val="6CF67784"/>
    <w:rsid w:val="6D021252"/>
    <w:rsid w:val="6D3FDB96"/>
    <w:rsid w:val="6D4ED974"/>
    <w:rsid w:val="6D5C7A12"/>
    <w:rsid w:val="6D5FF5C5"/>
    <w:rsid w:val="6D6ABF6F"/>
    <w:rsid w:val="6D7BDAF7"/>
    <w:rsid w:val="6D980090"/>
    <w:rsid w:val="6D9C4F48"/>
    <w:rsid w:val="6DB0BE79"/>
    <w:rsid w:val="6DB37391"/>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D4B885"/>
    <w:rsid w:val="6FD684D8"/>
    <w:rsid w:val="6FE95A47"/>
    <w:rsid w:val="6FFAFD69"/>
    <w:rsid w:val="7035059E"/>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BDF4A"/>
    <w:rsid w:val="7315C390"/>
    <w:rsid w:val="7332EA3E"/>
    <w:rsid w:val="73408318"/>
    <w:rsid w:val="7357EE46"/>
    <w:rsid w:val="736224C7"/>
    <w:rsid w:val="73692644"/>
    <w:rsid w:val="7373D2D0"/>
    <w:rsid w:val="738C18E1"/>
    <w:rsid w:val="73AF54D7"/>
    <w:rsid w:val="73CECF21"/>
    <w:rsid w:val="73CFDA54"/>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AE4960"/>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85FF2"/>
    <w:rsid w:val="78C2B221"/>
    <w:rsid w:val="78C53E08"/>
    <w:rsid w:val="78CB0544"/>
    <w:rsid w:val="78D3C68E"/>
    <w:rsid w:val="78E95629"/>
    <w:rsid w:val="79122742"/>
    <w:rsid w:val="79187D2C"/>
    <w:rsid w:val="79201F97"/>
    <w:rsid w:val="792386F9"/>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80CB9"/>
    <w:rsid w:val="7B284A53"/>
    <w:rsid w:val="7B339C3E"/>
    <w:rsid w:val="7B599F04"/>
    <w:rsid w:val="7B8FD7CB"/>
    <w:rsid w:val="7BAF4FC2"/>
    <w:rsid w:val="7BDCD269"/>
    <w:rsid w:val="7BDFF3FB"/>
    <w:rsid w:val="7BF1CA80"/>
    <w:rsid w:val="7C02CED6"/>
    <w:rsid w:val="7C1F58A6"/>
    <w:rsid w:val="7C46746C"/>
    <w:rsid w:val="7C5D488B"/>
    <w:rsid w:val="7C9EEC10"/>
    <w:rsid w:val="7CC08056"/>
    <w:rsid w:val="7CC73815"/>
    <w:rsid w:val="7CE550CC"/>
    <w:rsid w:val="7CF09899"/>
    <w:rsid w:val="7D050DCC"/>
    <w:rsid w:val="7D0F6854"/>
    <w:rsid w:val="7D18B673"/>
    <w:rsid w:val="7D2862DF"/>
    <w:rsid w:val="7D2D389F"/>
    <w:rsid w:val="7D363B59"/>
    <w:rsid w:val="7D4AA7A4"/>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word/people.xml" Id="R324a0423fa3549d6" /><Relationship Type="http://schemas.microsoft.com/office/2011/relationships/commentsExtended" Target="/word/commentsExtended.xml" Id="R0cb2bb6fe5b040e2" /><Relationship Type="http://schemas.microsoft.com/office/2016/09/relationships/commentsIds" Target="/word/commentsIds.xml" Id="Rfbd8040e04334e45" /><Relationship Type="http://schemas.openxmlformats.org/officeDocument/2006/relationships/hyperlink" Target="https://psnc.org.uk/our-news/self-isolation-period-extended-to-10-days/" TargetMode="External" Id="R7d0d01ad17134b05" /><Relationship Type="http://schemas.openxmlformats.org/officeDocument/2006/relationships/hyperlink" Target="https://psnc.org.uk/our-news/july-edition-of-cpn-magazine-is-out/" TargetMode="External" Id="R9da6212ed5bf4301" /><Relationship Type="http://schemas.openxmlformats.org/officeDocument/2006/relationships/hyperlink" Target="https://www.england.nhs.uk/publication/we-are-the-nhs-people-plan-for-2020-21-action-for-us-all/" TargetMode="External" Id="R9527757c23084f4a" /><Relationship Type="http://schemas.openxmlformats.org/officeDocument/2006/relationships/hyperlink" Target="https://psnc.org.uk/our-news/government-commits-to-nhs-workforce-development/" TargetMode="External" Id="R46932411026f471b" /><Relationship Type="http://schemas.openxmlformats.org/officeDocument/2006/relationships/hyperlink" Target="https://psnc.org.uk/our-news/new-research-on-key-role-of-community-pharmacy-in-covid-19-pandemic/" TargetMode="External" Id="R70c5e98e26384ed4" /><Relationship Type="http://schemas.openxmlformats.org/officeDocument/2006/relationships/hyperlink" Target="https://psnc.org.uk/the-healthcare-landscape/covid19/contractor-guidance-and-support/" TargetMode="External" Id="R3f034f3b3c3e4c47" /><Relationship Type="http://schemas.openxmlformats.org/officeDocument/2006/relationships/hyperlink" Target="https://psnc.org.uk/the-healthcare-landscape/covid19/information-for-the-public/" TargetMode="External" Id="Rb37b972be2a8445a" /><Relationship Type="http://schemas.openxmlformats.org/officeDocument/2006/relationships/hyperlink" Target="https://psnc.org.uk/contract-it/essential-service-clinical-governance/emergency-planning/" TargetMode="External" Id="R3866e481618440a4" /><Relationship Type="http://schemas.openxmlformats.org/officeDocument/2006/relationships/hyperlink" Target="https://www.gov.uk/government/collections/wuhan-novel-coronavirus" TargetMode="External" Id="R8b576d6a4b9944ae" /><Relationship Type="http://schemas.openxmlformats.org/officeDocument/2006/relationships/hyperlink" Target="https://www.england.nhs.uk/coronavirus/primary-care/" TargetMode="External" Id="R696ab1d913bc4e1f" /><Relationship Type="http://schemas.openxmlformats.org/officeDocument/2006/relationships/hyperlink" Target="https://www.england.nhs.uk/coronavirus/primary-care/" TargetMode="External" Id="R856c65f9dc954759" /><Relationship Type="http://schemas.openxmlformats.org/officeDocument/2006/relationships/hyperlink" Target="https://campaignresources.phe.gov.uk/resources/campaigns/101/resources/5016" TargetMode="External" Id="R01414c27906242ba" /><Relationship Type="http://schemas.openxmlformats.org/officeDocument/2006/relationships/hyperlink" Target="https://www.gov.uk/government/collections/wuhan-novel-coronavirus" TargetMode="External" Id="Ree809d13a86b45f4" /><Relationship Type="http://schemas.openxmlformats.org/officeDocument/2006/relationships/hyperlink" Target="https://www.gov.uk/government/collections/wuhan-novel-coronavirus" TargetMode="External" Id="Rc10b3b561c4f41d1" /><Relationship Type="http://schemas.openxmlformats.org/officeDocument/2006/relationships/hyperlink" Target="https://www.england.nhs.uk/coronavirus/primary-care/" TargetMode="External" Id="R345921b2dede49de" /><Relationship Type="http://schemas.openxmlformats.org/officeDocument/2006/relationships/hyperlink" Target="https://www.england.nhs.uk/coronavirus/wp-content/uploads/sites/52/2020/03/Lockdown-postcode-lookup.xlsx" TargetMode="External" Id="R53989c3006104715" /><Relationship Type="http://schemas.openxmlformats.org/officeDocument/2006/relationships/hyperlink" Target="https://www.doogal.co.uk/AdministrativeAreas.php?district=E06000008" TargetMode="External" Id="Rad334361c5454a5d" /><Relationship Type="http://schemas.openxmlformats.org/officeDocument/2006/relationships/hyperlink" Target="https://www.doogal.co.uk/AdministrativeAreas.php?district=E06000032" TargetMode="External" Id="Rada0fd7f10664f1d" /><Relationship Type="http://schemas.openxmlformats.org/officeDocument/2006/relationships/hyperlink" Target="https://psnc.org.uk/our-news/pandemic-delivery-service-extended-for-patients-in-local-outbreak-areas/" TargetMode="External" Id="R739df629d0bf4936" /><Relationship Type="http://schemas.openxmlformats.org/officeDocument/2006/relationships/hyperlink" Target="https://psnc.org.uk/our-news/reminder-one-week-left-to-claim-300-payment-for-adjustments-to-support-social-distancing/" TargetMode="External" Id="R3ce99c3c3b9a4a82"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51</revision>
  <lastPrinted>2018-01-08T12:15:00.0000000Z</lastPrinted>
  <dcterms:created xsi:type="dcterms:W3CDTF">2020-02-28T10:54:00.0000000Z</dcterms:created>
  <dcterms:modified xsi:type="dcterms:W3CDTF">2020-08-03T08:26:10.4111445Z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