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1CAC2F6A" w:rsidRDefault="22400CDE" w14:paraId="7019EB8E" w14:textId="65CBEC6C">
      <w:pPr>
        <w:ind w:firstLine="720"/>
        <w:jc w:val="right"/>
        <w:rPr>
          <w:rFonts w:ascii="Calibri" w:hAnsi="Calibri" w:cs="Calibri"/>
          <w:i w:val="1"/>
          <w:iCs w:val="1"/>
        </w:rPr>
      </w:pPr>
      <w:r w:rsidRPr="1CAC2F6A" w:rsidR="122549B2">
        <w:rPr>
          <w:rFonts w:ascii="Calibri" w:hAnsi="Calibri" w:cs="Calibri"/>
          <w:i w:val="1"/>
          <w:iCs w:val="1"/>
        </w:rPr>
        <w:t xml:space="preserve">  </w:t>
      </w:r>
      <w:r w:rsidRPr="1CAC2F6A" w:rsidR="2265F42F">
        <w:rPr>
          <w:rFonts w:ascii="Calibri" w:hAnsi="Calibri" w:cs="Calibri"/>
          <w:i w:val="1"/>
          <w:iCs w:val="1"/>
        </w:rPr>
        <w:t xml:space="preserve"> </w:t>
      </w:r>
      <w:r w:rsidRPr="1CAC2F6A" w:rsidR="122549B2">
        <w:rPr>
          <w:rFonts w:ascii="Calibri" w:hAnsi="Calibri" w:cs="Calibri"/>
          <w:i w:val="1"/>
          <w:iCs w:val="1"/>
        </w:rPr>
        <w:t xml:space="preserve"> </w:t>
      </w:r>
      <w:r w:rsidRPr="1CAC2F6A" w:rsidR="7934CCDF">
        <w:rPr>
          <w:rFonts w:ascii="Calibri" w:hAnsi="Calibri" w:cs="Calibri"/>
          <w:i w:val="1"/>
          <w:iCs w:val="1"/>
        </w:rPr>
        <w:t xml:space="preserve">    </w:t>
      </w:r>
      <w:r w:rsidRPr="1CAC2F6A" w:rsidR="25A6AF76">
        <w:rPr>
          <w:rFonts w:ascii="Calibri" w:hAnsi="Calibri" w:cs="Calibri"/>
          <w:i w:val="1"/>
          <w:iCs w:val="1"/>
        </w:rPr>
        <w:t xml:space="preserve">   </w:t>
      </w:r>
      <w:r w:rsidRPr="1CAC2F6A" w:rsidR="122549B2">
        <w:rPr>
          <w:rFonts w:ascii="Calibri" w:hAnsi="Calibri" w:cs="Calibri"/>
          <w:i w:val="1"/>
          <w:iCs w:val="1"/>
        </w:rPr>
        <w:t xml:space="preserve">Week ending </w:t>
      </w:r>
      <w:r w:rsidRPr="1CAC2F6A" w:rsidR="0119615F">
        <w:rPr>
          <w:rFonts w:ascii="Calibri" w:hAnsi="Calibri" w:cs="Calibri"/>
          <w:i w:val="1"/>
          <w:iCs w:val="1"/>
        </w:rPr>
        <w:t>11</w:t>
      </w:r>
      <w:r w:rsidRPr="1CAC2F6A" w:rsidR="778B6C7E">
        <w:rPr>
          <w:rFonts w:ascii="Calibri" w:hAnsi="Calibri" w:cs="Calibri"/>
          <w:i w:val="1"/>
          <w:iCs w:val="1"/>
          <w:vertAlign w:val="superscript"/>
        </w:rPr>
        <w:t>th</w:t>
      </w:r>
      <w:r w:rsidRPr="1CAC2F6A" w:rsidR="778B6C7E">
        <w:rPr>
          <w:rFonts w:ascii="Calibri" w:hAnsi="Calibri" w:cs="Calibri"/>
          <w:i w:val="1"/>
          <w:iCs w:val="1"/>
        </w:rPr>
        <w:t xml:space="preserve"> October</w:t>
      </w:r>
      <w:r>
        <w:br/>
      </w:r>
    </w:p>
    <w:p w:rsidR="0371F739" w:rsidP="0371F739" w:rsidRDefault="0371F739" w14:paraId="7D22F68C" w14:textId="494EDDF1">
      <w:pPr>
        <w:pStyle w:val="Normal"/>
        <w:ind w:firstLine="720"/>
        <w:jc w:val="left"/>
        <w:rPr>
          <w:b w:val="1"/>
          <w:bCs w:val="1"/>
          <w:u w:val="single"/>
        </w:rPr>
      </w:pPr>
    </w:p>
    <w:p w:rsidR="599593F3" w:rsidP="0371F739" w:rsidRDefault="599593F3" w14:paraId="08D267FC" w14:textId="7C7A9243">
      <w:pPr>
        <w:pStyle w:val="Normal"/>
        <w:spacing w:line="240" w:lineRule="auto"/>
        <w:jc w:val="both"/>
        <w:rPr>
          <w:rFonts w:ascii="Calibri" w:hAnsi="Calibri" w:eastAsia="Calibri" w:cs="Calibri"/>
          <w:b w:val="1"/>
          <w:bCs w:val="1"/>
          <w:i w:val="0"/>
          <w:iCs w:val="0"/>
          <w:noProof w:val="0"/>
          <w:color w:val="000000" w:themeColor="text1" w:themeTint="FF" w:themeShade="FF"/>
          <w:sz w:val="24"/>
          <w:szCs w:val="24"/>
          <w:u w:val="single"/>
          <w:lang w:val="en-GB"/>
        </w:rPr>
      </w:pPr>
      <w:r w:rsidRPr="6508C715" w:rsidR="599593F3">
        <w:rPr>
          <w:rFonts w:ascii="Calibri" w:hAnsi="Calibri" w:eastAsia="Calibri" w:cs="Calibri"/>
          <w:b w:val="1"/>
          <w:bCs w:val="1"/>
          <w:i w:val="0"/>
          <w:iCs w:val="0"/>
          <w:noProof w:val="0"/>
          <w:color w:val="000000" w:themeColor="text1" w:themeTint="FF" w:themeShade="FF"/>
          <w:sz w:val="24"/>
          <w:szCs w:val="24"/>
          <w:u w:val="single"/>
          <w:lang w:val="en-GB"/>
        </w:rPr>
        <w:t>General/COVID</w:t>
      </w:r>
    </w:p>
    <w:p w:rsidR="6508C715" w:rsidP="6508C715" w:rsidRDefault="6508C715" w14:paraId="6E8D9674" w14:textId="2E91F2F4">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10317BFC" w:rsidP="6508C715" w:rsidRDefault="10317BFC" w14:paraId="6A74F24D" w14:textId="306CA47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6508C715" w:rsidR="10317BFC">
        <w:rPr>
          <w:rFonts w:ascii="Calibri" w:hAnsi="Calibri" w:eastAsia="Calibri" w:cs="Calibri"/>
          <w:b w:val="1"/>
          <w:bCs w:val="1"/>
          <w:i w:val="0"/>
          <w:iCs w:val="0"/>
          <w:noProof w:val="0"/>
          <w:color w:val="000000" w:themeColor="text1" w:themeTint="FF" w:themeShade="FF"/>
          <w:sz w:val="22"/>
          <w:szCs w:val="22"/>
          <w:u w:val="single"/>
          <w:lang w:val="en-GB"/>
        </w:rPr>
        <w:t>NHS Test and Trace: Advice for community pharmacy</w:t>
      </w:r>
    </w:p>
    <w:p w:rsidR="10317BFC" w:rsidP="6508C715" w:rsidRDefault="10317BFC" w14:paraId="58078A9B" w14:textId="370C2DFD">
      <w:pPr>
        <w:pStyle w:val="Normal"/>
        <w:spacing w:line="240" w:lineRule="auto"/>
        <w:jc w:val="both"/>
        <w:rPr>
          <w:rFonts w:ascii="Calibri" w:hAnsi="Calibri" w:eastAsia="Calibri" w:cs="Calibri"/>
          <w:b w:val="0"/>
          <w:bCs w:val="0"/>
          <w:i w:val="0"/>
          <w:iCs w:val="0"/>
          <w:noProof w:val="0"/>
          <w:color w:val="auto"/>
          <w:sz w:val="22"/>
          <w:szCs w:val="22"/>
          <w:u w:val="single"/>
          <w:lang w:val="en-GB"/>
        </w:rPr>
      </w:pPr>
      <w:r w:rsidRPr="6508C715" w:rsidR="10317BFC">
        <w:rPr>
          <w:rFonts w:ascii="Calibri" w:hAnsi="Calibri" w:eastAsia="Calibri" w:cs="Calibri"/>
          <w:b w:val="0"/>
          <w:bCs w:val="0"/>
          <w:i w:val="0"/>
          <w:iCs w:val="0"/>
          <w:noProof w:val="0"/>
          <w:color w:val="auto"/>
          <w:sz w:val="21"/>
          <w:szCs w:val="21"/>
          <w:lang w:val="en-GB"/>
        </w:rPr>
        <w:t>PSNC has recommended some key actions for community pharmacy contractors on NHS Test and Trace following increasing reports that contractors are experiencing issues with the service.</w:t>
      </w:r>
      <w:r w:rsidRPr="6508C715" w:rsidR="10317BFC">
        <w:rPr>
          <w:rFonts w:ascii="Calibri" w:hAnsi="Calibri" w:eastAsia="Calibri" w:cs="Calibri"/>
          <w:b w:val="0"/>
          <w:bCs w:val="0"/>
          <w:i w:val="0"/>
          <w:iCs w:val="0"/>
          <w:noProof w:val="0"/>
          <w:color w:val="auto"/>
          <w:sz w:val="22"/>
          <w:szCs w:val="22"/>
          <w:u w:val="single"/>
          <w:lang w:val="en-GB"/>
        </w:rPr>
        <w:t xml:space="preserve"> Read more here: </w:t>
      </w:r>
      <w:hyperlink r:id="R0f160d6e1fef4f79">
        <w:r w:rsidRPr="6508C715" w:rsidR="10317BFC">
          <w:rPr>
            <w:rStyle w:val="Hyperlink"/>
            <w:rFonts w:ascii="Calibri" w:hAnsi="Calibri" w:eastAsia="Calibri" w:cs="Calibri"/>
            <w:b w:val="0"/>
            <w:bCs w:val="0"/>
            <w:i w:val="0"/>
            <w:iCs w:val="0"/>
            <w:noProof w:val="0"/>
            <w:color w:val="auto"/>
            <w:sz w:val="22"/>
            <w:szCs w:val="22"/>
            <w:u w:val="single"/>
            <w:lang w:val="en-GB"/>
          </w:rPr>
          <w:t>https://psnc.org.uk/our-news/nhs-test-and-trace-advice-for-community-pharmacy/</w:t>
        </w:r>
      </w:hyperlink>
    </w:p>
    <w:p w:rsidR="6508C715" w:rsidP="6508C715" w:rsidRDefault="6508C715" w14:paraId="7E62E5D1" w14:textId="7CBFF555">
      <w:pPr>
        <w:pStyle w:val="Normal"/>
        <w:spacing w:line="240" w:lineRule="auto"/>
        <w:jc w:val="both"/>
        <w:rPr>
          <w:rFonts w:ascii="Calibri" w:hAnsi="Calibri" w:eastAsia="Calibri" w:cs="Calibri"/>
          <w:b w:val="0"/>
          <w:bCs w:val="0"/>
          <w:i w:val="0"/>
          <w:iCs w:val="0"/>
          <w:noProof w:val="0"/>
          <w:color w:val="auto"/>
          <w:sz w:val="22"/>
          <w:szCs w:val="22"/>
          <w:u w:val="single"/>
          <w:lang w:val="en-GB"/>
        </w:rPr>
      </w:pPr>
    </w:p>
    <w:p w:rsidR="10317BFC" w:rsidP="1CAC2F6A" w:rsidRDefault="10317BFC" w14:paraId="5BA1E702" w14:textId="6678099E">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1CAC2F6A" w:rsidR="10317BFC">
        <w:rPr>
          <w:rFonts w:ascii="Calibri" w:hAnsi="Calibri" w:eastAsia="Calibri" w:cs="Calibri"/>
          <w:b w:val="1"/>
          <w:bCs w:val="1"/>
          <w:i w:val="0"/>
          <w:iCs w:val="0"/>
          <w:noProof w:val="0"/>
          <w:color w:val="auto"/>
          <w:sz w:val="22"/>
          <w:szCs w:val="22"/>
          <w:u w:val="single"/>
          <w:lang w:val="en-GB"/>
        </w:rPr>
        <w:t>NHS Test and Trace discrepancies could close pharmacies down, warn industry leaders</w:t>
      </w:r>
    </w:p>
    <w:p w:rsidR="10317BFC" w:rsidP="1CAC2F6A" w:rsidRDefault="10317BFC" w14:paraId="6B2DC44A" w14:textId="13AC6320">
      <w:pPr>
        <w:pStyle w:val="Normal"/>
        <w:spacing w:line="240" w:lineRule="auto"/>
        <w:jc w:val="both"/>
        <w:rPr>
          <w:rFonts w:ascii="Calibri" w:hAnsi="Calibri" w:eastAsia="Calibri" w:cs="Calibri"/>
          <w:b w:val="0"/>
          <w:bCs w:val="0"/>
          <w:i w:val="0"/>
          <w:iCs w:val="0"/>
          <w:noProof w:val="0"/>
          <w:color w:val="auto"/>
          <w:sz w:val="22"/>
          <w:szCs w:val="22"/>
          <w:u w:val="none"/>
          <w:lang w:val="en-GB"/>
        </w:rPr>
      </w:pPr>
      <w:r w:rsidRPr="1CAC2F6A" w:rsidR="10317BFC">
        <w:rPr>
          <w:rFonts w:ascii="Calibri" w:hAnsi="Calibri" w:eastAsia="Calibri" w:cs="Calibri"/>
          <w:b w:val="0"/>
          <w:bCs w:val="0"/>
          <w:i w:val="0"/>
          <w:iCs w:val="0"/>
          <w:noProof w:val="0"/>
          <w:color w:val="auto"/>
          <w:sz w:val="22"/>
          <w:szCs w:val="22"/>
          <w:u w:val="none"/>
          <w:lang w:val="en-GB"/>
        </w:rPr>
        <w:t>Last week pharmacy leaders wrote to Ministers and NHS official</w:t>
      </w:r>
      <w:r w:rsidRPr="1CAC2F6A" w:rsidR="4E490C1E">
        <w:rPr>
          <w:rFonts w:ascii="Calibri" w:hAnsi="Calibri" w:eastAsia="Calibri" w:cs="Calibri"/>
          <w:b w:val="0"/>
          <w:bCs w:val="0"/>
          <w:i w:val="0"/>
          <w:iCs w:val="0"/>
          <w:noProof w:val="0"/>
          <w:color w:val="auto"/>
          <w:sz w:val="22"/>
          <w:szCs w:val="22"/>
          <w:u w:val="none"/>
          <w:lang w:val="en-GB"/>
        </w:rPr>
        <w:t xml:space="preserve">s with an urgent warning that NHS Test and Trace discrepancies pose a potential threat to the timely supply of medicines to local communities. Read their letter to Public Health Minister Jo Churchill here: </w:t>
      </w:r>
      <w:hyperlink r:id="R67f540a7d19d4561">
        <w:r w:rsidRPr="1CAC2F6A" w:rsidR="4E490C1E">
          <w:rPr>
            <w:rStyle w:val="Hyperlink"/>
            <w:rFonts w:ascii="Calibri" w:hAnsi="Calibri" w:eastAsia="Calibri" w:cs="Calibri"/>
            <w:b w:val="0"/>
            <w:bCs w:val="0"/>
            <w:i w:val="0"/>
            <w:iCs w:val="0"/>
            <w:noProof w:val="0"/>
            <w:color w:val="auto"/>
            <w:sz w:val="22"/>
            <w:szCs w:val="22"/>
            <w:u w:val="single"/>
            <w:lang w:val="en-GB"/>
          </w:rPr>
          <w:t>https://psnc.org.uk/our-news/nhs-test-and-trace-discrepancies-could-close-pharmacies-down-warn-industry-leaders/</w:t>
        </w:r>
      </w:hyperlink>
      <w:r w:rsidRPr="1CAC2F6A" w:rsidR="71A05910">
        <w:rPr>
          <w:rFonts w:ascii="Calibri" w:hAnsi="Calibri" w:eastAsia="Calibri" w:cs="Calibri"/>
          <w:b w:val="0"/>
          <w:bCs w:val="0"/>
          <w:i w:val="0"/>
          <w:iCs w:val="0"/>
          <w:noProof w:val="0"/>
          <w:color w:val="auto"/>
          <w:sz w:val="22"/>
          <w:szCs w:val="22"/>
          <w:u w:val="none"/>
          <w:lang w:val="en-GB"/>
        </w:rPr>
        <w:t xml:space="preserve">   </w:t>
      </w:r>
    </w:p>
    <w:p w:rsidR="1CAC2F6A" w:rsidP="1CAC2F6A" w:rsidRDefault="1CAC2F6A" w14:paraId="034A46D0" w14:textId="19588B00">
      <w:pPr>
        <w:pStyle w:val="Normal"/>
        <w:spacing w:line="240" w:lineRule="auto"/>
        <w:jc w:val="both"/>
        <w:rPr>
          <w:rFonts w:ascii="Calibri" w:hAnsi="Calibri" w:eastAsia="Calibri" w:cs="Calibri"/>
          <w:b w:val="0"/>
          <w:bCs w:val="0"/>
          <w:i w:val="0"/>
          <w:iCs w:val="0"/>
          <w:noProof w:val="0"/>
          <w:color w:val="auto"/>
          <w:sz w:val="22"/>
          <w:szCs w:val="22"/>
          <w:u w:val="none"/>
          <w:lang w:val="en-GB"/>
        </w:rPr>
      </w:pPr>
    </w:p>
    <w:p w:rsidR="71A05910" w:rsidP="1CAC2F6A" w:rsidRDefault="71A05910" w14:paraId="4D1FDD54" w14:textId="20E9A62B">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1CAC2F6A" w:rsidR="71A05910">
        <w:rPr>
          <w:rFonts w:ascii="Calibri" w:hAnsi="Calibri" w:eastAsia="Calibri" w:cs="Calibri"/>
          <w:b w:val="1"/>
          <w:bCs w:val="1"/>
          <w:i w:val="0"/>
          <w:iCs w:val="0"/>
          <w:noProof w:val="0"/>
          <w:color w:val="auto"/>
          <w:sz w:val="22"/>
          <w:szCs w:val="22"/>
          <w:u w:val="single"/>
          <w:lang w:val="en-GB"/>
        </w:rPr>
        <w:t>PQS</w:t>
      </w:r>
    </w:p>
    <w:p w:rsidR="1CAC2F6A" w:rsidP="1CAC2F6A" w:rsidRDefault="1CAC2F6A" w14:paraId="4155E1DE" w14:textId="535FC119">
      <w:pPr>
        <w:pStyle w:val="Normal"/>
        <w:spacing w:line="240" w:lineRule="auto"/>
        <w:jc w:val="both"/>
        <w:rPr>
          <w:rFonts w:ascii="Calibri" w:hAnsi="Calibri" w:eastAsia="Calibri" w:cs="Calibri"/>
          <w:b w:val="1"/>
          <w:bCs w:val="1"/>
          <w:i w:val="0"/>
          <w:iCs w:val="0"/>
          <w:noProof w:val="0"/>
          <w:color w:val="auto"/>
          <w:sz w:val="22"/>
          <w:szCs w:val="22"/>
          <w:u w:val="single"/>
          <w:lang w:val="en-GB"/>
        </w:rPr>
      </w:pPr>
    </w:p>
    <w:p w:rsidR="6508C715" w:rsidP="1CAC2F6A" w:rsidRDefault="6508C715" w14:paraId="4F08E846" w14:textId="44895E36">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1CAC2F6A" w:rsidR="71A05910">
        <w:rPr>
          <w:rFonts w:ascii="Calibri" w:hAnsi="Calibri" w:eastAsia="Calibri" w:cs="Calibri"/>
          <w:b w:val="1"/>
          <w:bCs w:val="1"/>
          <w:i w:val="0"/>
          <w:iCs w:val="0"/>
          <w:noProof w:val="0"/>
          <w:color w:val="auto"/>
          <w:sz w:val="22"/>
          <w:szCs w:val="22"/>
          <w:u w:val="single"/>
          <w:lang w:val="en-GB"/>
        </w:rPr>
        <w:t>Additional guidance on PQS PCN Domains published</w:t>
      </w:r>
    </w:p>
    <w:p w:rsidR="71A05910" w:rsidP="1CAC2F6A" w:rsidRDefault="71A05910" w14:paraId="6FD63390" w14:textId="38146BC9">
      <w:pPr>
        <w:pStyle w:val="Normal"/>
        <w:spacing w:line="240" w:lineRule="auto"/>
        <w:jc w:val="both"/>
        <w:rPr>
          <w:rFonts w:ascii="Calibri" w:hAnsi="Calibri" w:eastAsia="Calibri" w:cs="Calibri"/>
          <w:b w:val="0"/>
          <w:bCs w:val="0"/>
          <w:i w:val="0"/>
          <w:iCs w:val="0"/>
          <w:noProof w:val="0"/>
          <w:color w:val="auto"/>
          <w:sz w:val="24"/>
          <w:szCs w:val="24"/>
          <w:lang w:val="en-GB"/>
        </w:rPr>
      </w:pPr>
      <w:r w:rsidRPr="1CAC2F6A" w:rsidR="71A05910">
        <w:rPr>
          <w:rFonts w:ascii="Calibri" w:hAnsi="Calibri" w:eastAsia="Calibri" w:cs="Calibri"/>
          <w:b w:val="0"/>
          <w:bCs w:val="0"/>
          <w:i w:val="0"/>
          <w:iCs w:val="0"/>
          <w:noProof w:val="0"/>
          <w:color w:val="auto"/>
          <w:sz w:val="22"/>
          <w:szCs w:val="22"/>
          <w:lang w:val="en-GB"/>
        </w:rPr>
        <w:t xml:space="preserve">Following the publication of the full Pharmacy Quality Scheme (PQS) details on 27th August 2020 for 2020/21, additional guidance and resources have been published to support contractors, LPCs and Pharmacy PCN Leads meet the requirements of the scheme. Read more here: </w:t>
      </w:r>
      <w:hyperlink r:id="R94cce0088563469d">
        <w:r w:rsidRPr="1CAC2F6A" w:rsidR="71A05910">
          <w:rPr>
            <w:rStyle w:val="Hyperlink"/>
            <w:rFonts w:ascii="Calibri" w:hAnsi="Calibri" w:eastAsia="Calibri" w:cs="Calibri"/>
            <w:b w:val="0"/>
            <w:bCs w:val="0"/>
            <w:i w:val="0"/>
            <w:iCs w:val="0"/>
            <w:noProof w:val="0"/>
            <w:color w:val="auto"/>
            <w:sz w:val="22"/>
            <w:szCs w:val="22"/>
            <w:lang w:val="en-GB"/>
          </w:rPr>
          <w:t>https://psnc.org.uk/our-news/additional-guidance-on-pqs-pcn-domains-published/</w:t>
        </w:r>
      </w:hyperlink>
      <w:r w:rsidRPr="1CAC2F6A" w:rsidR="71A05910">
        <w:rPr>
          <w:rFonts w:ascii="Calibri" w:hAnsi="Calibri" w:eastAsia="Calibri" w:cs="Calibri"/>
          <w:b w:val="0"/>
          <w:bCs w:val="0"/>
          <w:i w:val="0"/>
          <w:iCs w:val="0"/>
          <w:noProof w:val="0"/>
          <w:color w:val="auto"/>
          <w:sz w:val="22"/>
          <w:szCs w:val="22"/>
          <w:lang w:val="en-GB"/>
        </w:rPr>
        <w:t xml:space="preserve"> </w:t>
      </w:r>
    </w:p>
    <w:p w:rsidR="6508C715" w:rsidP="6508C715" w:rsidRDefault="6508C715" w14:paraId="3119A4F5" w14:textId="303587BC">
      <w:pPr>
        <w:pStyle w:val="Normal"/>
        <w:spacing w:line="240" w:lineRule="auto"/>
        <w:jc w:val="both"/>
        <w:rPr>
          <w:rFonts w:ascii="Calibri" w:hAnsi="Calibri" w:eastAsia="Calibri" w:cs="Calibri"/>
          <w:b w:val="0"/>
          <w:bCs w:val="0"/>
          <w:i w:val="0"/>
          <w:iCs w:val="0"/>
          <w:noProof w:val="0"/>
          <w:color w:val="auto"/>
          <w:sz w:val="22"/>
          <w:szCs w:val="22"/>
          <w:u w:val="single"/>
          <w:lang w:val="en-GB"/>
        </w:rPr>
      </w:pPr>
    </w:p>
    <w:p w:rsidR="2AD3A6AE" w:rsidP="6508C715" w:rsidRDefault="2AD3A6AE" w14:paraId="1DB5A722" w14:textId="179CFC03">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1CAC2F6A" w:rsidR="2AD3A6AE">
        <w:rPr>
          <w:rFonts w:ascii="Calibri" w:hAnsi="Calibri" w:eastAsia="Calibri" w:cs="Calibri"/>
          <w:b w:val="1"/>
          <w:bCs w:val="1"/>
          <w:i w:val="0"/>
          <w:iCs w:val="0"/>
          <w:noProof w:val="0"/>
          <w:color w:val="000000" w:themeColor="text1" w:themeTint="FF" w:themeShade="FF"/>
          <w:sz w:val="22"/>
          <w:szCs w:val="22"/>
          <w:u w:val="single"/>
          <w:lang w:val="en-GB"/>
        </w:rPr>
        <w:t>Flu</w:t>
      </w:r>
    </w:p>
    <w:p w:rsidR="1CAC2F6A" w:rsidP="1CAC2F6A" w:rsidRDefault="1CAC2F6A" w14:paraId="4D654DF5" w14:textId="0EAD8F8D">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2AD3A6AE" w:rsidP="6508C715" w:rsidRDefault="2AD3A6AE" w14:paraId="26442BC6" w14:textId="198BBB65">
      <w:pPr>
        <w:pStyle w:val="Normal"/>
        <w:spacing w:line="240" w:lineRule="auto"/>
        <w:jc w:val="both"/>
        <w:rPr>
          <w:b w:val="1"/>
          <w:bCs w:val="1"/>
          <w:u w:val="single"/>
        </w:rPr>
      </w:pPr>
      <w:hyperlink r:id="R6d1ec779c924489e">
        <w:r w:rsidRPr="6508C715" w:rsidR="2AD3A6AE">
          <w:rPr>
            <w:rStyle w:val="Hyperlink"/>
            <w:rFonts w:ascii="Calibri" w:hAnsi="Calibri" w:eastAsia="Calibri" w:cs="Calibri"/>
            <w:b w:val="1"/>
            <w:bCs w:val="1"/>
            <w:i w:val="0"/>
            <w:iCs w:val="0"/>
            <w:noProof w:val="0"/>
            <w:color w:val="000000" w:themeColor="text1" w:themeTint="FF" w:themeShade="FF"/>
            <w:sz w:val="22"/>
            <w:szCs w:val="22"/>
            <w:u w:val="single"/>
            <w:lang w:val="en-GB"/>
          </w:rPr>
          <w:t>Flu vac campaign materials on their way to pharmacies</w:t>
        </w:r>
      </w:hyperlink>
    </w:p>
    <w:p w:rsidR="43C38EF7" w:rsidP="6508C715" w:rsidRDefault="43C38EF7" w14:paraId="0F5B1DC7" w14:textId="5C4D6148">
      <w:pPr>
        <w:pStyle w:val="Normal"/>
        <w:spacing w:line="240" w:lineRule="auto"/>
        <w:jc w:val="both"/>
        <w:rPr>
          <w:rFonts w:ascii="Calibri" w:hAnsi="Calibri" w:eastAsia="Calibri" w:cs="Calibri"/>
          <w:b w:val="0"/>
          <w:bCs w:val="0"/>
          <w:i w:val="0"/>
          <w:iCs w:val="0"/>
          <w:noProof w:val="0"/>
          <w:color w:val="auto"/>
          <w:sz w:val="24"/>
          <w:szCs w:val="24"/>
          <w:lang w:val="en-GB"/>
        </w:rPr>
      </w:pPr>
      <w:r w:rsidRPr="6508C715" w:rsidR="43C38EF7">
        <w:rPr>
          <w:rFonts w:ascii="Calibri" w:hAnsi="Calibri" w:eastAsia="Calibri" w:cs="Calibri"/>
          <w:b w:val="0"/>
          <w:bCs w:val="0"/>
          <w:i w:val="0"/>
          <w:iCs w:val="0"/>
          <w:noProof w:val="0"/>
          <w:color w:val="auto"/>
          <w:sz w:val="22"/>
          <w:szCs w:val="22"/>
          <w:lang w:val="en-GB"/>
        </w:rPr>
        <w:t xml:space="preserve">Public Health England (PHE) resources for the first mandated public health campaign of 2020/21, which community pharmacy contractors are required to participate in, will start arriving in pharmacies by courier from </w:t>
      </w:r>
      <w:r w:rsidRPr="6508C715" w:rsidR="43C38EF7">
        <w:rPr>
          <w:rFonts w:ascii="Calibri" w:hAnsi="Calibri" w:eastAsia="Calibri" w:cs="Calibri"/>
          <w:b w:val="1"/>
          <w:bCs w:val="1"/>
          <w:i w:val="0"/>
          <w:iCs w:val="0"/>
          <w:noProof w:val="0"/>
          <w:color w:val="auto"/>
          <w:sz w:val="22"/>
          <w:szCs w:val="22"/>
          <w:lang w:val="en-GB"/>
        </w:rPr>
        <w:t>Friday 9th October 2020</w:t>
      </w:r>
      <w:r w:rsidRPr="6508C715" w:rsidR="43C38EF7">
        <w:rPr>
          <w:rFonts w:ascii="Calibri" w:hAnsi="Calibri" w:eastAsia="Calibri" w:cs="Calibri"/>
          <w:b w:val="0"/>
          <w:bCs w:val="0"/>
          <w:i w:val="0"/>
          <w:iCs w:val="0"/>
          <w:noProof w:val="0"/>
          <w:color w:val="auto"/>
          <w:sz w:val="22"/>
          <w:szCs w:val="22"/>
          <w:lang w:val="en-GB"/>
        </w:rPr>
        <w:t xml:space="preserve">. Read more here: </w:t>
      </w:r>
      <w:hyperlink r:id="Rc3fdc44b908b4b2b">
        <w:r w:rsidRPr="6508C715" w:rsidR="43C38EF7">
          <w:rPr>
            <w:rStyle w:val="Hyperlink"/>
            <w:rFonts w:ascii="Calibri" w:hAnsi="Calibri" w:eastAsia="Calibri" w:cs="Calibri"/>
            <w:b w:val="0"/>
            <w:bCs w:val="0"/>
            <w:i w:val="0"/>
            <w:iCs w:val="0"/>
            <w:noProof w:val="0"/>
            <w:color w:val="auto"/>
            <w:sz w:val="22"/>
            <w:szCs w:val="22"/>
            <w:lang w:val="en-GB"/>
          </w:rPr>
          <w:t>https://psnc.org.uk/our-news/flu-vac-campaign-materials-on-their-way-to-pharmacies/</w:t>
        </w:r>
      </w:hyperlink>
      <w:r w:rsidRPr="6508C715" w:rsidR="43C38EF7">
        <w:rPr>
          <w:rFonts w:ascii="Calibri" w:hAnsi="Calibri" w:eastAsia="Calibri" w:cs="Calibri"/>
          <w:b w:val="0"/>
          <w:bCs w:val="0"/>
          <w:i w:val="0"/>
          <w:iCs w:val="0"/>
          <w:noProof w:val="0"/>
          <w:color w:val="auto"/>
          <w:sz w:val="22"/>
          <w:szCs w:val="22"/>
          <w:lang w:val="en-GB"/>
        </w:rPr>
        <w:t xml:space="preserve"> </w:t>
      </w:r>
    </w:p>
    <w:p w:rsidR="6508C715" w:rsidP="6508C715" w:rsidRDefault="6508C715" w14:paraId="15CCC1EF" w14:textId="3DCF1D10">
      <w:pPr>
        <w:pStyle w:val="Normal"/>
        <w:spacing w:line="240" w:lineRule="auto"/>
        <w:jc w:val="both"/>
        <w:rPr>
          <w:rFonts w:ascii="Calibri" w:hAnsi="Calibri" w:eastAsia="Calibri" w:cs="Calibri"/>
          <w:b w:val="0"/>
          <w:bCs w:val="0"/>
          <w:i w:val="0"/>
          <w:iCs w:val="0"/>
          <w:noProof w:val="0"/>
          <w:color w:val="auto"/>
          <w:sz w:val="22"/>
          <w:szCs w:val="22"/>
          <w:lang w:val="en-GB"/>
        </w:rPr>
      </w:pPr>
    </w:p>
    <w:p w:rsidR="032BEDC0" w:rsidP="6508C715" w:rsidRDefault="032BEDC0" w14:paraId="1CFCC4AE" w14:textId="24188875">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6508C715" w:rsidR="032BEDC0">
        <w:rPr>
          <w:rFonts w:ascii="Calibri" w:hAnsi="Calibri" w:eastAsia="Calibri" w:cs="Calibri"/>
          <w:b w:val="1"/>
          <w:bCs w:val="1"/>
          <w:i w:val="0"/>
          <w:iCs w:val="0"/>
          <w:noProof w:val="0"/>
          <w:color w:val="auto"/>
          <w:sz w:val="22"/>
          <w:szCs w:val="22"/>
          <w:u w:val="single"/>
          <w:lang w:val="en-GB"/>
        </w:rPr>
        <w:t>PHE publish leaflet on flu vac supplies</w:t>
      </w:r>
    </w:p>
    <w:p w:rsidR="032BEDC0" w:rsidP="6508C715" w:rsidRDefault="032BEDC0" w14:paraId="0808EE03" w14:textId="499CD7E9">
      <w:pPr>
        <w:pStyle w:val="Normal"/>
        <w:spacing w:line="240" w:lineRule="auto"/>
        <w:jc w:val="both"/>
        <w:rPr>
          <w:rFonts w:ascii="Calibri" w:hAnsi="Calibri" w:eastAsia="Calibri" w:cs="Calibri"/>
          <w:b w:val="0"/>
          <w:bCs w:val="0"/>
          <w:i w:val="0"/>
          <w:iCs w:val="0"/>
          <w:noProof w:val="0"/>
          <w:color w:val="auto"/>
          <w:sz w:val="24"/>
          <w:szCs w:val="24"/>
          <w:lang w:val="en-GB"/>
        </w:rPr>
      </w:pPr>
      <w:r w:rsidRPr="6508C715" w:rsidR="032BEDC0">
        <w:rPr>
          <w:rFonts w:ascii="Calibri" w:hAnsi="Calibri" w:eastAsia="Calibri" w:cs="Calibri"/>
          <w:b w:val="0"/>
          <w:bCs w:val="0"/>
          <w:i w:val="0"/>
          <w:iCs w:val="0"/>
          <w:noProof w:val="0"/>
          <w:color w:val="auto"/>
          <w:sz w:val="22"/>
          <w:szCs w:val="22"/>
          <w:lang w:val="en-GB"/>
        </w:rPr>
        <w:t xml:space="preserve">The Department of Health and Social Care, Public Health England (PHE) and the NHS have published a leaflet for the public, which explains why some people eligible for flu vaccination are being asked to wait to get vaccinated. Read more here: </w:t>
      </w:r>
      <w:hyperlink r:id="R8f9ce6d1fbe3497f">
        <w:r w:rsidRPr="6508C715" w:rsidR="032BEDC0">
          <w:rPr>
            <w:rStyle w:val="Hyperlink"/>
            <w:rFonts w:ascii="Calibri" w:hAnsi="Calibri" w:eastAsia="Calibri" w:cs="Calibri"/>
            <w:b w:val="0"/>
            <w:bCs w:val="0"/>
            <w:i w:val="0"/>
            <w:iCs w:val="0"/>
            <w:noProof w:val="0"/>
            <w:color w:val="auto"/>
            <w:sz w:val="22"/>
            <w:szCs w:val="22"/>
            <w:lang w:val="en-GB"/>
          </w:rPr>
          <w:t>https://psnc.org.uk/our-news/phe-leaflet-on-flu-vac-supplies-published/</w:t>
        </w:r>
      </w:hyperlink>
      <w:r w:rsidRPr="6508C715" w:rsidR="032BEDC0">
        <w:rPr>
          <w:rFonts w:ascii="Calibri" w:hAnsi="Calibri" w:eastAsia="Calibri" w:cs="Calibri"/>
          <w:b w:val="0"/>
          <w:bCs w:val="0"/>
          <w:i w:val="0"/>
          <w:iCs w:val="0"/>
          <w:noProof w:val="0"/>
          <w:color w:val="auto"/>
          <w:sz w:val="22"/>
          <w:szCs w:val="22"/>
          <w:lang w:val="en-GB"/>
        </w:rPr>
        <w:t xml:space="preserve"> </w:t>
      </w:r>
    </w:p>
    <w:p w:rsidR="6508C715" w:rsidP="6508C715" w:rsidRDefault="6508C715" w14:paraId="64193E52" w14:textId="3EB009A0">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2AD76D09" w:rsidP="6508C715" w:rsidRDefault="2AD76D09" w14:paraId="6A2E38F5" w14:textId="195C719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1CAC2F6A" w:rsidR="2AD76D09">
        <w:rPr>
          <w:rFonts w:ascii="Calibri" w:hAnsi="Calibri" w:eastAsia="Calibri" w:cs="Calibri"/>
          <w:b w:val="1"/>
          <w:bCs w:val="1"/>
          <w:i w:val="0"/>
          <w:iCs w:val="0"/>
          <w:noProof w:val="0"/>
          <w:color w:val="000000" w:themeColor="text1" w:themeTint="FF" w:themeShade="FF"/>
          <w:sz w:val="22"/>
          <w:szCs w:val="22"/>
          <w:u w:val="single"/>
          <w:lang w:val="en-GB"/>
        </w:rPr>
        <w:t>Medicines supply</w:t>
      </w:r>
    </w:p>
    <w:p w:rsidR="1CAC2F6A" w:rsidP="1CAC2F6A" w:rsidRDefault="1CAC2F6A" w14:paraId="04D7E2AC" w14:textId="48510082">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2F6E7F1D" w:rsidP="6508C715" w:rsidRDefault="2F6E7F1D" w14:paraId="4BE3CEC1" w14:textId="345C8BC7">
      <w:pPr>
        <w:pStyle w:val="Normal"/>
        <w:spacing w:line="240" w:lineRule="auto"/>
        <w:jc w:val="both"/>
        <w:rPr>
          <w:rFonts w:ascii="Calibri" w:hAnsi="Calibri" w:eastAsia="Calibri" w:cs="Calibri"/>
          <w:b w:val="1"/>
          <w:bCs w:val="1"/>
          <w:i w:val="0"/>
          <w:iCs w:val="0"/>
          <w:noProof w:val="0"/>
          <w:color w:val="000000" w:themeColor="text1" w:themeTint="FF" w:themeShade="FF"/>
          <w:sz w:val="20"/>
          <w:szCs w:val="20"/>
          <w:u w:val="single"/>
          <w:lang w:val="en-GB"/>
        </w:rPr>
      </w:pPr>
      <w:r w:rsidRPr="6508C715" w:rsidR="2AD76D09">
        <w:rPr>
          <w:rFonts w:ascii="Calibri" w:hAnsi="Calibri" w:eastAsia="Calibri" w:cs="Calibri"/>
          <w:b w:val="1"/>
          <w:bCs w:val="1"/>
          <w:i w:val="0"/>
          <w:iCs w:val="0"/>
          <w:noProof w:val="0"/>
          <w:color w:val="000000" w:themeColor="text1" w:themeTint="FF" w:themeShade="FF"/>
          <w:sz w:val="22"/>
          <w:szCs w:val="22"/>
          <w:u w:val="single"/>
          <w:lang w:val="en-GB"/>
        </w:rPr>
        <w:t xml:space="preserve">UPDATED: </w:t>
      </w:r>
      <w:proofErr w:type="spellStart"/>
      <w:r w:rsidRPr="6508C715" w:rsidR="2AD76D09">
        <w:rPr>
          <w:rFonts w:ascii="Calibri" w:hAnsi="Calibri" w:eastAsia="Calibri" w:cs="Calibri"/>
          <w:b w:val="1"/>
          <w:bCs w:val="1"/>
          <w:i w:val="0"/>
          <w:iCs w:val="0"/>
          <w:noProof w:val="0"/>
          <w:color w:val="000000" w:themeColor="text1" w:themeTint="FF" w:themeShade="FF"/>
          <w:sz w:val="22"/>
          <w:szCs w:val="22"/>
          <w:u w:val="single"/>
          <w:lang w:val="en-GB"/>
        </w:rPr>
        <w:t>Priadel</w:t>
      </w:r>
      <w:proofErr w:type="spellEnd"/>
      <w:r w:rsidRPr="6508C715" w:rsidR="2AD76D09">
        <w:rPr>
          <w:rFonts w:ascii="Calibri" w:hAnsi="Calibri" w:eastAsia="Calibri" w:cs="Calibri"/>
          <w:b w:val="1"/>
          <w:bCs w:val="1"/>
          <w:i w:val="0"/>
          <w:iCs w:val="0"/>
          <w:noProof w:val="0"/>
          <w:color w:val="000000" w:themeColor="text1" w:themeTint="FF" w:themeShade="FF"/>
          <w:sz w:val="22"/>
          <w:szCs w:val="22"/>
          <w:u w:val="single"/>
          <w:lang w:val="en-GB"/>
        </w:rPr>
        <w:t xml:space="preserve"> withdrawal paused while CMA investigate the supply</w:t>
      </w:r>
    </w:p>
    <w:p w:rsidR="0371F739" w:rsidP="6508C715" w:rsidRDefault="0371F739" w14:paraId="71958BE3" w14:textId="65E8D246">
      <w:pPr>
        <w:pStyle w:val="Normal"/>
        <w:spacing w:line="240" w:lineRule="auto"/>
        <w:jc w:val="both"/>
        <w:rPr>
          <w:rFonts w:ascii="Calibri" w:hAnsi="Calibri" w:eastAsia="Calibri" w:cs="Calibri"/>
          <w:b w:val="0"/>
          <w:bCs w:val="0"/>
          <w:i w:val="0"/>
          <w:iCs w:val="0"/>
          <w:noProof w:val="0"/>
          <w:color w:val="auto" w:themeColor="text1" w:themeTint="FF" w:themeShade="FF"/>
          <w:sz w:val="24"/>
          <w:szCs w:val="24"/>
          <w:lang w:val="en-GB"/>
        </w:rPr>
      </w:pPr>
      <w:r w:rsidRPr="6508C715" w:rsidR="2AD76D09">
        <w:rPr>
          <w:rFonts w:ascii="Calibri" w:hAnsi="Calibri" w:eastAsia="Calibri" w:cs="Calibri"/>
          <w:b w:val="0"/>
          <w:bCs w:val="0"/>
          <w:i w:val="0"/>
          <w:iCs w:val="0"/>
          <w:noProof w:val="0"/>
          <w:color w:val="auto"/>
          <w:sz w:val="22"/>
          <w:szCs w:val="22"/>
          <w:lang w:val="en-GB"/>
        </w:rPr>
        <w:t xml:space="preserve">Essential Pharma has informed the Department of Health and Social Care (DHSC) of its decision to reverse the discontinuation of </w:t>
      </w:r>
      <w:proofErr w:type="spellStart"/>
      <w:r w:rsidRPr="6508C715" w:rsidR="2AD76D09">
        <w:rPr>
          <w:rFonts w:ascii="Calibri" w:hAnsi="Calibri" w:eastAsia="Calibri" w:cs="Calibri"/>
          <w:b w:val="0"/>
          <w:bCs w:val="0"/>
          <w:i w:val="0"/>
          <w:iCs w:val="0"/>
          <w:noProof w:val="0"/>
          <w:color w:val="auto"/>
          <w:sz w:val="22"/>
          <w:szCs w:val="22"/>
          <w:lang w:val="en-GB"/>
        </w:rPr>
        <w:t>Priadel</w:t>
      </w:r>
      <w:proofErr w:type="spellEnd"/>
      <w:r w:rsidRPr="6508C715" w:rsidR="2AD76D09">
        <w:rPr>
          <w:rFonts w:ascii="Calibri" w:hAnsi="Calibri" w:eastAsia="Calibri" w:cs="Calibri"/>
          <w:b w:val="0"/>
          <w:bCs w:val="0"/>
          <w:i w:val="0"/>
          <w:iCs w:val="0"/>
          <w:noProof w:val="0"/>
          <w:color w:val="auto"/>
          <w:sz w:val="22"/>
          <w:szCs w:val="22"/>
          <w:lang w:val="en-GB"/>
        </w:rPr>
        <w:t xml:space="preserve"> 200mg and 400mg tablets from the UK market with immediate effect, whilst facilitating pricing discussions. As such the discontinuation notice issued to DHSC earlier this year has been withdrawn. Read more and view the CAS Alert here: </w:t>
      </w:r>
      <w:hyperlink r:id="R3cf58fec8b764fe2">
        <w:r w:rsidRPr="6508C715" w:rsidR="2AD76D09">
          <w:rPr>
            <w:rStyle w:val="Hyperlink"/>
            <w:rFonts w:ascii="Calibri" w:hAnsi="Calibri" w:eastAsia="Calibri" w:cs="Calibri"/>
            <w:b w:val="0"/>
            <w:bCs w:val="0"/>
            <w:i w:val="0"/>
            <w:iCs w:val="0"/>
            <w:noProof w:val="0"/>
            <w:color w:val="auto"/>
            <w:sz w:val="22"/>
            <w:szCs w:val="22"/>
            <w:lang w:val="en-GB"/>
          </w:rPr>
          <w:t>https://psnc.org.uk/our-news/priadel-withdrawal-paused-while-cma-investigate-the-supply/</w:t>
        </w:r>
      </w:hyperlink>
      <w:r w:rsidRPr="6508C715" w:rsidR="2AD76D09">
        <w:rPr>
          <w:rFonts w:ascii="Calibri" w:hAnsi="Calibri" w:eastAsia="Calibri" w:cs="Calibri"/>
          <w:b w:val="0"/>
          <w:bCs w:val="0"/>
          <w:i w:val="0"/>
          <w:iCs w:val="0"/>
          <w:noProof w:val="0"/>
          <w:color w:val="auto"/>
          <w:sz w:val="22"/>
          <w:szCs w:val="22"/>
          <w:lang w:val="en-GB"/>
        </w:rPr>
        <w:t xml:space="preserve"> </w:t>
      </w:r>
    </w:p>
    <w:p w:rsidR="0371F739" w:rsidP="6508C715" w:rsidRDefault="0371F739" w14:paraId="52BB52CE" w14:textId="0FAA760B">
      <w:pPr>
        <w:pStyle w:val="Normal"/>
        <w:spacing w:line="240" w:lineRule="auto"/>
        <w:jc w:val="both"/>
        <w:rPr>
          <w:rFonts w:ascii="Calibri" w:hAnsi="Calibri" w:eastAsia="Calibri" w:cs="Calibri"/>
          <w:b w:val="0"/>
          <w:bCs w:val="0"/>
          <w:i w:val="0"/>
          <w:iCs w:val="0"/>
          <w:noProof w:val="0"/>
          <w:color w:val="auto"/>
          <w:sz w:val="22"/>
          <w:szCs w:val="22"/>
          <w:lang w:val="en-GB"/>
        </w:rPr>
      </w:pPr>
    </w:p>
    <w:p w:rsidR="0371F739" w:rsidP="6508C715" w:rsidRDefault="0371F739" w14:paraId="427FFA8F" w14:textId="3D0C18BB">
      <w:pPr>
        <w:pStyle w:val="Normal"/>
        <w:spacing w:line="240" w:lineRule="auto"/>
        <w:jc w:val="both"/>
        <w:rPr>
          <w:rFonts w:ascii="Calibri" w:hAnsi="Calibri" w:eastAsia="Calibri" w:cs="Calibri"/>
          <w:b w:val="1"/>
          <w:bCs w:val="1"/>
          <w:i w:val="0"/>
          <w:iCs w:val="0"/>
          <w:noProof w:val="0"/>
          <w:color w:val="auto"/>
          <w:sz w:val="22"/>
          <w:szCs w:val="22"/>
          <w:u w:val="single"/>
          <w:lang w:val="en-GB"/>
        </w:rPr>
      </w:pPr>
      <w:r w:rsidRPr="6508C715" w:rsidR="2AD76D09">
        <w:rPr>
          <w:rFonts w:ascii="Calibri" w:hAnsi="Calibri" w:eastAsia="Calibri" w:cs="Calibri"/>
          <w:b w:val="1"/>
          <w:bCs w:val="1"/>
          <w:i w:val="0"/>
          <w:iCs w:val="0"/>
          <w:noProof w:val="0"/>
          <w:color w:val="auto"/>
          <w:sz w:val="22"/>
          <w:szCs w:val="22"/>
          <w:u w:val="single"/>
          <w:lang w:val="en-GB"/>
        </w:rPr>
        <w:t>Contractor notice: SSP06 Fluoxetine 40mg capsules expired</w:t>
      </w:r>
    </w:p>
    <w:p w:rsidR="0371F739" w:rsidP="6508C715" w:rsidRDefault="0371F739" w14:paraId="6D75B50B" w14:textId="7638E4F3">
      <w:pPr>
        <w:pStyle w:val="Normal"/>
        <w:jc w:val="both"/>
        <w:rPr>
          <w:rFonts w:ascii="Calibri" w:hAnsi="Calibri" w:eastAsia="Calibri" w:cs="Calibri"/>
          <w:b w:val="0"/>
          <w:bCs w:val="0"/>
          <w:i w:val="0"/>
          <w:iCs w:val="0"/>
          <w:noProof w:val="0"/>
          <w:color w:val="auto"/>
          <w:sz w:val="24"/>
          <w:szCs w:val="24"/>
          <w:lang w:val="en-GB"/>
        </w:rPr>
      </w:pPr>
      <w:r w:rsidRPr="6508C715" w:rsidR="2AD76D09">
        <w:rPr>
          <w:rFonts w:ascii="Calibri" w:hAnsi="Calibri" w:eastAsia="Calibri" w:cs="Calibri"/>
          <w:b w:val="0"/>
          <w:bCs w:val="0"/>
          <w:i w:val="0"/>
          <w:iCs w:val="0"/>
          <w:noProof w:val="0"/>
          <w:color w:val="auto"/>
          <w:sz w:val="22"/>
          <w:szCs w:val="22"/>
          <w:lang w:val="en-GB"/>
        </w:rPr>
        <w:t xml:space="preserve">Following the implementation of SSP06, it appears that sufficient stock of Fluoxetine 40mg capsules is now available to supply normal demand; as a </w:t>
      </w:r>
      <w:r w:rsidRPr="6508C715" w:rsidR="2AD76D09">
        <w:rPr>
          <w:rFonts w:ascii="Calibri" w:hAnsi="Calibri" w:eastAsia="Calibri" w:cs="Calibri"/>
          <w:b w:val="0"/>
          <w:bCs w:val="0"/>
          <w:i w:val="0"/>
          <w:iCs w:val="0"/>
          <w:noProof w:val="0"/>
          <w:color w:val="auto"/>
          <w:sz w:val="22"/>
          <w:szCs w:val="22"/>
          <w:lang w:val="en-GB"/>
        </w:rPr>
        <w:t>result,</w:t>
      </w:r>
      <w:r w:rsidRPr="6508C715" w:rsidR="2AD76D09">
        <w:rPr>
          <w:rFonts w:ascii="Calibri" w:hAnsi="Calibri" w:eastAsia="Calibri" w:cs="Calibri"/>
          <w:b w:val="0"/>
          <w:bCs w:val="0"/>
          <w:i w:val="0"/>
          <w:iCs w:val="0"/>
          <w:noProof w:val="0"/>
          <w:color w:val="auto"/>
          <w:sz w:val="22"/>
          <w:szCs w:val="22"/>
          <w:lang w:val="en-GB"/>
        </w:rPr>
        <w:t xml:space="preserve"> the </w:t>
      </w:r>
      <w:r w:rsidRPr="6508C715" w:rsidR="2AD76D09">
        <w:rPr>
          <w:rFonts w:ascii="Calibri" w:hAnsi="Calibri" w:eastAsia="Calibri" w:cs="Calibri"/>
          <w:b w:val="1"/>
          <w:bCs w:val="1"/>
          <w:i w:val="0"/>
          <w:iCs w:val="0"/>
          <w:noProof w:val="0"/>
          <w:color w:val="auto"/>
          <w:sz w:val="22"/>
          <w:szCs w:val="22"/>
          <w:lang w:val="en-GB"/>
        </w:rPr>
        <w:t>SSP06 for Fluoxetine 40mg capsules expired at 23.55pm Friday 2nd October 2020</w:t>
      </w:r>
      <w:r w:rsidRPr="6508C715" w:rsidR="2AD76D09">
        <w:rPr>
          <w:rFonts w:ascii="Calibri" w:hAnsi="Calibri" w:eastAsia="Calibri" w:cs="Calibri"/>
          <w:b w:val="0"/>
          <w:bCs w:val="0"/>
          <w:i w:val="0"/>
          <w:iCs w:val="0"/>
          <w:noProof w:val="0"/>
          <w:color w:val="auto"/>
          <w:sz w:val="22"/>
          <w:szCs w:val="22"/>
          <w:lang w:val="en-GB"/>
        </w:rPr>
        <w:t xml:space="preserve">. Any prescriptions for Fluoxetine 40mg capsules after this date must be dispensed in accordance with the prescription, as the SSP will no longer be valid for use. Read more here: </w:t>
      </w:r>
      <w:hyperlink r:id="R76c5860e99a7463e">
        <w:r w:rsidRPr="6508C715" w:rsidR="2AD76D09">
          <w:rPr>
            <w:rStyle w:val="Hyperlink"/>
            <w:rFonts w:ascii="Calibri" w:hAnsi="Calibri" w:eastAsia="Calibri" w:cs="Calibri"/>
            <w:b w:val="0"/>
            <w:bCs w:val="0"/>
            <w:i w:val="0"/>
            <w:iCs w:val="0"/>
            <w:noProof w:val="0"/>
            <w:color w:val="auto"/>
            <w:sz w:val="22"/>
            <w:szCs w:val="22"/>
            <w:lang w:val="en-GB"/>
          </w:rPr>
          <w:t>https://psnc.org.uk/our-news/contractor-notice-ssp06-fluoxetine-40mg-capsules-expired/</w:t>
        </w:r>
      </w:hyperlink>
      <w:r w:rsidRPr="6508C715" w:rsidR="2AD76D09">
        <w:rPr>
          <w:rFonts w:ascii="Calibri" w:hAnsi="Calibri" w:eastAsia="Calibri" w:cs="Calibri"/>
          <w:b w:val="0"/>
          <w:bCs w:val="0"/>
          <w:i w:val="0"/>
          <w:iCs w:val="0"/>
          <w:noProof w:val="0"/>
          <w:color w:val="auto"/>
          <w:sz w:val="22"/>
          <w:szCs w:val="22"/>
          <w:lang w:val="en-GB"/>
        </w:rPr>
        <w:t xml:space="preserve"> </w:t>
      </w:r>
    </w:p>
    <w:p w:rsidR="0371F739" w:rsidP="1CAC2F6A" w:rsidRDefault="0371F739" w14:paraId="3038774B" w14:textId="711332DE">
      <w:pPr>
        <w:pStyle w:val="Normal"/>
        <w:spacing w:line="240" w:lineRule="auto"/>
        <w:jc w:val="both"/>
        <w:rPr>
          <w:rFonts w:ascii="Calibri" w:hAnsi="Calibri" w:eastAsia="Calibri" w:cs="Calibri"/>
          <w:b w:val="0"/>
          <w:bCs w:val="0"/>
          <w:i w:val="0"/>
          <w:iCs w:val="0"/>
          <w:noProof w:val="0"/>
          <w:color w:val="auto"/>
          <w:sz w:val="22"/>
          <w:szCs w:val="22"/>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CAC2F6A"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CAC2F6A">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BEDC0"/>
    <w:rsid w:val="032E698E"/>
    <w:rsid w:val="0333E1AD"/>
    <w:rsid w:val="03613628"/>
    <w:rsid w:val="0371F739"/>
    <w:rsid w:val="039CC93C"/>
    <w:rsid w:val="03B32ECF"/>
    <w:rsid w:val="03BF36EC"/>
    <w:rsid w:val="03CBF6F9"/>
    <w:rsid w:val="03D7F046"/>
    <w:rsid w:val="03E4F5B7"/>
    <w:rsid w:val="03F269B1"/>
    <w:rsid w:val="0415E0EA"/>
    <w:rsid w:val="0418D0D8"/>
    <w:rsid w:val="0451C26C"/>
    <w:rsid w:val="0456DAD8"/>
    <w:rsid w:val="049E364B"/>
    <w:rsid w:val="04A092C0"/>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B1571"/>
    <w:rsid w:val="146D7C33"/>
    <w:rsid w:val="1474B04B"/>
    <w:rsid w:val="14753C00"/>
    <w:rsid w:val="147859F3"/>
    <w:rsid w:val="14898BBC"/>
    <w:rsid w:val="14AAFCBF"/>
    <w:rsid w:val="14BB0251"/>
    <w:rsid w:val="14CDF089"/>
    <w:rsid w:val="14D8CCE7"/>
    <w:rsid w:val="152654C3"/>
    <w:rsid w:val="152F9C8C"/>
    <w:rsid w:val="1547570F"/>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81D17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2EFA39"/>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1344E0"/>
    <w:rsid w:val="1F13E4C2"/>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ACB0BA"/>
    <w:rsid w:val="22B6CE83"/>
    <w:rsid w:val="22DB2CE1"/>
    <w:rsid w:val="22E1E406"/>
    <w:rsid w:val="22FE02C4"/>
    <w:rsid w:val="2376E401"/>
    <w:rsid w:val="237B28A4"/>
    <w:rsid w:val="238549B8"/>
    <w:rsid w:val="23933B73"/>
    <w:rsid w:val="23AD052F"/>
    <w:rsid w:val="23B588E6"/>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03A33"/>
    <w:rsid w:val="25A6AF76"/>
    <w:rsid w:val="25B1B203"/>
    <w:rsid w:val="25DBCE9C"/>
    <w:rsid w:val="25F1FBC5"/>
    <w:rsid w:val="25F48A6F"/>
    <w:rsid w:val="25FB04EA"/>
    <w:rsid w:val="2608EC2F"/>
    <w:rsid w:val="2617CD5B"/>
    <w:rsid w:val="2618BADB"/>
    <w:rsid w:val="261E9E2C"/>
    <w:rsid w:val="262E98D0"/>
    <w:rsid w:val="264DBF5D"/>
    <w:rsid w:val="2658F355"/>
    <w:rsid w:val="266B7093"/>
    <w:rsid w:val="266C1127"/>
    <w:rsid w:val="2686C7C0"/>
    <w:rsid w:val="268B49AC"/>
    <w:rsid w:val="2694C762"/>
    <w:rsid w:val="26D62845"/>
    <w:rsid w:val="270494C1"/>
    <w:rsid w:val="27273BAE"/>
    <w:rsid w:val="274D35A6"/>
    <w:rsid w:val="277761AD"/>
    <w:rsid w:val="27AEB270"/>
    <w:rsid w:val="27B3BD03"/>
    <w:rsid w:val="27BC85EB"/>
    <w:rsid w:val="27CBF497"/>
    <w:rsid w:val="27F2F165"/>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D3A6AE"/>
    <w:rsid w:val="2AD76D09"/>
    <w:rsid w:val="2AE18FD7"/>
    <w:rsid w:val="2AE7DCE4"/>
    <w:rsid w:val="2AF8A4CC"/>
    <w:rsid w:val="2AFE6DA8"/>
    <w:rsid w:val="2B002AE0"/>
    <w:rsid w:val="2B0F816D"/>
    <w:rsid w:val="2B1B2C13"/>
    <w:rsid w:val="2B1F5485"/>
    <w:rsid w:val="2B35527B"/>
    <w:rsid w:val="2B4D8831"/>
    <w:rsid w:val="2B63D0D8"/>
    <w:rsid w:val="2B96B95A"/>
    <w:rsid w:val="2BBD38C5"/>
    <w:rsid w:val="2C1EDA7C"/>
    <w:rsid w:val="2C237E41"/>
    <w:rsid w:val="2C46233A"/>
    <w:rsid w:val="2C685AFE"/>
    <w:rsid w:val="2C702BC5"/>
    <w:rsid w:val="2C71CE14"/>
    <w:rsid w:val="2C81E951"/>
    <w:rsid w:val="2CA9AF4E"/>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33B0B7"/>
    <w:rsid w:val="33371229"/>
    <w:rsid w:val="3342A6BF"/>
    <w:rsid w:val="3360DA78"/>
    <w:rsid w:val="336D6DFE"/>
    <w:rsid w:val="3377F9DE"/>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CEA4C"/>
    <w:rsid w:val="35046EFB"/>
    <w:rsid w:val="3530CBE2"/>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5FC5B"/>
    <w:rsid w:val="38698305"/>
    <w:rsid w:val="3870D5FF"/>
    <w:rsid w:val="388462C9"/>
    <w:rsid w:val="388C8BC7"/>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B4255F"/>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3C38EF7"/>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40A2E"/>
    <w:rsid w:val="4D488CC9"/>
    <w:rsid w:val="4D6A2A6F"/>
    <w:rsid w:val="4D790808"/>
    <w:rsid w:val="4D84CC1E"/>
    <w:rsid w:val="4D992E63"/>
    <w:rsid w:val="4DD07AF3"/>
    <w:rsid w:val="4DD779AB"/>
    <w:rsid w:val="4DD83A4B"/>
    <w:rsid w:val="4DF38B44"/>
    <w:rsid w:val="4DFF110E"/>
    <w:rsid w:val="4E125568"/>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2BF51"/>
    <w:rsid w:val="52FB56D9"/>
    <w:rsid w:val="530F8B57"/>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844FE2"/>
    <w:rsid w:val="54988C11"/>
    <w:rsid w:val="54B471DA"/>
    <w:rsid w:val="550E33AE"/>
    <w:rsid w:val="5510E31B"/>
    <w:rsid w:val="55160A85"/>
    <w:rsid w:val="55228622"/>
    <w:rsid w:val="55234F3D"/>
    <w:rsid w:val="556946D1"/>
    <w:rsid w:val="55866427"/>
    <w:rsid w:val="558C0515"/>
    <w:rsid w:val="55B85834"/>
    <w:rsid w:val="55D8C341"/>
    <w:rsid w:val="55F114DE"/>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8E7540"/>
    <w:rsid w:val="599593F3"/>
    <w:rsid w:val="5998002C"/>
    <w:rsid w:val="59A8023E"/>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B401BE"/>
    <w:rsid w:val="5CECD78D"/>
    <w:rsid w:val="5CEF2F19"/>
    <w:rsid w:val="5CF5828D"/>
    <w:rsid w:val="5D4BB4AD"/>
    <w:rsid w:val="5D64C6E5"/>
    <w:rsid w:val="5D774A65"/>
    <w:rsid w:val="5D8DCB76"/>
    <w:rsid w:val="5DF10D29"/>
    <w:rsid w:val="5DF7D117"/>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96709C"/>
    <w:rsid w:val="65B1827A"/>
    <w:rsid w:val="65C052F3"/>
    <w:rsid w:val="65C219F2"/>
    <w:rsid w:val="65D10913"/>
    <w:rsid w:val="6605897D"/>
    <w:rsid w:val="661A7644"/>
    <w:rsid w:val="661ED7E0"/>
    <w:rsid w:val="66579C53"/>
    <w:rsid w:val="665EDC8F"/>
    <w:rsid w:val="6661C1B1"/>
    <w:rsid w:val="66625D73"/>
    <w:rsid w:val="666D30F2"/>
    <w:rsid w:val="66C8F043"/>
    <w:rsid w:val="66EE0230"/>
    <w:rsid w:val="66F04059"/>
    <w:rsid w:val="66F49E7B"/>
    <w:rsid w:val="67113C6A"/>
    <w:rsid w:val="6725D7F3"/>
    <w:rsid w:val="673EF11B"/>
    <w:rsid w:val="6749ABB2"/>
    <w:rsid w:val="675A5D94"/>
    <w:rsid w:val="676E4905"/>
    <w:rsid w:val="6771E235"/>
    <w:rsid w:val="67A254DA"/>
    <w:rsid w:val="67D28902"/>
    <w:rsid w:val="67D7A23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C31101"/>
    <w:rsid w:val="6FD4B885"/>
    <w:rsid w:val="6FD684D8"/>
    <w:rsid w:val="6FE95A47"/>
    <w:rsid w:val="6FEF0281"/>
    <w:rsid w:val="6FF9C896"/>
    <w:rsid w:val="6FFAFD69"/>
    <w:rsid w:val="6FFBBA66"/>
    <w:rsid w:val="7035059E"/>
    <w:rsid w:val="70387E19"/>
    <w:rsid w:val="703ED730"/>
    <w:rsid w:val="70609C79"/>
    <w:rsid w:val="709230C7"/>
    <w:rsid w:val="7092C782"/>
    <w:rsid w:val="70984D31"/>
    <w:rsid w:val="709D7A87"/>
    <w:rsid w:val="70AEE8E2"/>
    <w:rsid w:val="70BC9B72"/>
    <w:rsid w:val="70D1BD71"/>
    <w:rsid w:val="70D35E6C"/>
    <w:rsid w:val="70D5D9BD"/>
    <w:rsid w:val="70D6425A"/>
    <w:rsid w:val="70E2039D"/>
    <w:rsid w:val="70F06A94"/>
    <w:rsid w:val="70F921E9"/>
    <w:rsid w:val="71072C97"/>
    <w:rsid w:val="711CA1EF"/>
    <w:rsid w:val="712DF454"/>
    <w:rsid w:val="713C5608"/>
    <w:rsid w:val="7161A65D"/>
    <w:rsid w:val="7167FFD7"/>
    <w:rsid w:val="7194FB5A"/>
    <w:rsid w:val="719C6FB4"/>
    <w:rsid w:val="71A05910"/>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7EC95D"/>
    <w:rsid w:val="749262DD"/>
    <w:rsid w:val="7522EDEF"/>
    <w:rsid w:val="7523D793"/>
    <w:rsid w:val="752F3F50"/>
    <w:rsid w:val="7532F1F3"/>
    <w:rsid w:val="75378AEC"/>
    <w:rsid w:val="754C4CAC"/>
    <w:rsid w:val="7558563B"/>
    <w:rsid w:val="756576A1"/>
    <w:rsid w:val="75688284"/>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nhs-test-and-trace-advice-for-community-pharmacy/" TargetMode="External" Id="R0f160d6e1fef4f79" /><Relationship Type="http://schemas.openxmlformats.org/officeDocument/2006/relationships/hyperlink" Target="https://psnc.org.uk/our-news/flu-vac-campaign-materials-on-their-way-to-pharmacies/" TargetMode="External" Id="R6d1ec779c924489e" /><Relationship Type="http://schemas.openxmlformats.org/officeDocument/2006/relationships/hyperlink" Target="https://psnc.org.uk/our-news/flu-vac-campaign-materials-on-their-way-to-pharmacies/" TargetMode="External" Id="Rc3fdc44b908b4b2b" /><Relationship Type="http://schemas.openxmlformats.org/officeDocument/2006/relationships/hyperlink" Target="https://psnc.org.uk/our-news/phe-leaflet-on-flu-vac-supplies-published/" TargetMode="External" Id="R8f9ce6d1fbe3497f" /><Relationship Type="http://schemas.openxmlformats.org/officeDocument/2006/relationships/hyperlink" Target="https://psnc.org.uk/our-news/priadel-withdrawal-paused-while-cma-investigate-the-supply/" TargetMode="External" Id="R3cf58fec8b764fe2" /><Relationship Type="http://schemas.openxmlformats.org/officeDocument/2006/relationships/hyperlink" Target="https://psnc.org.uk/our-news/contractor-notice-ssp06-fluoxetine-40mg-capsules-expired/" TargetMode="External" Id="R76c5860e99a7463e" /><Relationship Type="http://schemas.openxmlformats.org/officeDocument/2006/relationships/hyperlink" Target="https://psnc.org.uk/our-news/nhs-test-and-trace-discrepancies-could-close-pharmacies-down-warn-industry-leaders/" TargetMode="External" Id="R67f540a7d19d4561" /><Relationship Type="http://schemas.openxmlformats.org/officeDocument/2006/relationships/hyperlink" Target="https://psnc.org.uk/our-news/additional-guidance-on-pqs-pcn-domains-published/" TargetMode="External" Id="R94cce0088563469d"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64</revision>
  <lastPrinted>2018-01-08T12:15:00.0000000Z</lastPrinted>
  <dcterms:created xsi:type="dcterms:W3CDTF">2020-09-01T09:51:00.0000000Z</dcterms:created>
  <dcterms:modified xsi:type="dcterms:W3CDTF">2020-10-15T18:51:05.3375420Z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