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F2E3" w14:textId="757C786A" w:rsidR="00E76C80" w:rsidRPr="00EC74BE" w:rsidRDefault="006261CA" w:rsidP="00DF0DFC">
      <w:pPr>
        <w:pStyle w:val="BodyText"/>
        <w:spacing w:before="2"/>
        <w:ind w:left="284" w:hanging="284"/>
        <w:rPr>
          <w:sz w:val="29"/>
        </w:rPr>
      </w:pPr>
      <w:r w:rsidRPr="00EC74BE">
        <w:rPr>
          <w:sz w:val="29"/>
        </w:rPr>
        <w:t>SOP __ Community Pharmac</w:t>
      </w:r>
      <w:r w:rsidR="00FF511B">
        <w:rPr>
          <w:sz w:val="29"/>
        </w:rPr>
        <w:t>ist</w:t>
      </w:r>
      <w:r w:rsidRPr="00EC74BE">
        <w:rPr>
          <w:sz w:val="29"/>
        </w:rPr>
        <w:t xml:space="preserve"> Consultation Service (CPCS)</w:t>
      </w:r>
    </w:p>
    <w:p w14:paraId="6950F443" w14:textId="7692FFF4" w:rsidR="006261CA" w:rsidRPr="00EC74BE" w:rsidRDefault="006261CA" w:rsidP="00DF0DFC">
      <w:pPr>
        <w:pStyle w:val="BodyText"/>
        <w:spacing w:before="2"/>
        <w:ind w:left="284" w:hanging="284"/>
        <w:rPr>
          <w:sz w:val="29"/>
        </w:rPr>
      </w:pPr>
    </w:p>
    <w:p w14:paraId="196AD425" w14:textId="1C6CA528" w:rsidR="00864CCD" w:rsidRPr="00151564" w:rsidRDefault="006261CA" w:rsidP="006D55E9">
      <w:pPr>
        <w:pStyle w:val="BodyText"/>
        <w:spacing w:before="2"/>
        <w:rPr>
          <w:sz w:val="20"/>
          <w:szCs w:val="10"/>
        </w:rPr>
      </w:pPr>
      <w:r w:rsidRPr="00151564">
        <w:rPr>
          <w:sz w:val="20"/>
          <w:szCs w:val="10"/>
        </w:rPr>
        <w:t>This SOP should be read by</w:t>
      </w:r>
      <w:r w:rsidR="0022517C" w:rsidRPr="00151564">
        <w:rPr>
          <w:sz w:val="20"/>
          <w:szCs w:val="10"/>
        </w:rPr>
        <w:t xml:space="preserve"> anyone assisting or delivering the CPCS service.</w:t>
      </w:r>
    </w:p>
    <w:p w14:paraId="46C31509" w14:textId="450AE052" w:rsidR="00A3769C" w:rsidRDefault="00A3769C" w:rsidP="00DF0DFC">
      <w:pPr>
        <w:pStyle w:val="BodyText"/>
        <w:spacing w:before="2"/>
        <w:ind w:left="284" w:hanging="284"/>
        <w:rPr>
          <w:sz w:val="22"/>
          <w:szCs w:val="12"/>
        </w:rPr>
      </w:pPr>
    </w:p>
    <w:p w14:paraId="4D4C92C3" w14:textId="0F08BF2F" w:rsidR="00A3769C" w:rsidRDefault="00A3769C" w:rsidP="00DF0DFC">
      <w:pPr>
        <w:pStyle w:val="BodyText"/>
        <w:spacing w:before="2"/>
        <w:ind w:left="284" w:hanging="284"/>
        <w:rPr>
          <w:szCs w:val="8"/>
        </w:rPr>
      </w:pPr>
      <w:r w:rsidRPr="00A3769C">
        <w:rPr>
          <w:szCs w:val="8"/>
        </w:rPr>
        <w:t>I</w:t>
      </w:r>
      <w:r w:rsidR="00951873">
        <w:rPr>
          <w:szCs w:val="8"/>
        </w:rPr>
        <w:t>t</w:t>
      </w:r>
      <w:r w:rsidRPr="00A3769C">
        <w:rPr>
          <w:szCs w:val="8"/>
        </w:rPr>
        <w:t xml:space="preserve"> contains the following sections:</w:t>
      </w:r>
    </w:p>
    <w:p w14:paraId="6A659CE5" w14:textId="1EE6B7AD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Preparation</w:t>
      </w:r>
    </w:p>
    <w:p w14:paraId="1421316E" w14:textId="1AAF6210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Process</w:t>
      </w:r>
    </w:p>
    <w:p w14:paraId="5551B72F" w14:textId="01120DE5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Problem Solving</w:t>
      </w:r>
    </w:p>
    <w:p w14:paraId="2CABB5A7" w14:textId="115FA5D1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Contact Details</w:t>
      </w:r>
    </w:p>
    <w:p w14:paraId="1D68FCB3" w14:textId="59983478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Publicity</w:t>
      </w:r>
    </w:p>
    <w:p w14:paraId="3F21BDEE" w14:textId="4DE507FE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Equipment Validation</w:t>
      </w:r>
    </w:p>
    <w:p w14:paraId="66706766" w14:textId="725445F5" w:rsidR="00A3769C" w:rsidRPr="00A3769C" w:rsidRDefault="00A3769C" w:rsidP="00151564">
      <w:pPr>
        <w:pStyle w:val="BodyText"/>
        <w:numPr>
          <w:ilvl w:val="0"/>
          <w:numId w:val="3"/>
        </w:numPr>
        <w:spacing w:before="2"/>
        <w:rPr>
          <w:b/>
          <w:bCs/>
          <w:szCs w:val="8"/>
        </w:rPr>
      </w:pPr>
      <w:r w:rsidRPr="00A3769C">
        <w:rPr>
          <w:b/>
          <w:bCs/>
          <w:szCs w:val="8"/>
        </w:rPr>
        <w:t>Continual improvement</w:t>
      </w:r>
    </w:p>
    <w:p w14:paraId="0EE00282" w14:textId="37738607" w:rsidR="00E76C80" w:rsidRPr="00A3769C" w:rsidRDefault="00EE1D6D" w:rsidP="00151564">
      <w:pPr>
        <w:pStyle w:val="ListParagraph"/>
        <w:numPr>
          <w:ilvl w:val="0"/>
          <w:numId w:val="8"/>
        </w:numPr>
        <w:spacing w:before="250" w:after="240"/>
        <w:rPr>
          <w:color w:val="005A75"/>
          <w:sz w:val="26"/>
        </w:rPr>
      </w:pPr>
      <w:r w:rsidRPr="00301F2C">
        <w:rPr>
          <w:color w:val="005A75"/>
          <w:sz w:val="26"/>
        </w:rPr>
        <w:t>Pr</w:t>
      </w:r>
      <w:r w:rsidR="00BF2833" w:rsidRPr="00301F2C">
        <w:rPr>
          <w:color w:val="005A75"/>
          <w:sz w:val="26"/>
        </w:rPr>
        <w:t>ep</w:t>
      </w:r>
      <w:r w:rsidR="00BF2833" w:rsidRPr="00A3769C">
        <w:rPr>
          <w:color w:val="005A75"/>
          <w:sz w:val="26"/>
        </w:rPr>
        <w:t>aration</w:t>
      </w:r>
    </w:p>
    <w:p w14:paraId="56B6DE74" w14:textId="59C2A719" w:rsidR="00D7520B" w:rsidRPr="00D7520B" w:rsidRDefault="00D7520B" w:rsidP="00151564">
      <w:pPr>
        <w:pStyle w:val="ListParagraph"/>
        <w:numPr>
          <w:ilvl w:val="0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noProof/>
          <w:w w:val="105"/>
          <w:lang w:eastAsia="en-GB"/>
        </w:rPr>
        <w:drawing>
          <wp:anchor distT="0" distB="0" distL="114300" distR="114300" simplePos="0" relativeHeight="251618304" behindDoc="0" locked="0" layoutInCell="1" allowOverlap="1" wp14:anchorId="518D30CF" wp14:editId="1E163C61">
            <wp:simplePos x="0" y="0"/>
            <wp:positionH relativeFrom="column">
              <wp:posOffset>-31750</wp:posOffset>
            </wp:positionH>
            <wp:positionV relativeFrom="paragraph">
              <wp:posOffset>281093</wp:posOffset>
            </wp:positionV>
            <wp:extent cx="468000" cy="468000"/>
            <wp:effectExtent l="0" t="0" r="0" b="0"/>
            <wp:wrapNone/>
            <wp:docPr id="2" name="Graphic 2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list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3A6" w:rsidRPr="00D7520B">
        <w:rPr>
          <w:color w:val="3B3B3A"/>
          <w:w w:val="105"/>
          <w:sz w:val="18"/>
        </w:rPr>
        <w:t xml:space="preserve">Check that your pharmacy can provide the service: </w:t>
      </w:r>
    </w:p>
    <w:p w14:paraId="6E7D26A1" w14:textId="1F3E1782" w:rsidR="006331DC" w:rsidRDefault="006331DC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You are providing all Essential services and meeting Clinical Governance requirements.</w:t>
      </w:r>
    </w:p>
    <w:p w14:paraId="5D6300E6" w14:textId="5D7686FE" w:rsidR="006261CA" w:rsidRDefault="006261CA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1066EF">
        <w:rPr>
          <w:color w:val="3B3B3A"/>
          <w:w w:val="105"/>
          <w:position w:val="1"/>
          <w:sz w:val="18"/>
        </w:rPr>
        <w:t xml:space="preserve">The </w:t>
      </w:r>
      <w:r w:rsidR="00951873">
        <w:rPr>
          <w:color w:val="3B3B3A"/>
          <w:w w:val="105"/>
          <w:position w:val="1"/>
          <w:sz w:val="18"/>
        </w:rPr>
        <w:t>pharmacy</w:t>
      </w:r>
      <w:r w:rsidR="00951873" w:rsidRPr="001066EF">
        <w:rPr>
          <w:color w:val="3B3B3A"/>
          <w:w w:val="105"/>
          <w:position w:val="1"/>
          <w:sz w:val="18"/>
        </w:rPr>
        <w:t xml:space="preserve"> </w:t>
      </w:r>
      <w:r w:rsidRPr="001066EF">
        <w:rPr>
          <w:color w:val="3B3B3A"/>
          <w:w w:val="105"/>
          <w:position w:val="1"/>
          <w:sz w:val="18"/>
        </w:rPr>
        <w:t>has a consultation room that meets the requirements</w:t>
      </w:r>
      <w:r w:rsidR="001066EF" w:rsidRPr="001066EF">
        <w:rPr>
          <w:color w:val="3B3B3A"/>
          <w:w w:val="105"/>
          <w:position w:val="1"/>
          <w:sz w:val="18"/>
        </w:rPr>
        <w:t xml:space="preserve">, including </w:t>
      </w:r>
      <w:r w:rsidR="001066EF">
        <w:rPr>
          <w:color w:val="3B3B3A"/>
          <w:w w:val="105"/>
          <w:position w:val="1"/>
          <w:sz w:val="18"/>
        </w:rPr>
        <w:t>e</w:t>
      </w:r>
      <w:r w:rsidRPr="001066EF">
        <w:rPr>
          <w:color w:val="3B3B3A"/>
          <w:w w:val="105"/>
          <w:position w:val="1"/>
          <w:sz w:val="18"/>
        </w:rPr>
        <w:t xml:space="preserve">quipment to allow the pharmacist to record notes electronically during the consultation. </w:t>
      </w:r>
    </w:p>
    <w:p w14:paraId="32DA1958" w14:textId="2FEE8952" w:rsidR="001066EF" w:rsidRPr="001066EF" w:rsidRDefault="001066EF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Pharmacists can access the </w:t>
      </w:r>
      <w:r w:rsidR="006835FB">
        <w:rPr>
          <w:color w:val="3B3B3A"/>
          <w:w w:val="105"/>
          <w:position w:val="1"/>
          <w:sz w:val="18"/>
        </w:rPr>
        <w:t xml:space="preserve">NHS </w:t>
      </w:r>
      <w:r>
        <w:rPr>
          <w:color w:val="3B3B3A"/>
          <w:w w:val="105"/>
          <w:position w:val="1"/>
          <w:sz w:val="18"/>
        </w:rPr>
        <w:t xml:space="preserve">Summary Care Record (SCR). </w:t>
      </w:r>
    </w:p>
    <w:p w14:paraId="5AC484AF" w14:textId="0A6CC0C1" w:rsidR="00E96C8E" w:rsidRDefault="00122636" w:rsidP="00151564">
      <w:pPr>
        <w:pStyle w:val="ListParagraph"/>
        <w:numPr>
          <w:ilvl w:val="1"/>
          <w:numId w:val="1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(If applicable) </w:t>
      </w:r>
      <w:r w:rsidR="006261CA" w:rsidRPr="00EC74BE">
        <w:rPr>
          <w:color w:val="3B3B3A"/>
          <w:w w:val="105"/>
          <w:position w:val="1"/>
          <w:sz w:val="18"/>
        </w:rPr>
        <w:t xml:space="preserve">Approval has been obtained from </w:t>
      </w:r>
      <w:r w:rsidR="00E96C8E">
        <w:rPr>
          <w:color w:val="3B3B3A"/>
          <w:w w:val="105"/>
          <w:position w:val="1"/>
          <w:sz w:val="18"/>
        </w:rPr>
        <w:t>H</w:t>
      </w:r>
      <w:r w:rsidR="006261CA" w:rsidRPr="00EC74BE">
        <w:rPr>
          <w:color w:val="3B3B3A"/>
          <w:w w:val="105"/>
          <w:position w:val="1"/>
          <w:sz w:val="18"/>
        </w:rPr>
        <w:t xml:space="preserve">ead </w:t>
      </w:r>
      <w:r w:rsidR="00E96C8E">
        <w:rPr>
          <w:color w:val="3B3B3A"/>
          <w:w w:val="105"/>
          <w:position w:val="1"/>
          <w:sz w:val="18"/>
        </w:rPr>
        <w:t>O</w:t>
      </w:r>
      <w:r w:rsidR="006261CA" w:rsidRPr="00EC74BE">
        <w:rPr>
          <w:color w:val="3B3B3A"/>
          <w:w w:val="105"/>
          <w:position w:val="1"/>
          <w:sz w:val="18"/>
        </w:rPr>
        <w:t xml:space="preserve">ffice. </w:t>
      </w:r>
    </w:p>
    <w:p w14:paraId="36CD8A32" w14:textId="303429D1" w:rsidR="006261CA" w:rsidRPr="00E96C8E" w:rsidRDefault="00E96C8E" w:rsidP="00151564">
      <w:pPr>
        <w:pStyle w:val="ListParagraph"/>
        <w:numPr>
          <w:ilvl w:val="1"/>
          <w:numId w:val="1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F17F7">
        <w:rPr>
          <w:color w:val="3B3B3A"/>
          <w:w w:val="105"/>
          <w:position w:val="1"/>
          <w:sz w:val="18"/>
        </w:rPr>
        <w:t xml:space="preserve">Service provision </w:t>
      </w:r>
      <w:r w:rsidR="000A6F2E">
        <w:rPr>
          <w:color w:val="3B3B3A"/>
          <w:w w:val="105"/>
          <w:position w:val="1"/>
          <w:sz w:val="18"/>
        </w:rPr>
        <w:t>must</w:t>
      </w:r>
      <w:r w:rsidR="000A6F2E" w:rsidRPr="00EF17F7">
        <w:rPr>
          <w:color w:val="3B3B3A"/>
          <w:w w:val="105"/>
          <w:position w:val="1"/>
          <w:sz w:val="18"/>
        </w:rPr>
        <w:t xml:space="preserve"> </w:t>
      </w:r>
      <w:r w:rsidRPr="00EF17F7">
        <w:rPr>
          <w:color w:val="3B3B3A"/>
          <w:w w:val="105"/>
          <w:position w:val="1"/>
          <w:sz w:val="18"/>
        </w:rPr>
        <w:t xml:space="preserve">be available throughout the opening times of the </w:t>
      </w:r>
      <w:r w:rsidR="00951873">
        <w:rPr>
          <w:color w:val="3B3B3A"/>
          <w:w w:val="105"/>
          <w:position w:val="1"/>
          <w:sz w:val="18"/>
        </w:rPr>
        <w:t>pharmacy</w:t>
      </w:r>
      <w:r w:rsidRPr="00EF17F7">
        <w:rPr>
          <w:color w:val="3B3B3A"/>
          <w:w w:val="105"/>
          <w:position w:val="1"/>
          <w:sz w:val="18"/>
        </w:rPr>
        <w:t>.</w:t>
      </w:r>
    </w:p>
    <w:p w14:paraId="6945D408" w14:textId="77777777" w:rsidR="00493EF0" w:rsidRPr="00EC74BE" w:rsidRDefault="00493EF0" w:rsidP="00DF0DFC">
      <w:pPr>
        <w:pStyle w:val="ListParagraph"/>
        <w:tabs>
          <w:tab w:val="left" w:pos="1194"/>
        </w:tabs>
        <w:spacing w:after="240"/>
        <w:ind w:left="1021" w:firstLine="0"/>
        <w:rPr>
          <w:color w:val="3B3B3A"/>
          <w:w w:val="105"/>
          <w:position w:val="1"/>
          <w:sz w:val="18"/>
        </w:rPr>
      </w:pPr>
    </w:p>
    <w:p w14:paraId="12896130" w14:textId="4E82AA87" w:rsidR="008A5A47" w:rsidRPr="00D7520B" w:rsidRDefault="00D7520B" w:rsidP="00151564">
      <w:pPr>
        <w:pStyle w:val="ListParagraph"/>
        <w:numPr>
          <w:ilvl w:val="0"/>
          <w:numId w:val="1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w w:val="105"/>
          <w:position w:val="1"/>
          <w:lang w:eastAsia="en-GB"/>
        </w:rPr>
        <w:drawing>
          <wp:anchor distT="0" distB="0" distL="114300" distR="114300" simplePos="0" relativeHeight="251621376" behindDoc="0" locked="0" layoutInCell="1" allowOverlap="1" wp14:anchorId="38C3D16C" wp14:editId="5533645B">
            <wp:simplePos x="0" y="0"/>
            <wp:positionH relativeFrom="column">
              <wp:posOffset>-72178</wp:posOffset>
            </wp:positionH>
            <wp:positionV relativeFrom="paragraph">
              <wp:posOffset>200025</wp:posOffset>
            </wp:positionV>
            <wp:extent cx="468000" cy="468000"/>
            <wp:effectExtent l="0" t="0" r="0" b="0"/>
            <wp:wrapNone/>
            <wp:docPr id="18" name="Graphic 18" descr="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47" w:rsidRPr="00D7520B">
        <w:rPr>
          <w:color w:val="3B3B3A"/>
          <w:w w:val="105"/>
          <w:sz w:val="18"/>
        </w:rPr>
        <w:t>Prepare the team for providing the service:</w:t>
      </w:r>
    </w:p>
    <w:p w14:paraId="3B621DB8" w14:textId="0659EE03" w:rsidR="008A5A47" w:rsidRDefault="008A5A4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>All pharmacists have read the Service Specification</w:t>
      </w:r>
      <w:r w:rsidR="00864CCD">
        <w:rPr>
          <w:color w:val="3B3B3A"/>
          <w:w w:val="105"/>
          <w:position w:val="1"/>
          <w:sz w:val="18"/>
        </w:rPr>
        <w:t>.</w:t>
      </w:r>
      <w:r w:rsidR="0086104F">
        <w:rPr>
          <w:color w:val="3B3B3A"/>
          <w:w w:val="105"/>
          <w:position w:val="1"/>
          <w:sz w:val="18"/>
        </w:rPr>
        <w:t xml:space="preserve"> </w:t>
      </w:r>
      <w:r w:rsidR="0086104F" w:rsidRPr="0086104F">
        <w:rPr>
          <w:color w:val="FF0000"/>
          <w:w w:val="105"/>
          <w:position w:val="1"/>
          <w:sz w:val="18"/>
        </w:rPr>
        <w:t>&lt;link to&gt;</w:t>
      </w:r>
    </w:p>
    <w:p w14:paraId="2744677C" w14:textId="77777777" w:rsidR="00DF0DFC" w:rsidRDefault="00DF0DFC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All relevant staff have read and signed this SOP. </w:t>
      </w:r>
    </w:p>
    <w:p w14:paraId="14D68BA2" w14:textId="33B3CC37" w:rsidR="00D10C8B" w:rsidRDefault="00D10C8B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Pharmacists have considered any </w:t>
      </w:r>
      <w:r w:rsidR="001066EF">
        <w:rPr>
          <w:color w:val="3B3B3A"/>
          <w:w w:val="105"/>
          <w:position w:val="1"/>
          <w:sz w:val="18"/>
        </w:rPr>
        <w:t>gaps in their knowledge or confidence and undertaken</w:t>
      </w:r>
      <w:r w:rsidR="006331DC">
        <w:rPr>
          <w:color w:val="3B3B3A"/>
          <w:w w:val="105"/>
          <w:position w:val="1"/>
          <w:sz w:val="18"/>
        </w:rPr>
        <w:t xml:space="preserve"> </w:t>
      </w:r>
      <w:r>
        <w:rPr>
          <w:color w:val="3B3B3A"/>
          <w:w w:val="105"/>
          <w:position w:val="1"/>
          <w:sz w:val="18"/>
        </w:rPr>
        <w:t>Continuing Professional Development (CPD)</w:t>
      </w:r>
      <w:r w:rsidR="001066EF">
        <w:rPr>
          <w:color w:val="3B3B3A"/>
          <w:w w:val="105"/>
          <w:position w:val="1"/>
          <w:sz w:val="18"/>
        </w:rPr>
        <w:t xml:space="preserve"> </w:t>
      </w:r>
      <w:r w:rsidR="006331DC">
        <w:rPr>
          <w:color w:val="3B3B3A"/>
          <w:w w:val="105"/>
          <w:position w:val="1"/>
          <w:sz w:val="18"/>
        </w:rPr>
        <w:t>t</w:t>
      </w:r>
      <w:r w:rsidR="001066EF">
        <w:rPr>
          <w:color w:val="3B3B3A"/>
          <w:w w:val="105"/>
          <w:position w:val="1"/>
          <w:sz w:val="18"/>
        </w:rPr>
        <w:t>o</w:t>
      </w:r>
      <w:r w:rsidR="006331DC">
        <w:rPr>
          <w:color w:val="3B3B3A"/>
          <w:w w:val="105"/>
          <w:position w:val="1"/>
          <w:sz w:val="18"/>
        </w:rPr>
        <w:t xml:space="preserve"> support them in providing the service</w:t>
      </w:r>
      <w:r w:rsidR="002E51DD">
        <w:rPr>
          <w:color w:val="3B3B3A"/>
          <w:w w:val="105"/>
          <w:position w:val="1"/>
          <w:sz w:val="18"/>
        </w:rPr>
        <w:t>.</w:t>
      </w:r>
      <w:r>
        <w:rPr>
          <w:color w:val="3B3B3A"/>
          <w:w w:val="105"/>
          <w:position w:val="1"/>
          <w:sz w:val="18"/>
        </w:rPr>
        <w:t xml:space="preserve"> </w:t>
      </w:r>
    </w:p>
    <w:p w14:paraId="02E3661B" w14:textId="23DE8A56" w:rsidR="00D10C8B" w:rsidRDefault="008A5A4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D10C8B">
        <w:rPr>
          <w:color w:val="3B3B3A"/>
          <w:w w:val="105"/>
          <w:position w:val="1"/>
          <w:sz w:val="18"/>
        </w:rPr>
        <w:t xml:space="preserve">All team members have been briefed about the service and are confident in guiding new members of the team </w:t>
      </w:r>
      <w:r w:rsidR="000A6F2E">
        <w:rPr>
          <w:color w:val="3B3B3A"/>
          <w:w w:val="105"/>
          <w:position w:val="1"/>
          <w:sz w:val="18"/>
        </w:rPr>
        <w:t>and</w:t>
      </w:r>
      <w:r w:rsidR="000A6F2E" w:rsidRPr="00D10C8B">
        <w:rPr>
          <w:color w:val="3B3B3A"/>
          <w:w w:val="105"/>
          <w:position w:val="1"/>
          <w:sz w:val="18"/>
        </w:rPr>
        <w:t xml:space="preserve"> </w:t>
      </w:r>
      <w:r w:rsidRPr="00D10C8B">
        <w:rPr>
          <w:color w:val="3B3B3A"/>
          <w:w w:val="105"/>
          <w:position w:val="1"/>
          <w:sz w:val="18"/>
        </w:rPr>
        <w:t>locum pharmacists through the process</w:t>
      </w:r>
      <w:r w:rsidR="000A6F2E">
        <w:rPr>
          <w:color w:val="3B3B3A"/>
          <w:w w:val="105"/>
          <w:position w:val="1"/>
          <w:sz w:val="18"/>
        </w:rPr>
        <w:t>, including any new starters as part of their induction</w:t>
      </w:r>
    </w:p>
    <w:p w14:paraId="21D46EDC" w14:textId="7FB4098F" w:rsidR="008A5A47" w:rsidRPr="00D7520B" w:rsidRDefault="008A5A4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D7520B">
        <w:rPr>
          <w:color w:val="3B3B3A"/>
          <w:w w:val="105"/>
          <w:position w:val="1"/>
          <w:sz w:val="18"/>
        </w:rPr>
        <w:t xml:space="preserve">You have access to the </w:t>
      </w:r>
      <w:r w:rsidR="008E409A">
        <w:rPr>
          <w:color w:val="3B3B3A"/>
          <w:w w:val="105"/>
          <w:position w:val="1"/>
          <w:sz w:val="18"/>
        </w:rPr>
        <w:t xml:space="preserve">CPCS IT system </w:t>
      </w:r>
      <w:r w:rsidR="000A6F2E">
        <w:rPr>
          <w:color w:val="3B3B3A"/>
          <w:w w:val="105"/>
          <w:position w:val="1"/>
          <w:sz w:val="18"/>
        </w:rPr>
        <w:t>(</w:t>
      </w:r>
      <w:proofErr w:type="gramStart"/>
      <w:r w:rsidR="0022517C">
        <w:rPr>
          <w:color w:val="3B3B3A"/>
          <w:w w:val="105"/>
          <w:position w:val="1"/>
          <w:sz w:val="18"/>
        </w:rPr>
        <w:t>e.g.</w:t>
      </w:r>
      <w:proofErr w:type="gramEnd"/>
      <w:r w:rsidR="0022517C">
        <w:rPr>
          <w:color w:val="3B3B3A"/>
          <w:w w:val="105"/>
          <w:position w:val="1"/>
          <w:sz w:val="18"/>
        </w:rPr>
        <w:t xml:space="preserve"> </w:t>
      </w:r>
      <w:r w:rsidR="000A6F2E">
        <w:rPr>
          <w:color w:val="3B3B3A"/>
          <w:w w:val="105"/>
          <w:position w:val="1"/>
          <w:sz w:val="18"/>
        </w:rPr>
        <w:t xml:space="preserve">PharmOutcomes / </w:t>
      </w:r>
      <w:r w:rsidR="00730A2E">
        <w:rPr>
          <w:color w:val="3B3B3A"/>
          <w:w w:val="105"/>
          <w:position w:val="1"/>
          <w:sz w:val="18"/>
        </w:rPr>
        <w:t>Sonar Informatics</w:t>
      </w:r>
      <w:r w:rsidR="000A6F2E">
        <w:rPr>
          <w:color w:val="3B3B3A"/>
          <w:w w:val="105"/>
          <w:position w:val="1"/>
          <w:sz w:val="18"/>
        </w:rPr>
        <w:t xml:space="preserve">) </w:t>
      </w:r>
      <w:r w:rsidR="006331DC">
        <w:rPr>
          <w:color w:val="3B3B3A"/>
          <w:w w:val="105"/>
          <w:position w:val="1"/>
          <w:sz w:val="18"/>
        </w:rPr>
        <w:t>that will be used to send referrals</w:t>
      </w:r>
      <w:r w:rsidR="008E409A">
        <w:rPr>
          <w:color w:val="3B3B3A"/>
          <w:w w:val="105"/>
          <w:position w:val="1"/>
          <w:sz w:val="18"/>
        </w:rPr>
        <w:t xml:space="preserve"> and record consultations,</w:t>
      </w:r>
      <w:r w:rsidR="001066EF">
        <w:rPr>
          <w:color w:val="3B3B3A"/>
          <w:w w:val="105"/>
          <w:position w:val="1"/>
          <w:sz w:val="18"/>
        </w:rPr>
        <w:t xml:space="preserve"> and access to the shared NHSmail mailbox</w:t>
      </w:r>
      <w:r w:rsidR="006331DC">
        <w:rPr>
          <w:color w:val="3B3B3A"/>
          <w:w w:val="105"/>
          <w:position w:val="1"/>
          <w:sz w:val="18"/>
        </w:rPr>
        <w:t>.</w:t>
      </w:r>
      <w:r w:rsidR="00D10C8B" w:rsidRPr="00D7520B">
        <w:rPr>
          <w:color w:val="3B3B3A"/>
          <w:w w:val="105"/>
          <w:position w:val="1"/>
          <w:sz w:val="18"/>
        </w:rPr>
        <w:t xml:space="preserve"> </w:t>
      </w:r>
    </w:p>
    <w:p w14:paraId="2FAC227C" w14:textId="206E180B" w:rsidR="006D55E9" w:rsidRDefault="00301F2C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All relevant staff are aware of t</w:t>
      </w:r>
      <w:r w:rsidR="006D55E9">
        <w:rPr>
          <w:color w:val="3B3B3A"/>
          <w:w w:val="105"/>
          <w:position w:val="1"/>
          <w:sz w:val="18"/>
        </w:rPr>
        <w:t>he CPCS Key Contact details (Appendix 1).</w:t>
      </w:r>
    </w:p>
    <w:p w14:paraId="0606BB67" w14:textId="79236C77" w:rsidR="00E96C8E" w:rsidRDefault="006D55E9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Update the </w:t>
      </w:r>
      <w:r w:rsidR="00951873">
        <w:rPr>
          <w:color w:val="3B3B3A"/>
          <w:w w:val="105"/>
          <w:position w:val="1"/>
          <w:sz w:val="18"/>
        </w:rPr>
        <w:t>pharmacy</w:t>
      </w:r>
      <w:r w:rsidR="00E96C8E">
        <w:rPr>
          <w:color w:val="3B3B3A"/>
          <w:w w:val="105"/>
          <w:position w:val="1"/>
          <w:sz w:val="18"/>
        </w:rPr>
        <w:t xml:space="preserve"> business continuity plan, including </w:t>
      </w:r>
      <w:r w:rsidR="00223BBC">
        <w:rPr>
          <w:color w:val="3B3B3A"/>
          <w:w w:val="105"/>
          <w:position w:val="1"/>
          <w:sz w:val="18"/>
        </w:rPr>
        <w:t>details from Appendix 1</w:t>
      </w:r>
      <w:r w:rsidR="00E96C8E">
        <w:rPr>
          <w:color w:val="3B3B3A"/>
          <w:w w:val="105"/>
          <w:position w:val="1"/>
          <w:sz w:val="18"/>
        </w:rPr>
        <w:t xml:space="preserve"> in case of an emergency closure. </w:t>
      </w:r>
    </w:p>
    <w:p w14:paraId="1879E7D7" w14:textId="3F06C1F3" w:rsidR="007460DA" w:rsidRPr="001066EF" w:rsidRDefault="007460DA" w:rsidP="00151564">
      <w:pPr>
        <w:pStyle w:val="ListParagraph"/>
        <w:numPr>
          <w:ilvl w:val="1"/>
          <w:numId w:val="1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Confirm that the pharmacy’s details are up to date on the Directory of Services (DoS) </w:t>
      </w:r>
      <w:hyperlink r:id="rId15" w:anchor="/index" w:history="1">
        <w:r w:rsidRPr="00301F2C">
          <w:rPr>
            <w:rStyle w:val="Hyperlink"/>
            <w:color w:val="005A75"/>
            <w:sz w:val="18"/>
            <w:szCs w:val="18"/>
          </w:rPr>
          <w:t>https://dos-profile.service.nhs.uk/</w:t>
        </w:r>
      </w:hyperlink>
    </w:p>
    <w:p w14:paraId="038FAEDA" w14:textId="77777777" w:rsidR="009F53D5" w:rsidRDefault="009F53D5">
      <w:pPr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br w:type="page"/>
      </w:r>
    </w:p>
    <w:p w14:paraId="0AC6E28E" w14:textId="48A52BD7" w:rsidR="008913A6" w:rsidRPr="00595B80" w:rsidRDefault="00730A2E" w:rsidP="00151564">
      <w:pPr>
        <w:pStyle w:val="ListParagraph"/>
        <w:numPr>
          <w:ilvl w:val="0"/>
          <w:numId w:val="1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lastRenderedPageBreak/>
        <w:t>Register</w:t>
      </w:r>
      <w:r w:rsidRPr="00595B80">
        <w:rPr>
          <w:color w:val="3B3B3A"/>
          <w:w w:val="105"/>
          <w:sz w:val="18"/>
        </w:rPr>
        <w:t xml:space="preserve"> </w:t>
      </w:r>
      <w:r w:rsidR="008913A6" w:rsidRPr="00595B80">
        <w:rPr>
          <w:color w:val="3B3B3A"/>
          <w:w w:val="105"/>
          <w:sz w:val="18"/>
        </w:rPr>
        <w:t>your pharmacy for the service</w:t>
      </w:r>
      <w:r w:rsidR="008A5A47" w:rsidRPr="00595B80">
        <w:rPr>
          <w:color w:val="3B3B3A"/>
          <w:w w:val="105"/>
          <w:sz w:val="18"/>
        </w:rPr>
        <w:t xml:space="preserve"> </w:t>
      </w:r>
    </w:p>
    <w:p w14:paraId="2709FF76" w14:textId="1DB4859A" w:rsidR="008A5A47" w:rsidRPr="00EC74BE" w:rsidRDefault="008A5A4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If you have a </w:t>
      </w:r>
      <w:r w:rsidR="00E96C8E">
        <w:rPr>
          <w:color w:val="3B3B3A"/>
          <w:w w:val="105"/>
          <w:position w:val="1"/>
          <w:sz w:val="18"/>
        </w:rPr>
        <w:t>H</w:t>
      </w:r>
      <w:r w:rsidRPr="00EC74BE">
        <w:rPr>
          <w:color w:val="3B3B3A"/>
          <w:w w:val="105"/>
          <w:position w:val="1"/>
          <w:sz w:val="18"/>
        </w:rPr>
        <w:t xml:space="preserve">ead </w:t>
      </w:r>
      <w:r w:rsidR="00E96C8E">
        <w:rPr>
          <w:color w:val="3B3B3A"/>
          <w:w w:val="105"/>
          <w:position w:val="1"/>
          <w:sz w:val="18"/>
        </w:rPr>
        <w:t>O</w:t>
      </w:r>
      <w:r w:rsidR="00E96C8E" w:rsidRPr="00EC74BE">
        <w:rPr>
          <w:color w:val="3B3B3A"/>
          <w:w w:val="105"/>
          <w:position w:val="1"/>
          <w:sz w:val="18"/>
        </w:rPr>
        <w:t>ffice,</w:t>
      </w:r>
      <w:r w:rsidRPr="00EC74BE">
        <w:rPr>
          <w:color w:val="3B3B3A"/>
          <w:w w:val="105"/>
          <w:position w:val="1"/>
          <w:sz w:val="18"/>
        </w:rPr>
        <w:t xml:space="preserve"> check if they have (or will) enrol the pharmacy. </w:t>
      </w:r>
    </w:p>
    <w:p w14:paraId="23243637" w14:textId="1D519EA1" w:rsidR="00E63CFD" w:rsidRPr="002E51DD" w:rsidRDefault="00EF17F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2E51DD">
        <w:rPr>
          <w:color w:val="3B3B3A"/>
          <w:w w:val="105"/>
          <w:position w:val="1"/>
          <w:sz w:val="18"/>
        </w:rPr>
        <w:t>If not, c</w:t>
      </w:r>
      <w:r w:rsidR="00D7520B" w:rsidRPr="002E51DD">
        <w:rPr>
          <w:color w:val="3B3B3A"/>
          <w:w w:val="105"/>
          <w:position w:val="1"/>
          <w:sz w:val="18"/>
        </w:rPr>
        <w:t xml:space="preserve">omplete the form on the </w:t>
      </w:r>
      <w:r w:rsidR="000B0D1F">
        <w:rPr>
          <w:color w:val="3B3B3A"/>
          <w:w w:val="105"/>
          <w:position w:val="1"/>
          <w:sz w:val="18"/>
        </w:rPr>
        <w:t xml:space="preserve">NHSBSA </w:t>
      </w:r>
      <w:r w:rsidR="00D7520B" w:rsidRPr="002E51DD">
        <w:rPr>
          <w:color w:val="3B3B3A"/>
          <w:w w:val="105"/>
          <w:position w:val="1"/>
          <w:sz w:val="18"/>
        </w:rPr>
        <w:t>Manage Your S</w:t>
      </w:r>
      <w:r w:rsidR="00301F2C">
        <w:rPr>
          <w:color w:val="3B3B3A"/>
          <w:w w:val="105"/>
          <w:position w:val="1"/>
          <w:sz w:val="18"/>
        </w:rPr>
        <w:t>ervice</w:t>
      </w:r>
      <w:r w:rsidR="00D7520B" w:rsidRPr="002E51DD">
        <w:rPr>
          <w:color w:val="3B3B3A"/>
          <w:w w:val="105"/>
          <w:position w:val="1"/>
          <w:sz w:val="18"/>
        </w:rPr>
        <w:t xml:space="preserve"> (MYS) </w:t>
      </w:r>
      <w:r w:rsidR="00730A2E">
        <w:rPr>
          <w:color w:val="3B3B3A"/>
          <w:w w:val="105"/>
          <w:position w:val="1"/>
          <w:sz w:val="18"/>
        </w:rPr>
        <w:t>portal</w:t>
      </w:r>
      <w:r w:rsidR="00D7520B" w:rsidRPr="002E51DD">
        <w:rPr>
          <w:color w:val="3B3B3A"/>
          <w:w w:val="105"/>
          <w:position w:val="1"/>
          <w:sz w:val="18"/>
        </w:rPr>
        <w:t xml:space="preserve">. </w:t>
      </w:r>
    </w:p>
    <w:p w14:paraId="0F4E9F11" w14:textId="2E80DDFE" w:rsidR="00493EF0" w:rsidRDefault="00217188" w:rsidP="00DF0DFC">
      <w:pPr>
        <w:pStyle w:val="ListParagraph"/>
        <w:tabs>
          <w:tab w:val="left" w:pos="1194"/>
        </w:tabs>
        <w:spacing w:after="240"/>
        <w:ind w:left="1021" w:firstLine="0"/>
        <w:rPr>
          <w:color w:val="3B3B3A"/>
          <w:w w:val="105"/>
          <w:sz w:val="18"/>
        </w:rPr>
      </w:pPr>
      <w:hyperlink r:id="rId16" w:history="1">
        <w:r w:rsidR="00730A2E" w:rsidRPr="00301F2C">
          <w:rPr>
            <w:rStyle w:val="Hyperlink"/>
            <w:color w:val="005A75"/>
            <w:w w:val="105"/>
            <w:sz w:val="18"/>
          </w:rPr>
          <w:t>https://services.nhsbsa.nhs.uk/nhs-prescription-services-submissions/login</w:t>
        </w:r>
      </w:hyperlink>
    </w:p>
    <w:p w14:paraId="20D1161E" w14:textId="77777777" w:rsidR="00730A2E" w:rsidRPr="00EC74BE" w:rsidRDefault="00730A2E" w:rsidP="00DF0DFC">
      <w:pPr>
        <w:pStyle w:val="ListParagraph"/>
        <w:tabs>
          <w:tab w:val="left" w:pos="1194"/>
        </w:tabs>
        <w:spacing w:after="240"/>
        <w:ind w:left="1021" w:firstLine="0"/>
        <w:rPr>
          <w:color w:val="3B3B3A"/>
          <w:w w:val="105"/>
          <w:position w:val="1"/>
          <w:sz w:val="18"/>
        </w:rPr>
      </w:pPr>
    </w:p>
    <w:p w14:paraId="4B5E23AC" w14:textId="44DB45DE" w:rsidR="00E76C80" w:rsidRPr="00D7520B" w:rsidRDefault="00500397" w:rsidP="00151564">
      <w:pPr>
        <w:pStyle w:val="ListParagraph"/>
        <w:numPr>
          <w:ilvl w:val="0"/>
          <w:numId w:val="1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w w:val="105"/>
          <w:lang w:eastAsia="en-GB"/>
        </w:rPr>
        <w:drawing>
          <wp:anchor distT="0" distB="0" distL="114300" distR="114300" simplePos="0" relativeHeight="251661824" behindDoc="0" locked="0" layoutInCell="1" allowOverlap="1" wp14:anchorId="77269210" wp14:editId="15EA9F26">
            <wp:simplePos x="0" y="0"/>
            <wp:positionH relativeFrom="column">
              <wp:posOffset>-30692</wp:posOffset>
            </wp:positionH>
            <wp:positionV relativeFrom="paragraph">
              <wp:posOffset>236855</wp:posOffset>
            </wp:positionV>
            <wp:extent cx="468000" cy="468000"/>
            <wp:effectExtent l="0" t="0" r="0" b="0"/>
            <wp:wrapNone/>
            <wp:docPr id="34" name="Graphic 34" descr="Alarm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larmCloc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CCB" w:rsidRPr="00D7520B">
        <w:rPr>
          <w:color w:val="3B3B3A"/>
          <w:w w:val="105"/>
          <w:sz w:val="18"/>
        </w:rPr>
        <w:t xml:space="preserve">At the start of </w:t>
      </w:r>
      <w:r w:rsidR="00B855EF" w:rsidRPr="00D7520B">
        <w:rPr>
          <w:color w:val="3B3B3A"/>
          <w:w w:val="105"/>
          <w:sz w:val="18"/>
        </w:rPr>
        <w:t xml:space="preserve">each </w:t>
      </w:r>
      <w:r w:rsidR="00406CCB" w:rsidRPr="00D7520B">
        <w:rPr>
          <w:color w:val="3B3B3A"/>
          <w:w w:val="105"/>
          <w:sz w:val="18"/>
        </w:rPr>
        <w:t>day,</w:t>
      </w:r>
      <w:r w:rsidR="008A5A47" w:rsidRPr="00D7520B">
        <w:rPr>
          <w:color w:val="3B3B3A"/>
          <w:w w:val="105"/>
          <w:sz w:val="18"/>
        </w:rPr>
        <w:t xml:space="preserve"> check that you can provide the service: </w:t>
      </w:r>
    </w:p>
    <w:p w14:paraId="758B5F30" w14:textId="136DE297" w:rsidR="00E76C80" w:rsidRPr="00EC74BE" w:rsidRDefault="00EE1D6D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>A Responsible Pharmacist has signed in</w:t>
      </w:r>
      <w:r w:rsidR="006261CA" w:rsidRPr="00EC74BE">
        <w:rPr>
          <w:color w:val="3B3B3A"/>
          <w:w w:val="105"/>
          <w:position w:val="1"/>
          <w:sz w:val="18"/>
        </w:rPr>
        <w:t xml:space="preserve">. </w:t>
      </w:r>
    </w:p>
    <w:p w14:paraId="0507F03C" w14:textId="1D199D03" w:rsidR="008A5A47" w:rsidRPr="00EC74BE" w:rsidRDefault="008A5A4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>The pharmacist has</w:t>
      </w:r>
      <w:r w:rsidR="00EF17F7">
        <w:rPr>
          <w:color w:val="3B3B3A"/>
          <w:w w:val="105"/>
          <w:position w:val="1"/>
          <w:sz w:val="18"/>
        </w:rPr>
        <w:t xml:space="preserve"> or will</w:t>
      </w:r>
      <w:r w:rsidRPr="00EC74BE">
        <w:rPr>
          <w:color w:val="3B3B3A"/>
          <w:w w:val="105"/>
          <w:position w:val="1"/>
          <w:sz w:val="18"/>
        </w:rPr>
        <w:t xml:space="preserve"> read the service specification</w:t>
      </w:r>
      <w:r w:rsidR="001066EF">
        <w:rPr>
          <w:color w:val="3B3B3A"/>
          <w:w w:val="105"/>
          <w:position w:val="1"/>
          <w:sz w:val="18"/>
        </w:rPr>
        <w:t xml:space="preserve"> and is aware that this service </w:t>
      </w:r>
      <w:r w:rsidR="000A6F2E">
        <w:rPr>
          <w:color w:val="3B3B3A"/>
          <w:w w:val="105"/>
          <w:position w:val="1"/>
          <w:sz w:val="18"/>
        </w:rPr>
        <w:t xml:space="preserve">must </w:t>
      </w:r>
      <w:r w:rsidR="001066EF">
        <w:rPr>
          <w:color w:val="3B3B3A"/>
          <w:w w:val="105"/>
          <w:position w:val="1"/>
          <w:sz w:val="18"/>
        </w:rPr>
        <w:t xml:space="preserve">be </w:t>
      </w:r>
      <w:r w:rsidR="0054667C">
        <w:rPr>
          <w:color w:val="3B3B3A"/>
          <w:w w:val="105"/>
          <w:position w:val="1"/>
          <w:sz w:val="18"/>
        </w:rPr>
        <w:t xml:space="preserve">available throughout the pharmacy’s full opening hours. </w:t>
      </w:r>
    </w:p>
    <w:p w14:paraId="69CCE393" w14:textId="37834468" w:rsidR="006934CD" w:rsidRPr="00EC74BE" w:rsidRDefault="006934CD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The </w:t>
      </w:r>
      <w:r w:rsidR="00951873">
        <w:rPr>
          <w:color w:val="3B3B3A"/>
          <w:w w:val="105"/>
          <w:position w:val="1"/>
          <w:sz w:val="18"/>
        </w:rPr>
        <w:t>pharmacy</w:t>
      </w:r>
      <w:r w:rsidRPr="00EC74BE">
        <w:rPr>
          <w:color w:val="3B3B3A"/>
          <w:w w:val="105"/>
          <w:position w:val="1"/>
          <w:sz w:val="18"/>
        </w:rPr>
        <w:t xml:space="preserve"> team </w:t>
      </w:r>
      <w:r w:rsidR="00AD09D4" w:rsidRPr="00EC74BE">
        <w:rPr>
          <w:color w:val="3B3B3A"/>
          <w:w w:val="105"/>
          <w:position w:val="1"/>
          <w:sz w:val="18"/>
        </w:rPr>
        <w:t>can</w:t>
      </w:r>
      <w:r w:rsidRPr="00EC74BE">
        <w:rPr>
          <w:color w:val="3B3B3A"/>
          <w:w w:val="105"/>
          <w:position w:val="1"/>
          <w:sz w:val="18"/>
        </w:rPr>
        <w:t xml:space="preserve"> log onto the </w:t>
      </w:r>
      <w:r w:rsidR="008E409A">
        <w:rPr>
          <w:color w:val="3B3B3A"/>
          <w:w w:val="105"/>
          <w:position w:val="1"/>
          <w:sz w:val="18"/>
        </w:rPr>
        <w:t>CPCS IT system</w:t>
      </w:r>
      <w:r w:rsidR="0086104F">
        <w:rPr>
          <w:color w:val="3B3B3A"/>
          <w:w w:val="105"/>
          <w:position w:val="1"/>
          <w:sz w:val="18"/>
        </w:rPr>
        <w:t xml:space="preserve"> and NHS</w:t>
      </w:r>
      <w:r w:rsidR="006835FB">
        <w:rPr>
          <w:color w:val="3B3B3A"/>
          <w:w w:val="105"/>
          <w:position w:val="1"/>
          <w:sz w:val="18"/>
        </w:rPr>
        <w:t>m</w:t>
      </w:r>
      <w:r w:rsidR="0086104F">
        <w:rPr>
          <w:color w:val="3B3B3A"/>
          <w:w w:val="105"/>
          <w:position w:val="1"/>
          <w:sz w:val="18"/>
        </w:rPr>
        <w:t xml:space="preserve">ail. </w:t>
      </w:r>
    </w:p>
    <w:p w14:paraId="64BEC9E0" w14:textId="0CD2DD77" w:rsidR="006934CD" w:rsidRPr="00EC74BE" w:rsidRDefault="006934CD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>The pharmacist ha</w:t>
      </w:r>
      <w:r w:rsidR="006331DC">
        <w:rPr>
          <w:color w:val="3B3B3A"/>
          <w:w w:val="105"/>
          <w:position w:val="1"/>
          <w:sz w:val="18"/>
        </w:rPr>
        <w:t>s</w:t>
      </w:r>
      <w:r w:rsidRPr="00EC74BE">
        <w:rPr>
          <w:color w:val="3B3B3A"/>
          <w:w w:val="105"/>
          <w:position w:val="1"/>
          <w:sz w:val="18"/>
        </w:rPr>
        <w:t xml:space="preserve"> access to the </w:t>
      </w:r>
      <w:r w:rsidR="00DF0DFC">
        <w:rPr>
          <w:color w:val="3B3B3A"/>
          <w:w w:val="105"/>
          <w:position w:val="1"/>
          <w:sz w:val="18"/>
        </w:rPr>
        <w:t>SCR</w:t>
      </w:r>
      <w:r w:rsidR="00076619">
        <w:rPr>
          <w:color w:val="3B3B3A"/>
          <w:w w:val="105"/>
          <w:position w:val="1"/>
          <w:sz w:val="18"/>
        </w:rPr>
        <w:t>.</w:t>
      </w:r>
    </w:p>
    <w:p w14:paraId="3D98D445" w14:textId="4BCAFF85" w:rsidR="00B855EF" w:rsidRPr="00493EF0" w:rsidRDefault="00EF17F7" w:rsidP="00151564">
      <w:pPr>
        <w:pStyle w:val="ListParagraph"/>
        <w:numPr>
          <w:ilvl w:val="1"/>
          <w:numId w:val="1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color w:val="3B3B3A"/>
          <w:w w:val="105"/>
          <w:position w:val="1"/>
          <w:sz w:val="18"/>
        </w:rPr>
        <w:t xml:space="preserve">All appropriate action must be taken to ensure that the service can be provided continuously, however </w:t>
      </w:r>
      <w:r w:rsidR="0086104F">
        <w:rPr>
          <w:color w:val="3B3B3A"/>
          <w:w w:val="105"/>
          <w:position w:val="1"/>
          <w:sz w:val="18"/>
        </w:rPr>
        <w:t>if</w:t>
      </w:r>
      <w:r>
        <w:rPr>
          <w:color w:val="3B3B3A"/>
          <w:w w:val="105"/>
          <w:position w:val="1"/>
          <w:sz w:val="18"/>
        </w:rPr>
        <w:t xml:space="preserve"> the service cannot be provided then </w:t>
      </w:r>
      <w:r w:rsidR="006331DC">
        <w:rPr>
          <w:color w:val="3B3B3A"/>
          <w:w w:val="105"/>
          <w:position w:val="1"/>
          <w:sz w:val="18"/>
        </w:rPr>
        <w:t xml:space="preserve">refer to the </w:t>
      </w:r>
      <w:r w:rsidR="0086104F">
        <w:rPr>
          <w:color w:val="3B3B3A"/>
          <w:w w:val="105"/>
          <w:position w:val="1"/>
          <w:sz w:val="18"/>
        </w:rPr>
        <w:t>‘Problem solving’</w:t>
      </w:r>
      <w:r w:rsidR="006331DC">
        <w:rPr>
          <w:color w:val="3B3B3A"/>
          <w:w w:val="105"/>
          <w:position w:val="1"/>
          <w:sz w:val="18"/>
        </w:rPr>
        <w:t xml:space="preserve"> section in this SOP. </w:t>
      </w:r>
    </w:p>
    <w:p w14:paraId="2DB7AB8D" w14:textId="46E404A0" w:rsidR="00493EF0" w:rsidRPr="00D10C8B" w:rsidRDefault="00493EF0" w:rsidP="00DF0DFC">
      <w:pPr>
        <w:pStyle w:val="ListParagraph"/>
        <w:tabs>
          <w:tab w:val="left" w:pos="1194"/>
        </w:tabs>
        <w:spacing w:after="240"/>
        <w:ind w:left="1021" w:firstLine="0"/>
        <w:rPr>
          <w:color w:val="3B3B3A"/>
          <w:w w:val="105"/>
          <w:sz w:val="18"/>
        </w:rPr>
      </w:pPr>
    </w:p>
    <w:p w14:paraId="5FC014ED" w14:textId="0C8DA602" w:rsidR="00BF2833" w:rsidRPr="00A3769C" w:rsidRDefault="00BF2833" w:rsidP="00151564">
      <w:pPr>
        <w:pStyle w:val="ListParagraph"/>
        <w:numPr>
          <w:ilvl w:val="0"/>
          <w:numId w:val="8"/>
        </w:numPr>
        <w:spacing w:before="250" w:after="240"/>
        <w:rPr>
          <w:color w:val="005A75"/>
          <w:sz w:val="26"/>
        </w:rPr>
      </w:pPr>
      <w:r w:rsidRPr="00E42C7A">
        <w:rPr>
          <w:color w:val="005A75"/>
          <w:sz w:val="26"/>
        </w:rPr>
        <w:t>Pro</w:t>
      </w:r>
      <w:r w:rsidRPr="00A3769C">
        <w:rPr>
          <w:color w:val="005A75"/>
          <w:sz w:val="26"/>
        </w:rPr>
        <w:t>cess</w:t>
      </w:r>
    </w:p>
    <w:p w14:paraId="452F229E" w14:textId="5ACD7D33" w:rsidR="00595B80" w:rsidRDefault="00122636" w:rsidP="00DF0DFC">
      <w:pPr>
        <w:tabs>
          <w:tab w:val="left" w:pos="1194"/>
        </w:tabs>
        <w:spacing w:after="240"/>
        <w:rPr>
          <w:color w:val="3B3B3A"/>
          <w:w w:val="105"/>
          <w:sz w:val="18"/>
        </w:rPr>
      </w:pPr>
      <w:r w:rsidRPr="00D7520B">
        <w:rPr>
          <w:color w:val="3B3B3A"/>
          <w:w w:val="105"/>
          <w:sz w:val="18"/>
        </w:rPr>
        <w:t xml:space="preserve">You may be notified about a referral by a message on the </w:t>
      </w:r>
      <w:r w:rsidR="008E409A">
        <w:rPr>
          <w:color w:val="3B3B3A"/>
          <w:w w:val="105"/>
          <w:position w:val="1"/>
          <w:sz w:val="18"/>
        </w:rPr>
        <w:t>CPCS IT system</w:t>
      </w:r>
      <w:r w:rsidR="00E42C7A">
        <w:rPr>
          <w:color w:val="3B3B3A"/>
          <w:w w:val="105"/>
          <w:position w:val="1"/>
          <w:sz w:val="18"/>
        </w:rPr>
        <w:t>,</w:t>
      </w:r>
      <w:r w:rsidRPr="00D7520B">
        <w:rPr>
          <w:color w:val="3B3B3A"/>
          <w:w w:val="105"/>
          <w:sz w:val="18"/>
        </w:rPr>
        <w:t xml:space="preserve"> </w:t>
      </w:r>
      <w:r w:rsidR="0026699D">
        <w:rPr>
          <w:color w:val="3B3B3A"/>
          <w:w w:val="105"/>
          <w:sz w:val="18"/>
        </w:rPr>
        <w:t xml:space="preserve">by an email sent to NHSmail, </w:t>
      </w:r>
      <w:r w:rsidRPr="00D7520B">
        <w:rPr>
          <w:color w:val="3B3B3A"/>
          <w:w w:val="105"/>
          <w:sz w:val="18"/>
        </w:rPr>
        <w:t xml:space="preserve">by a patient </w:t>
      </w:r>
      <w:r w:rsidR="00DB3FE3" w:rsidRPr="00D7520B">
        <w:rPr>
          <w:color w:val="3B3B3A"/>
          <w:w w:val="105"/>
          <w:sz w:val="18"/>
        </w:rPr>
        <w:t>telephoning</w:t>
      </w:r>
      <w:r w:rsidRPr="00D7520B">
        <w:rPr>
          <w:color w:val="3B3B3A"/>
          <w:w w:val="105"/>
          <w:sz w:val="18"/>
        </w:rPr>
        <w:t xml:space="preserve"> the pharmacy or by a patient calling into the pharmacy. </w:t>
      </w:r>
    </w:p>
    <w:p w14:paraId="71AB78DB" w14:textId="7CBE1DC2" w:rsidR="00597BAD" w:rsidRPr="00262D88" w:rsidRDefault="00A3769C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 w:rsidRPr="00595B80">
        <w:rPr>
          <w:noProof/>
          <w:w w:val="105"/>
          <w:lang w:eastAsia="en-GB"/>
        </w:rPr>
        <w:drawing>
          <wp:anchor distT="0" distB="0" distL="114300" distR="114300" simplePos="0" relativeHeight="251655680" behindDoc="0" locked="0" layoutInCell="1" allowOverlap="1" wp14:anchorId="05D1ED73" wp14:editId="768C94F4">
            <wp:simplePos x="0" y="0"/>
            <wp:positionH relativeFrom="column">
              <wp:posOffset>-55538</wp:posOffset>
            </wp:positionH>
            <wp:positionV relativeFrom="paragraph">
              <wp:posOffset>191819</wp:posOffset>
            </wp:positionV>
            <wp:extent cx="468000" cy="468000"/>
            <wp:effectExtent l="0" t="0" r="0" b="0"/>
            <wp:wrapNone/>
            <wp:docPr id="16" name="Graphic 16" descr="Si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ren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833" w:rsidRPr="00262D88">
        <w:rPr>
          <w:color w:val="3B3B3A"/>
          <w:w w:val="105"/>
          <w:sz w:val="18"/>
        </w:rPr>
        <w:t xml:space="preserve">Check for referrals at a minimum when the </w:t>
      </w:r>
      <w:r w:rsidR="00951873">
        <w:rPr>
          <w:color w:val="3B3B3A"/>
          <w:w w:val="105"/>
          <w:sz w:val="18"/>
        </w:rPr>
        <w:t>pharmacy</w:t>
      </w:r>
      <w:r w:rsidR="00BF2833" w:rsidRPr="00262D88">
        <w:rPr>
          <w:color w:val="3B3B3A"/>
          <w:w w:val="105"/>
          <w:sz w:val="18"/>
        </w:rPr>
        <w:t xml:space="preserve"> opens and before it closes. </w:t>
      </w:r>
      <w:r w:rsidR="00597BAD" w:rsidRPr="00262D88">
        <w:rPr>
          <w:color w:val="3B3B3A"/>
          <w:w w:val="105"/>
          <w:sz w:val="18"/>
        </w:rPr>
        <w:t>When you get a referral:</w:t>
      </w:r>
    </w:p>
    <w:p w14:paraId="5501252E" w14:textId="048AF1F4" w:rsidR="00122636" w:rsidRDefault="00406CCB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If the referral message is on the </w:t>
      </w:r>
      <w:r w:rsidR="008E409A">
        <w:rPr>
          <w:color w:val="3B3B3A"/>
          <w:w w:val="105"/>
          <w:position w:val="1"/>
          <w:sz w:val="18"/>
        </w:rPr>
        <w:t>CPCS IT system</w:t>
      </w:r>
      <w:r w:rsidR="00E42C7A">
        <w:rPr>
          <w:color w:val="3B3B3A"/>
          <w:w w:val="105"/>
          <w:position w:val="1"/>
          <w:sz w:val="18"/>
        </w:rPr>
        <w:t>,</w:t>
      </w:r>
      <w:r w:rsidR="008E409A" w:rsidRPr="00EC74BE">
        <w:rPr>
          <w:color w:val="3B3B3A"/>
          <w:w w:val="105"/>
          <w:position w:val="1"/>
          <w:sz w:val="18"/>
        </w:rPr>
        <w:t xml:space="preserve"> </w:t>
      </w:r>
      <w:r w:rsidRPr="00EC74BE">
        <w:rPr>
          <w:color w:val="3B3B3A"/>
          <w:w w:val="105"/>
          <w:position w:val="1"/>
          <w:sz w:val="18"/>
        </w:rPr>
        <w:t xml:space="preserve">but you have not heard from the </w:t>
      </w:r>
      <w:r w:rsidR="00122636" w:rsidRPr="00EC74BE">
        <w:rPr>
          <w:color w:val="3B3B3A"/>
          <w:w w:val="105"/>
          <w:position w:val="1"/>
          <w:sz w:val="18"/>
        </w:rPr>
        <w:t>patient,</w:t>
      </w:r>
      <w:r w:rsidRPr="00EC74BE">
        <w:rPr>
          <w:color w:val="3B3B3A"/>
          <w:w w:val="105"/>
          <w:position w:val="1"/>
          <w:sz w:val="18"/>
        </w:rPr>
        <w:t xml:space="preserve"> call them using the contact details in the referral message. </w:t>
      </w:r>
      <w:r w:rsidR="00864CCD">
        <w:rPr>
          <w:color w:val="3B3B3A"/>
          <w:w w:val="105"/>
          <w:position w:val="1"/>
          <w:sz w:val="18"/>
        </w:rPr>
        <w:t xml:space="preserve">You must call any patients who have not contacted you before the pharmacy </w:t>
      </w:r>
      <w:r w:rsidR="00864CCD" w:rsidRPr="00B66BA2">
        <w:rPr>
          <w:color w:val="3B3B3A"/>
          <w:w w:val="105"/>
          <w:position w:val="1"/>
          <w:sz w:val="18"/>
        </w:rPr>
        <w:t>closes</w:t>
      </w:r>
      <w:r w:rsidR="00DF0DFC" w:rsidRPr="00B66BA2">
        <w:rPr>
          <w:color w:val="3B3B3A"/>
          <w:w w:val="105"/>
          <w:position w:val="1"/>
          <w:sz w:val="18"/>
        </w:rPr>
        <w:t>, and</w:t>
      </w:r>
      <w:r w:rsidR="001D5A76" w:rsidRPr="00B66BA2">
        <w:rPr>
          <w:color w:val="3B3B3A"/>
          <w:w w:val="105"/>
          <w:position w:val="1"/>
          <w:sz w:val="18"/>
        </w:rPr>
        <w:t>/or within 12 hours if</w:t>
      </w:r>
      <w:r w:rsidR="001D5A76">
        <w:rPr>
          <w:color w:val="3B3B3A"/>
          <w:w w:val="105"/>
          <w:position w:val="1"/>
          <w:sz w:val="18"/>
        </w:rPr>
        <w:t xml:space="preserve"> the patient has been referred for a low acuity / minor illness</w:t>
      </w:r>
      <w:r w:rsidR="00864CCD">
        <w:rPr>
          <w:color w:val="3B3B3A"/>
          <w:w w:val="105"/>
          <w:position w:val="1"/>
          <w:sz w:val="18"/>
        </w:rPr>
        <w:t xml:space="preserve">. </w:t>
      </w:r>
    </w:p>
    <w:p w14:paraId="05B098C3" w14:textId="5F04F70E" w:rsidR="00DB3FE3" w:rsidRPr="00EC74BE" w:rsidRDefault="006934CD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If the patient </w:t>
      </w:r>
      <w:r w:rsidR="00406CCB" w:rsidRPr="00EC74BE">
        <w:rPr>
          <w:color w:val="3B3B3A"/>
          <w:w w:val="105"/>
          <w:position w:val="1"/>
          <w:sz w:val="18"/>
        </w:rPr>
        <w:t>telephones</w:t>
      </w:r>
      <w:r w:rsidRPr="00EC74BE">
        <w:rPr>
          <w:color w:val="3B3B3A"/>
          <w:w w:val="105"/>
          <w:position w:val="1"/>
          <w:sz w:val="18"/>
        </w:rPr>
        <w:t xml:space="preserve"> the pharmacy</w:t>
      </w:r>
      <w:r w:rsidR="00406CCB" w:rsidRPr="00EC74BE">
        <w:rPr>
          <w:color w:val="3B3B3A"/>
          <w:w w:val="105"/>
          <w:position w:val="1"/>
          <w:sz w:val="18"/>
        </w:rPr>
        <w:t xml:space="preserve"> or calls into the </w:t>
      </w:r>
      <w:r w:rsidR="00122636" w:rsidRPr="00EC74BE">
        <w:rPr>
          <w:color w:val="3B3B3A"/>
          <w:w w:val="105"/>
          <w:position w:val="1"/>
          <w:sz w:val="18"/>
        </w:rPr>
        <w:t>pharmacy,</w:t>
      </w:r>
      <w:r w:rsidR="00406CCB" w:rsidRPr="00EC74BE">
        <w:rPr>
          <w:color w:val="3B3B3A"/>
          <w:w w:val="105"/>
          <w:position w:val="1"/>
          <w:sz w:val="18"/>
        </w:rPr>
        <w:t xml:space="preserve"> </w:t>
      </w:r>
      <w:r w:rsidRPr="00EC74BE">
        <w:rPr>
          <w:color w:val="3B3B3A"/>
          <w:w w:val="105"/>
          <w:position w:val="1"/>
          <w:sz w:val="18"/>
        </w:rPr>
        <w:t xml:space="preserve">then open the </w:t>
      </w:r>
      <w:r w:rsidR="008E409A">
        <w:rPr>
          <w:color w:val="3B3B3A"/>
          <w:w w:val="105"/>
          <w:position w:val="1"/>
          <w:sz w:val="18"/>
        </w:rPr>
        <w:t>CPCS IT system</w:t>
      </w:r>
      <w:r w:rsidR="008A5A47" w:rsidRPr="00EC74BE">
        <w:rPr>
          <w:color w:val="3B3B3A"/>
          <w:w w:val="105"/>
          <w:position w:val="1"/>
          <w:sz w:val="18"/>
        </w:rPr>
        <w:t xml:space="preserve"> </w:t>
      </w:r>
      <w:r w:rsidR="006835FB">
        <w:rPr>
          <w:color w:val="3B3B3A"/>
          <w:w w:val="105"/>
          <w:position w:val="1"/>
          <w:sz w:val="18"/>
        </w:rPr>
        <w:t>(</w:t>
      </w:r>
      <w:r w:rsidR="008A5A47" w:rsidRPr="00EC74BE">
        <w:rPr>
          <w:color w:val="3B3B3A"/>
          <w:w w:val="105"/>
          <w:position w:val="1"/>
          <w:sz w:val="18"/>
        </w:rPr>
        <w:t>or NHS</w:t>
      </w:r>
      <w:r w:rsidR="006835FB">
        <w:rPr>
          <w:color w:val="3B3B3A"/>
          <w:w w:val="105"/>
          <w:position w:val="1"/>
          <w:sz w:val="18"/>
        </w:rPr>
        <w:t>m</w:t>
      </w:r>
      <w:r w:rsidR="008A5A47" w:rsidRPr="00EC74BE">
        <w:rPr>
          <w:color w:val="3B3B3A"/>
          <w:w w:val="105"/>
          <w:position w:val="1"/>
          <w:sz w:val="18"/>
        </w:rPr>
        <w:t>ail</w:t>
      </w:r>
      <w:r w:rsidR="006835FB">
        <w:rPr>
          <w:color w:val="3B3B3A"/>
          <w:w w:val="105"/>
          <w:position w:val="1"/>
          <w:sz w:val="18"/>
        </w:rPr>
        <w:t xml:space="preserve"> if the CPCS IT system is </w:t>
      </w:r>
      <w:r w:rsidR="0022517C">
        <w:rPr>
          <w:color w:val="3B3B3A"/>
          <w:w w:val="105"/>
          <w:position w:val="1"/>
          <w:sz w:val="18"/>
        </w:rPr>
        <w:t>unavailable</w:t>
      </w:r>
      <w:r w:rsidR="006835FB">
        <w:rPr>
          <w:color w:val="3B3B3A"/>
          <w:w w:val="105"/>
          <w:position w:val="1"/>
          <w:sz w:val="18"/>
        </w:rPr>
        <w:t>)</w:t>
      </w:r>
      <w:r w:rsidR="008A5A47" w:rsidRPr="00EC74BE">
        <w:rPr>
          <w:color w:val="3B3B3A"/>
          <w:w w:val="105"/>
          <w:position w:val="1"/>
          <w:sz w:val="18"/>
        </w:rPr>
        <w:t xml:space="preserve"> </w:t>
      </w:r>
      <w:r w:rsidRPr="00EC74BE">
        <w:rPr>
          <w:color w:val="3B3B3A"/>
          <w:w w:val="105"/>
          <w:position w:val="1"/>
          <w:sz w:val="18"/>
        </w:rPr>
        <w:t>to view the referral</w:t>
      </w:r>
      <w:r w:rsidR="00406CCB" w:rsidRPr="00EC74BE">
        <w:rPr>
          <w:color w:val="3B3B3A"/>
          <w:w w:val="105"/>
          <w:position w:val="1"/>
          <w:sz w:val="18"/>
        </w:rPr>
        <w:t xml:space="preserve"> message</w:t>
      </w:r>
      <w:r w:rsidRPr="00EC74BE">
        <w:rPr>
          <w:color w:val="3B3B3A"/>
          <w:w w:val="105"/>
          <w:position w:val="1"/>
          <w:sz w:val="18"/>
        </w:rPr>
        <w:t xml:space="preserve">. </w:t>
      </w:r>
    </w:p>
    <w:p w14:paraId="7148AFAF" w14:textId="38B98F01" w:rsidR="006934CD" w:rsidRDefault="00406CCB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If there is no </w:t>
      </w:r>
      <w:r w:rsidR="00122636" w:rsidRPr="00EC74BE">
        <w:rPr>
          <w:color w:val="3B3B3A"/>
          <w:w w:val="105"/>
          <w:position w:val="1"/>
          <w:sz w:val="18"/>
        </w:rPr>
        <w:t>message,</w:t>
      </w:r>
      <w:r w:rsidRPr="00EC74BE">
        <w:rPr>
          <w:color w:val="3B3B3A"/>
          <w:w w:val="105"/>
          <w:position w:val="1"/>
          <w:sz w:val="18"/>
        </w:rPr>
        <w:t xml:space="preserve"> </w:t>
      </w:r>
      <w:r w:rsidR="006331DC">
        <w:rPr>
          <w:color w:val="3B3B3A"/>
          <w:w w:val="105"/>
          <w:position w:val="1"/>
          <w:sz w:val="18"/>
        </w:rPr>
        <w:t>then refer to the ‘Problem solving’ section in this SOP.</w:t>
      </w:r>
    </w:p>
    <w:p w14:paraId="5D1524A0" w14:textId="33BEDE9F" w:rsidR="00B44758" w:rsidRDefault="00B44758" w:rsidP="00B44758">
      <w:pPr>
        <w:pStyle w:val="ListParagraph"/>
        <w:tabs>
          <w:tab w:val="left" w:pos="1194"/>
        </w:tabs>
        <w:spacing w:after="240"/>
        <w:ind w:left="1021" w:firstLine="0"/>
        <w:rPr>
          <w:color w:val="3B3B3A"/>
          <w:w w:val="105"/>
          <w:position w:val="1"/>
          <w:sz w:val="18"/>
        </w:rPr>
      </w:pPr>
    </w:p>
    <w:p w14:paraId="741CA2F4" w14:textId="5C86CE98" w:rsidR="006934CD" w:rsidRPr="00A3769C" w:rsidRDefault="006835FB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7923E27C" wp14:editId="7B48B542">
            <wp:simplePos x="0" y="0"/>
            <wp:positionH relativeFrom="column">
              <wp:posOffset>-56984</wp:posOffset>
            </wp:positionH>
            <wp:positionV relativeFrom="paragraph">
              <wp:posOffset>300355</wp:posOffset>
            </wp:positionV>
            <wp:extent cx="468000" cy="468000"/>
            <wp:effectExtent l="0" t="0" r="0" b="0"/>
            <wp:wrapNone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94F" w:rsidRPr="00A3769C">
        <w:rPr>
          <w:color w:val="3B3B3A"/>
          <w:w w:val="105"/>
          <w:sz w:val="18"/>
        </w:rPr>
        <w:t>I</w:t>
      </w:r>
      <w:r w:rsidR="008A5A47" w:rsidRPr="00A3769C">
        <w:rPr>
          <w:color w:val="3B3B3A"/>
          <w:w w:val="105"/>
          <w:sz w:val="18"/>
        </w:rPr>
        <w:t xml:space="preserve">f you speak to the patient on the </w:t>
      </w:r>
      <w:r w:rsidR="003B094F" w:rsidRPr="00A3769C">
        <w:rPr>
          <w:color w:val="3B3B3A"/>
          <w:w w:val="105"/>
          <w:sz w:val="18"/>
        </w:rPr>
        <w:t>telephone</w:t>
      </w:r>
      <w:r>
        <w:rPr>
          <w:color w:val="3B3B3A"/>
          <w:w w:val="105"/>
          <w:sz w:val="18"/>
        </w:rPr>
        <w:t>,</w:t>
      </w:r>
      <w:r w:rsidR="00A3769C" w:rsidRPr="00A3769C">
        <w:rPr>
          <w:color w:val="3B3B3A"/>
          <w:w w:val="105"/>
          <w:sz w:val="18"/>
        </w:rPr>
        <w:t xml:space="preserve"> determine patient</w:t>
      </w:r>
      <w:r w:rsidR="00A3769C">
        <w:rPr>
          <w:color w:val="3B3B3A"/>
          <w:w w:val="105"/>
          <w:sz w:val="18"/>
        </w:rPr>
        <w:t>’s</w:t>
      </w:r>
      <w:r w:rsidR="00A3769C" w:rsidRPr="00A3769C">
        <w:rPr>
          <w:color w:val="3B3B3A"/>
          <w:w w:val="105"/>
          <w:sz w:val="18"/>
        </w:rPr>
        <w:t xml:space="preserve"> need and</w:t>
      </w:r>
      <w:r w:rsidR="00A3769C">
        <w:rPr>
          <w:color w:val="3B3B3A"/>
          <w:w w:val="105"/>
          <w:sz w:val="18"/>
        </w:rPr>
        <w:t>, if appropriate, arrange a time for them to come to the pharmacy.</w:t>
      </w:r>
      <w:r w:rsidR="006934CD" w:rsidRPr="00A3769C">
        <w:rPr>
          <w:color w:val="3B3B3A"/>
          <w:w w:val="105"/>
          <w:sz w:val="18"/>
        </w:rPr>
        <w:t xml:space="preserve"> </w:t>
      </w:r>
    </w:p>
    <w:p w14:paraId="75FBB0C7" w14:textId="7F2E9581" w:rsidR="00122636" w:rsidRPr="00EC74BE" w:rsidRDefault="00122636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A3769C">
        <w:rPr>
          <w:color w:val="3B3B3A"/>
          <w:w w:val="105"/>
          <w:sz w:val="18"/>
        </w:rPr>
        <w:t>Introduce yourself</w:t>
      </w:r>
      <w:r w:rsidRPr="00EC74BE">
        <w:rPr>
          <w:color w:val="3B3B3A"/>
          <w:w w:val="105"/>
          <w:position w:val="1"/>
          <w:sz w:val="18"/>
        </w:rPr>
        <w:t xml:space="preserve">, and if </w:t>
      </w:r>
      <w:proofErr w:type="gramStart"/>
      <w:r w:rsidRPr="00EC74BE">
        <w:rPr>
          <w:color w:val="3B3B3A"/>
          <w:w w:val="105"/>
          <w:position w:val="1"/>
          <w:sz w:val="18"/>
        </w:rPr>
        <w:t>you’re</w:t>
      </w:r>
      <w:proofErr w:type="gramEnd"/>
      <w:r w:rsidRPr="00EC74BE">
        <w:rPr>
          <w:color w:val="3B3B3A"/>
          <w:w w:val="105"/>
          <w:position w:val="1"/>
          <w:sz w:val="18"/>
        </w:rPr>
        <w:t xml:space="preserve"> calling them, explain that you’ve been given their contact details in a</w:t>
      </w:r>
      <w:r w:rsidR="0086104F">
        <w:rPr>
          <w:color w:val="3B3B3A"/>
          <w:w w:val="105"/>
          <w:position w:val="1"/>
          <w:sz w:val="18"/>
        </w:rPr>
        <w:t>n NHS</w:t>
      </w:r>
      <w:r w:rsidR="006835FB">
        <w:rPr>
          <w:color w:val="3B3B3A"/>
          <w:w w:val="105"/>
          <w:position w:val="1"/>
          <w:sz w:val="18"/>
        </w:rPr>
        <w:t xml:space="preserve"> 111</w:t>
      </w:r>
      <w:r w:rsidR="0026699D">
        <w:rPr>
          <w:color w:val="3B3B3A"/>
          <w:w w:val="105"/>
          <w:position w:val="1"/>
          <w:sz w:val="18"/>
        </w:rPr>
        <w:t xml:space="preserve"> or general practice</w:t>
      </w:r>
      <w:r w:rsidRPr="00EC74BE">
        <w:rPr>
          <w:color w:val="3B3B3A"/>
          <w:w w:val="105"/>
          <w:position w:val="1"/>
          <w:sz w:val="18"/>
        </w:rPr>
        <w:t xml:space="preserve"> referral. </w:t>
      </w:r>
    </w:p>
    <w:p w14:paraId="015ED59A" w14:textId="7BFEFC4A" w:rsidR="0086104F" w:rsidRDefault="0086104F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Confirm that you are speaking to the correct person (for example by asking them to confirm their address</w:t>
      </w:r>
      <w:r w:rsidR="002E51DD">
        <w:rPr>
          <w:color w:val="3B3B3A"/>
          <w:w w:val="105"/>
          <w:position w:val="1"/>
          <w:sz w:val="18"/>
        </w:rPr>
        <w:t xml:space="preserve"> and/or date of birth</w:t>
      </w:r>
      <w:r>
        <w:rPr>
          <w:color w:val="3B3B3A"/>
          <w:w w:val="105"/>
          <w:position w:val="1"/>
          <w:sz w:val="18"/>
        </w:rPr>
        <w:t xml:space="preserve">). </w:t>
      </w:r>
    </w:p>
    <w:p w14:paraId="65126329" w14:textId="71BD2C71" w:rsidR="00122636" w:rsidRPr="00EC74BE" w:rsidRDefault="00122636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Speak to the patient if </w:t>
      </w:r>
      <w:r w:rsidR="0086104F" w:rsidRPr="00EC74BE">
        <w:rPr>
          <w:color w:val="3B3B3A"/>
          <w:w w:val="105"/>
          <w:position w:val="1"/>
          <w:sz w:val="18"/>
        </w:rPr>
        <w:t>possible</w:t>
      </w:r>
      <w:r w:rsidR="0086104F">
        <w:rPr>
          <w:color w:val="3B3B3A"/>
          <w:w w:val="105"/>
          <w:position w:val="1"/>
          <w:sz w:val="18"/>
        </w:rPr>
        <w:t xml:space="preserve"> but use your professional judgement if the patient is not able to represent themselves on the telephone</w:t>
      </w:r>
      <w:r w:rsidRPr="00EC74BE">
        <w:rPr>
          <w:color w:val="3B3B3A"/>
          <w:w w:val="105"/>
          <w:position w:val="1"/>
          <w:sz w:val="18"/>
        </w:rPr>
        <w:t xml:space="preserve">. </w:t>
      </w:r>
    </w:p>
    <w:p w14:paraId="23212131" w14:textId="1FD820F9" w:rsidR="00097603" w:rsidRDefault="003B094F" w:rsidP="00151564">
      <w:pPr>
        <w:pStyle w:val="ListParagraph"/>
        <w:numPr>
          <w:ilvl w:val="1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53DFB373" wp14:editId="53D00B2C">
            <wp:simplePos x="0" y="0"/>
            <wp:positionH relativeFrom="column">
              <wp:posOffset>432758</wp:posOffset>
            </wp:positionH>
            <wp:positionV relativeFrom="paragraph">
              <wp:posOffset>242570</wp:posOffset>
            </wp:positionV>
            <wp:extent cx="467995" cy="467995"/>
            <wp:effectExtent l="0" t="0" r="0" b="0"/>
            <wp:wrapNone/>
            <wp:docPr id="22" name="Graphic 22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cine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FE3">
        <w:rPr>
          <w:color w:val="3B3B3A"/>
          <w:w w:val="105"/>
          <w:position w:val="1"/>
          <w:sz w:val="18"/>
        </w:rPr>
        <w:t xml:space="preserve">If the patient </w:t>
      </w:r>
      <w:r w:rsidR="00B855EF">
        <w:rPr>
          <w:color w:val="3B3B3A"/>
          <w:w w:val="105"/>
          <w:position w:val="1"/>
          <w:sz w:val="18"/>
        </w:rPr>
        <w:t>needs</w:t>
      </w:r>
      <w:r w:rsidR="000D65D0">
        <w:rPr>
          <w:color w:val="3B3B3A"/>
          <w:w w:val="105"/>
          <w:position w:val="1"/>
          <w:sz w:val="18"/>
        </w:rPr>
        <w:t xml:space="preserve"> </w:t>
      </w:r>
      <w:r w:rsidR="00E42C7A">
        <w:rPr>
          <w:color w:val="3B3B3A"/>
          <w:w w:val="105"/>
          <w:position w:val="1"/>
          <w:sz w:val="18"/>
        </w:rPr>
        <w:t xml:space="preserve">a </w:t>
      </w:r>
      <w:r w:rsidR="000D65D0">
        <w:rPr>
          <w:color w:val="3B3B3A"/>
          <w:w w:val="105"/>
          <w:position w:val="1"/>
          <w:sz w:val="18"/>
        </w:rPr>
        <w:t>previously prescribed medic</w:t>
      </w:r>
      <w:r w:rsidR="00E42C7A">
        <w:rPr>
          <w:color w:val="3B3B3A"/>
          <w:w w:val="105"/>
          <w:position w:val="1"/>
          <w:sz w:val="18"/>
        </w:rPr>
        <w:t>ine or appliance</w:t>
      </w:r>
      <w:r w:rsidR="0026699D">
        <w:rPr>
          <w:color w:val="3B3B3A"/>
          <w:w w:val="105"/>
          <w:position w:val="1"/>
          <w:sz w:val="18"/>
        </w:rPr>
        <w:t xml:space="preserve"> (only for referrals from NHS 111)</w:t>
      </w:r>
      <w:r w:rsidR="00097603">
        <w:rPr>
          <w:color w:val="3B3B3A"/>
          <w:w w:val="105"/>
          <w:position w:val="1"/>
          <w:sz w:val="18"/>
        </w:rPr>
        <w:t>, determine whether you can make a supply:</w:t>
      </w:r>
    </w:p>
    <w:p w14:paraId="43EFA163" w14:textId="07C5CB3D" w:rsidR="00B44A48" w:rsidRPr="00B44A48" w:rsidRDefault="00DB3FE3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Ask for </w:t>
      </w:r>
      <w:r w:rsidR="00A11751">
        <w:rPr>
          <w:color w:val="3B3B3A"/>
          <w:w w:val="105"/>
          <w:position w:val="1"/>
          <w:sz w:val="18"/>
        </w:rPr>
        <w:t xml:space="preserve">verbal </w:t>
      </w:r>
      <w:r w:rsidRPr="00EC74BE">
        <w:rPr>
          <w:color w:val="3B3B3A"/>
          <w:w w:val="105"/>
          <w:position w:val="1"/>
          <w:sz w:val="18"/>
        </w:rPr>
        <w:t xml:space="preserve">consent, then </w:t>
      </w:r>
      <w:r w:rsidR="002A45DF">
        <w:rPr>
          <w:color w:val="3B3B3A"/>
          <w:w w:val="105"/>
          <w:position w:val="1"/>
          <w:sz w:val="18"/>
        </w:rPr>
        <w:t>acc</w:t>
      </w:r>
      <w:r w:rsidR="002A45DF" w:rsidRPr="006934CD">
        <w:rPr>
          <w:color w:val="3B3B3A"/>
          <w:w w:val="105"/>
          <w:position w:val="1"/>
          <w:sz w:val="18"/>
        </w:rPr>
        <w:t xml:space="preserve">ess patient records </w:t>
      </w:r>
      <w:r w:rsidR="00097603">
        <w:rPr>
          <w:color w:val="3B3B3A"/>
          <w:w w:val="105"/>
          <w:position w:val="1"/>
          <w:sz w:val="18"/>
        </w:rPr>
        <w:t xml:space="preserve">such as the </w:t>
      </w:r>
      <w:r w:rsidR="006835FB">
        <w:rPr>
          <w:color w:val="3B3B3A"/>
          <w:w w:val="105"/>
          <w:position w:val="1"/>
          <w:sz w:val="18"/>
        </w:rPr>
        <w:t xml:space="preserve">EPS </w:t>
      </w:r>
      <w:r w:rsidR="00097603">
        <w:rPr>
          <w:color w:val="3B3B3A"/>
          <w:w w:val="105"/>
          <w:position w:val="1"/>
          <w:sz w:val="18"/>
        </w:rPr>
        <w:t>prescription tracker</w:t>
      </w:r>
      <w:r w:rsidR="00864CCD">
        <w:rPr>
          <w:color w:val="3B3B3A"/>
          <w:w w:val="105"/>
          <w:position w:val="1"/>
          <w:sz w:val="18"/>
        </w:rPr>
        <w:t>, patient medication record (PMR)</w:t>
      </w:r>
      <w:r w:rsidR="00097603">
        <w:rPr>
          <w:color w:val="3B3B3A"/>
          <w:w w:val="105"/>
          <w:position w:val="1"/>
          <w:sz w:val="18"/>
        </w:rPr>
        <w:t xml:space="preserve"> and/or </w:t>
      </w:r>
      <w:r w:rsidR="00864CCD">
        <w:rPr>
          <w:color w:val="3B3B3A"/>
          <w:w w:val="105"/>
          <w:position w:val="1"/>
          <w:sz w:val="18"/>
        </w:rPr>
        <w:t xml:space="preserve">SCR </w:t>
      </w:r>
      <w:r w:rsidR="002A45DF" w:rsidRPr="006934CD">
        <w:rPr>
          <w:color w:val="3B3B3A"/>
          <w:w w:val="105"/>
          <w:position w:val="1"/>
          <w:sz w:val="18"/>
        </w:rPr>
        <w:t>as appropriate</w:t>
      </w:r>
      <w:r w:rsidR="006835FB">
        <w:rPr>
          <w:color w:val="3B3B3A"/>
          <w:w w:val="105"/>
          <w:position w:val="1"/>
          <w:sz w:val="18"/>
        </w:rPr>
        <w:t>,</w:t>
      </w:r>
      <w:r w:rsidR="002A45DF" w:rsidRPr="006934CD">
        <w:rPr>
          <w:color w:val="3B3B3A"/>
          <w:w w:val="105"/>
          <w:position w:val="1"/>
          <w:sz w:val="18"/>
        </w:rPr>
        <w:t xml:space="preserve"> </w:t>
      </w:r>
      <w:r w:rsidR="007457F6">
        <w:rPr>
          <w:color w:val="3B3B3A"/>
          <w:w w:val="105"/>
          <w:position w:val="1"/>
          <w:sz w:val="18"/>
        </w:rPr>
        <w:t>to enable you to determine whether you can download a prescription from the spine or provide an emergency supply</w:t>
      </w:r>
      <w:r w:rsidR="00914ED0">
        <w:rPr>
          <w:color w:val="3B3B3A"/>
          <w:w w:val="105"/>
          <w:position w:val="1"/>
          <w:sz w:val="18"/>
        </w:rPr>
        <w:t xml:space="preserve">. </w:t>
      </w:r>
    </w:p>
    <w:p w14:paraId="2310CFDA" w14:textId="1F208D71" w:rsidR="00D849E1" w:rsidRPr="00EC74BE" w:rsidRDefault="00D849E1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If there is a prescription available on the </w:t>
      </w:r>
      <w:r w:rsidR="006855A5">
        <w:rPr>
          <w:color w:val="3B3B3A"/>
          <w:w w:val="105"/>
          <w:position w:val="1"/>
          <w:sz w:val="18"/>
        </w:rPr>
        <w:t>EPS</w:t>
      </w:r>
      <w:r w:rsidR="006855A5" w:rsidRPr="00EC74BE">
        <w:rPr>
          <w:color w:val="3B3B3A"/>
          <w:w w:val="105"/>
          <w:position w:val="1"/>
          <w:sz w:val="18"/>
        </w:rPr>
        <w:t xml:space="preserve"> </w:t>
      </w:r>
      <w:r w:rsidR="006835FB">
        <w:rPr>
          <w:color w:val="3B3B3A"/>
          <w:w w:val="105"/>
          <w:position w:val="1"/>
          <w:sz w:val="18"/>
        </w:rPr>
        <w:t xml:space="preserve">prescription </w:t>
      </w:r>
      <w:r w:rsidRPr="00EC74BE">
        <w:rPr>
          <w:color w:val="3B3B3A"/>
          <w:w w:val="105"/>
          <w:position w:val="1"/>
          <w:sz w:val="18"/>
        </w:rPr>
        <w:t xml:space="preserve">tracker then download </w:t>
      </w:r>
      <w:r w:rsidR="00BF2833">
        <w:rPr>
          <w:color w:val="3B3B3A"/>
          <w:w w:val="105"/>
          <w:position w:val="1"/>
          <w:sz w:val="18"/>
        </w:rPr>
        <w:t xml:space="preserve">it </w:t>
      </w:r>
      <w:r w:rsidRPr="00EC74BE">
        <w:rPr>
          <w:color w:val="3B3B3A"/>
          <w:w w:val="105"/>
          <w:position w:val="1"/>
          <w:sz w:val="18"/>
        </w:rPr>
        <w:t xml:space="preserve">for dispensing. </w:t>
      </w:r>
    </w:p>
    <w:p w14:paraId="223B8CE7" w14:textId="0C987813" w:rsidR="00097603" w:rsidRPr="00F735EC" w:rsidRDefault="00D849E1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sz w:val="18"/>
        </w:rPr>
      </w:pPr>
      <w:r w:rsidRPr="00EC74BE">
        <w:rPr>
          <w:color w:val="3B3B3A"/>
          <w:w w:val="105"/>
          <w:position w:val="1"/>
          <w:sz w:val="18"/>
        </w:rPr>
        <w:t>If there is no prescription</w:t>
      </w:r>
      <w:r w:rsidR="006835FB">
        <w:rPr>
          <w:color w:val="3B3B3A"/>
          <w:w w:val="105"/>
          <w:position w:val="1"/>
          <w:sz w:val="18"/>
        </w:rPr>
        <w:t>,</w:t>
      </w:r>
      <w:r w:rsidRPr="00EC74BE">
        <w:rPr>
          <w:color w:val="3B3B3A"/>
          <w:w w:val="105"/>
          <w:position w:val="1"/>
          <w:sz w:val="18"/>
        </w:rPr>
        <w:t xml:space="preserve"> d</w:t>
      </w:r>
      <w:r w:rsidR="00DB3FE3" w:rsidRPr="00EC74BE">
        <w:rPr>
          <w:color w:val="3B3B3A"/>
          <w:w w:val="105"/>
          <w:position w:val="1"/>
          <w:sz w:val="18"/>
        </w:rPr>
        <w:t>etermine whether you will be able to make an Emergency Supply</w:t>
      </w:r>
      <w:r w:rsidR="00F735EC">
        <w:rPr>
          <w:color w:val="3B3B3A"/>
          <w:w w:val="105"/>
          <w:position w:val="1"/>
          <w:sz w:val="18"/>
        </w:rPr>
        <w:t xml:space="preserve"> </w:t>
      </w:r>
      <w:r w:rsidR="000000CB">
        <w:rPr>
          <w:color w:val="3B3B3A"/>
          <w:w w:val="105"/>
          <w:position w:val="1"/>
          <w:sz w:val="18"/>
        </w:rPr>
        <w:t>a</w:t>
      </w:r>
      <w:r w:rsidR="00B44A48">
        <w:rPr>
          <w:color w:val="3B3B3A"/>
          <w:w w:val="105"/>
          <w:position w:val="1"/>
          <w:sz w:val="18"/>
        </w:rPr>
        <w:t xml:space="preserve">nd that the </w:t>
      </w:r>
      <w:r w:rsidR="000000CB">
        <w:rPr>
          <w:color w:val="3B3B3A"/>
          <w:w w:val="105"/>
          <w:position w:val="1"/>
          <w:sz w:val="18"/>
        </w:rPr>
        <w:t>medicine</w:t>
      </w:r>
      <w:r w:rsidR="00E42C7A">
        <w:rPr>
          <w:color w:val="3B3B3A"/>
          <w:w w:val="105"/>
          <w:position w:val="1"/>
          <w:sz w:val="18"/>
        </w:rPr>
        <w:t xml:space="preserve"> or appliance</w:t>
      </w:r>
      <w:r w:rsidR="000000CB">
        <w:rPr>
          <w:color w:val="3B3B3A"/>
          <w:w w:val="105"/>
          <w:position w:val="1"/>
          <w:sz w:val="18"/>
        </w:rPr>
        <w:t xml:space="preserve"> has been prescribed previously on an NHS prescription. </w:t>
      </w:r>
    </w:p>
    <w:p w14:paraId="0CE970D0" w14:textId="68743EBF" w:rsidR="0022517C" w:rsidRPr="00F735EC" w:rsidRDefault="00F735EC" w:rsidP="00151564">
      <w:pPr>
        <w:tabs>
          <w:tab w:val="left" w:pos="1985"/>
        </w:tabs>
        <w:ind w:left="1985" w:right="356"/>
        <w:rPr>
          <w:sz w:val="18"/>
        </w:rPr>
      </w:pPr>
      <w:r>
        <w:rPr>
          <w:sz w:val="18"/>
        </w:rPr>
        <w:t xml:space="preserve">More information on Emergency Supplies can be found here: </w:t>
      </w:r>
      <w:hyperlink r:id="rId25" w:history="1">
        <w:r w:rsidRPr="00E42C7A">
          <w:rPr>
            <w:rStyle w:val="Hyperlink"/>
            <w:color w:val="005A75"/>
            <w:sz w:val="18"/>
            <w:szCs w:val="18"/>
          </w:rPr>
          <w:t>www.rpharms.com/resources/quick-reference-guides/emergency-supply</w:t>
        </w:r>
      </w:hyperlink>
    </w:p>
    <w:p w14:paraId="5CB00F27" w14:textId="4C9DD97B" w:rsidR="00B2528E" w:rsidRPr="00B2528E" w:rsidRDefault="00B2528E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Determine an appropriate duration of supply. </w:t>
      </w:r>
    </w:p>
    <w:p w14:paraId="20C99568" w14:textId="0B8E7C33" w:rsidR="00DB3FE3" w:rsidRPr="00B855EF" w:rsidRDefault="00B855EF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B855EF">
        <w:rPr>
          <w:color w:val="3B3B3A"/>
          <w:w w:val="105"/>
          <w:position w:val="1"/>
          <w:sz w:val="18"/>
        </w:rPr>
        <w:t xml:space="preserve">Ensure that you have the stock or can obtain it before the patient </w:t>
      </w:r>
      <w:r w:rsidR="0086104F">
        <w:rPr>
          <w:color w:val="3B3B3A"/>
          <w:w w:val="105"/>
          <w:position w:val="1"/>
          <w:sz w:val="18"/>
        </w:rPr>
        <w:t>needs it</w:t>
      </w:r>
      <w:r>
        <w:rPr>
          <w:color w:val="3B3B3A"/>
          <w:w w:val="105"/>
          <w:position w:val="1"/>
          <w:sz w:val="18"/>
        </w:rPr>
        <w:t xml:space="preserve">. </w:t>
      </w:r>
    </w:p>
    <w:p w14:paraId="35577AE0" w14:textId="3979B996" w:rsidR="00097603" w:rsidRPr="00B855EF" w:rsidRDefault="00141EBE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B855EF">
        <w:rPr>
          <w:color w:val="3B3B3A"/>
          <w:w w:val="105"/>
          <w:position w:val="1"/>
          <w:sz w:val="18"/>
        </w:rPr>
        <w:t>Ask the</w:t>
      </w:r>
      <w:r w:rsidR="00097603" w:rsidRPr="00B855EF">
        <w:rPr>
          <w:color w:val="3B3B3A"/>
          <w:w w:val="105"/>
          <w:position w:val="1"/>
          <w:sz w:val="18"/>
        </w:rPr>
        <w:t xml:space="preserve"> patient to come into the pharmacy and</w:t>
      </w:r>
      <w:r w:rsidRPr="00B855EF">
        <w:rPr>
          <w:color w:val="3B3B3A"/>
          <w:w w:val="105"/>
          <w:position w:val="1"/>
          <w:sz w:val="18"/>
        </w:rPr>
        <w:t xml:space="preserve"> to bring ID and</w:t>
      </w:r>
      <w:r w:rsidR="00097603" w:rsidRPr="00B855EF">
        <w:rPr>
          <w:color w:val="3B3B3A"/>
          <w:w w:val="105"/>
          <w:position w:val="1"/>
          <w:sz w:val="18"/>
        </w:rPr>
        <w:t>/or</w:t>
      </w:r>
      <w:r w:rsidRPr="00B855EF">
        <w:rPr>
          <w:color w:val="3B3B3A"/>
          <w:w w:val="105"/>
          <w:position w:val="1"/>
          <w:sz w:val="18"/>
        </w:rPr>
        <w:t xml:space="preserve"> any other information that you require. </w:t>
      </w:r>
      <w:r w:rsidR="00097603" w:rsidRPr="00B855EF">
        <w:rPr>
          <w:color w:val="3B3B3A"/>
          <w:w w:val="105"/>
          <w:position w:val="1"/>
          <w:sz w:val="18"/>
        </w:rPr>
        <w:t xml:space="preserve">If the patient cannot attend the </w:t>
      </w:r>
      <w:r w:rsidR="00D7520B" w:rsidRPr="00B855EF">
        <w:rPr>
          <w:color w:val="3B3B3A"/>
          <w:w w:val="105"/>
          <w:position w:val="1"/>
          <w:sz w:val="18"/>
        </w:rPr>
        <w:t>pharmacy,</w:t>
      </w:r>
      <w:r w:rsidR="00097603" w:rsidRPr="00B855EF">
        <w:rPr>
          <w:color w:val="3B3B3A"/>
          <w:w w:val="105"/>
          <w:position w:val="1"/>
          <w:sz w:val="18"/>
        </w:rPr>
        <w:t xml:space="preserve"> use your professional judgement to determine if you can make a supply to their representative. </w:t>
      </w:r>
    </w:p>
    <w:p w14:paraId="12D45845" w14:textId="3A146FFA" w:rsidR="00DB3FE3" w:rsidRDefault="00B855EF" w:rsidP="00151564">
      <w:pPr>
        <w:pStyle w:val="ListParagraph"/>
        <w:numPr>
          <w:ilvl w:val="2"/>
          <w:numId w:val="13"/>
        </w:numPr>
        <w:tabs>
          <w:tab w:val="left" w:pos="1985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If </w:t>
      </w:r>
      <w:proofErr w:type="gramStart"/>
      <w:r>
        <w:rPr>
          <w:color w:val="3B3B3A"/>
          <w:w w:val="105"/>
          <w:position w:val="1"/>
          <w:sz w:val="18"/>
        </w:rPr>
        <w:t>you’re</w:t>
      </w:r>
      <w:proofErr w:type="gramEnd"/>
      <w:r>
        <w:rPr>
          <w:color w:val="3B3B3A"/>
          <w:w w:val="105"/>
          <w:position w:val="1"/>
          <w:sz w:val="18"/>
        </w:rPr>
        <w:t xml:space="preserve"> not able to make a </w:t>
      </w:r>
      <w:r w:rsidR="000A6F2E">
        <w:rPr>
          <w:color w:val="3B3B3A"/>
          <w:w w:val="105"/>
          <w:position w:val="1"/>
          <w:sz w:val="18"/>
        </w:rPr>
        <w:t>supply,</w:t>
      </w:r>
      <w:r w:rsidR="00DB3FE3" w:rsidRPr="00EC74BE">
        <w:rPr>
          <w:color w:val="3B3B3A"/>
          <w:w w:val="105"/>
          <w:position w:val="1"/>
          <w:sz w:val="18"/>
        </w:rPr>
        <w:t xml:space="preserve"> </w:t>
      </w:r>
      <w:r w:rsidR="006331DC">
        <w:rPr>
          <w:color w:val="3B3B3A"/>
          <w:w w:val="105"/>
          <w:position w:val="1"/>
          <w:sz w:val="18"/>
        </w:rPr>
        <w:t>then refer to the ‘Problem solving’ section in this SOP.</w:t>
      </w:r>
    </w:p>
    <w:p w14:paraId="5D7FD135" w14:textId="59AF379F" w:rsidR="00D44AF7" w:rsidRDefault="008A5A47" w:rsidP="00151564">
      <w:pPr>
        <w:pStyle w:val="ListParagraph"/>
        <w:numPr>
          <w:ilvl w:val="0"/>
          <w:numId w:val="13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Agree a mutually convenient time </w:t>
      </w:r>
      <w:r w:rsidR="00DB3FE3" w:rsidRPr="00EC74BE">
        <w:rPr>
          <w:color w:val="3B3B3A"/>
          <w:w w:val="105"/>
          <w:position w:val="1"/>
          <w:sz w:val="18"/>
        </w:rPr>
        <w:t>for the patient to call into the pharmacy</w:t>
      </w:r>
      <w:r w:rsidRPr="00EC74BE">
        <w:rPr>
          <w:color w:val="3B3B3A"/>
          <w:w w:val="105"/>
          <w:position w:val="1"/>
          <w:sz w:val="18"/>
        </w:rPr>
        <w:t>, advising on any relevant closing times.</w:t>
      </w:r>
    </w:p>
    <w:p w14:paraId="3D12F083" w14:textId="77777777" w:rsidR="00B44A48" w:rsidRDefault="00B44A48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 w:rsidRPr="00EC74BE">
        <w:rPr>
          <w:color w:val="3B3B3A"/>
          <w:w w:val="105"/>
          <w:position w:val="1"/>
          <w:sz w:val="18"/>
        </w:rPr>
        <w:t xml:space="preserve">Check if the patient knows how to find your pharmacy and if not, give them directions. </w:t>
      </w:r>
    </w:p>
    <w:p w14:paraId="0B5A8A90" w14:textId="3EC9BA55" w:rsidR="008A5A47" w:rsidRPr="00D44AF7" w:rsidRDefault="00D44AF7" w:rsidP="00151564">
      <w:pPr>
        <w:pStyle w:val="ListParagraph"/>
        <w:numPr>
          <w:ilvl w:val="0"/>
          <w:numId w:val="13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D44AF7">
        <w:rPr>
          <w:color w:val="3B3B3A"/>
          <w:w w:val="105"/>
          <w:position w:val="1"/>
          <w:sz w:val="18"/>
        </w:rPr>
        <w:t>If the patient needs advice</w:t>
      </w:r>
      <w:r w:rsidR="00E42C7A">
        <w:rPr>
          <w:color w:val="3B3B3A"/>
          <w:w w:val="105"/>
          <w:position w:val="1"/>
          <w:sz w:val="18"/>
        </w:rPr>
        <w:t xml:space="preserve"> about</w:t>
      </w:r>
      <w:r w:rsidRPr="00D44AF7">
        <w:rPr>
          <w:color w:val="3B3B3A"/>
          <w:w w:val="105"/>
          <w:position w:val="1"/>
          <w:sz w:val="18"/>
        </w:rPr>
        <w:t xml:space="preserve"> or treatment </w:t>
      </w:r>
      <w:r w:rsidR="00E42C7A">
        <w:rPr>
          <w:color w:val="3B3B3A"/>
          <w:w w:val="105"/>
          <w:position w:val="1"/>
          <w:sz w:val="18"/>
        </w:rPr>
        <w:t>for</w:t>
      </w:r>
      <w:r w:rsidRPr="00D44AF7">
        <w:rPr>
          <w:color w:val="3B3B3A"/>
          <w:w w:val="105"/>
          <w:position w:val="1"/>
          <w:sz w:val="18"/>
        </w:rPr>
        <w:t xml:space="preserve"> a low acuity or minor </w:t>
      </w:r>
      <w:r w:rsidR="00B44A48" w:rsidRPr="00D44AF7">
        <w:rPr>
          <w:color w:val="3B3B3A"/>
          <w:w w:val="105"/>
          <w:position w:val="1"/>
          <w:sz w:val="18"/>
        </w:rPr>
        <w:t>illness,</w:t>
      </w:r>
      <w:r w:rsidRPr="00D44AF7">
        <w:rPr>
          <w:color w:val="3B3B3A"/>
          <w:w w:val="105"/>
          <w:position w:val="1"/>
          <w:sz w:val="18"/>
        </w:rPr>
        <w:t xml:space="preserve"> then on some occasions </w:t>
      </w:r>
      <w:r>
        <w:rPr>
          <w:color w:val="3B3B3A"/>
          <w:w w:val="105"/>
          <w:position w:val="1"/>
          <w:sz w:val="18"/>
        </w:rPr>
        <w:t xml:space="preserve">it may not be necessary for the patient to come into the pharmacy and the consultation can be carried out over the telephone. </w:t>
      </w:r>
      <w:r w:rsidR="008E409A">
        <w:rPr>
          <w:color w:val="3B3B3A"/>
          <w:w w:val="105"/>
          <w:position w:val="1"/>
          <w:sz w:val="18"/>
        </w:rPr>
        <w:t xml:space="preserve">Ensure </w:t>
      </w:r>
      <w:r>
        <w:rPr>
          <w:color w:val="3B3B3A"/>
          <w:w w:val="105"/>
          <w:position w:val="1"/>
          <w:sz w:val="18"/>
        </w:rPr>
        <w:t xml:space="preserve">that all relevant information can be gathered, that physical examination of the patient is not clinically </w:t>
      </w:r>
      <w:proofErr w:type="gramStart"/>
      <w:r>
        <w:rPr>
          <w:color w:val="3B3B3A"/>
          <w:w w:val="105"/>
          <w:position w:val="1"/>
          <w:sz w:val="18"/>
        </w:rPr>
        <w:t>appropriate</w:t>
      </w:r>
      <w:proofErr w:type="gramEnd"/>
      <w:r>
        <w:rPr>
          <w:color w:val="3B3B3A"/>
          <w:w w:val="105"/>
          <w:position w:val="1"/>
          <w:sz w:val="18"/>
        </w:rPr>
        <w:t xml:space="preserve"> and that the patient has complete understanding</w:t>
      </w:r>
      <w:r w:rsidR="00B44A48">
        <w:rPr>
          <w:color w:val="3B3B3A"/>
          <w:w w:val="105"/>
          <w:position w:val="1"/>
          <w:sz w:val="18"/>
        </w:rPr>
        <w:t xml:space="preserve"> of the messages being delivered. </w:t>
      </w:r>
      <w:r w:rsidR="003B53A2">
        <w:rPr>
          <w:color w:val="3B3B3A"/>
          <w:w w:val="105"/>
          <w:position w:val="1"/>
          <w:sz w:val="18"/>
        </w:rPr>
        <w:t>In these circumstances you can still complete the service remotely and make an appropriate claim as below</w:t>
      </w:r>
      <w:r w:rsidR="000F10D8">
        <w:rPr>
          <w:color w:val="3B3B3A"/>
          <w:w w:val="105"/>
          <w:position w:val="1"/>
          <w:sz w:val="18"/>
        </w:rPr>
        <w:t xml:space="preserve"> from B7 – Assess the patient’s needs</w:t>
      </w:r>
      <w:r w:rsidR="003B53A2">
        <w:rPr>
          <w:color w:val="3B3B3A"/>
          <w:w w:val="105"/>
          <w:position w:val="1"/>
          <w:sz w:val="18"/>
        </w:rPr>
        <w:t xml:space="preserve">. </w:t>
      </w:r>
      <w:r>
        <w:rPr>
          <w:color w:val="3B3B3A"/>
          <w:w w:val="105"/>
          <w:position w:val="1"/>
          <w:sz w:val="18"/>
        </w:rPr>
        <w:t xml:space="preserve"> </w:t>
      </w:r>
    </w:p>
    <w:p w14:paraId="13DCA400" w14:textId="018341B2" w:rsidR="00493EF0" w:rsidRDefault="003B094F" w:rsidP="00DF0DFC">
      <w:pPr>
        <w:pStyle w:val="ListParagraph"/>
        <w:tabs>
          <w:tab w:val="left" w:pos="1194"/>
        </w:tabs>
        <w:spacing w:after="240"/>
        <w:ind w:left="1800" w:firstLine="0"/>
        <w:rPr>
          <w:color w:val="3B3B3A"/>
          <w:w w:val="105"/>
          <w:position w:val="1"/>
          <w:sz w:val="18"/>
        </w:rPr>
      </w:pPr>
      <w:r w:rsidRPr="00B2528E">
        <w:rPr>
          <w:noProof/>
          <w:w w:val="105"/>
          <w:position w:val="1"/>
          <w:lang w:eastAsia="en-GB"/>
        </w:rPr>
        <w:drawing>
          <wp:anchor distT="0" distB="0" distL="114300" distR="114300" simplePos="0" relativeHeight="251654656" behindDoc="0" locked="0" layoutInCell="1" allowOverlap="1" wp14:anchorId="7D0DC568" wp14:editId="3EB91D5E">
            <wp:simplePos x="0" y="0"/>
            <wp:positionH relativeFrom="column">
              <wp:posOffset>-34925</wp:posOffset>
            </wp:positionH>
            <wp:positionV relativeFrom="paragraph">
              <wp:posOffset>90170</wp:posOffset>
            </wp:positionV>
            <wp:extent cx="468000" cy="468000"/>
            <wp:effectExtent l="0" t="0" r="0" b="0"/>
            <wp:wrapNone/>
            <wp:docPr id="3" name="Graphic 3" descr="Boar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room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3E521" w14:textId="0F053223" w:rsidR="003B094F" w:rsidRPr="003B094F" w:rsidRDefault="00262D88" w:rsidP="003B094F">
      <w:pPr>
        <w:pStyle w:val="ListParagraph"/>
        <w:tabs>
          <w:tab w:val="left" w:pos="1194"/>
        </w:tabs>
        <w:spacing w:after="240"/>
        <w:ind w:left="709" w:firstLine="0"/>
        <w:rPr>
          <w:b/>
          <w:bCs/>
          <w:color w:val="3B3B3A"/>
          <w:w w:val="105"/>
          <w:position w:val="1"/>
          <w:szCs w:val="28"/>
        </w:rPr>
      </w:pPr>
      <w:r>
        <w:rPr>
          <w:b/>
          <w:bCs/>
          <w:color w:val="3B3B3A"/>
          <w:w w:val="105"/>
          <w:position w:val="1"/>
          <w:szCs w:val="28"/>
        </w:rPr>
        <w:t>When the patient comes to the pharmacy:</w:t>
      </w:r>
    </w:p>
    <w:p w14:paraId="41148ADF" w14:textId="1EBA6D4A" w:rsidR="00E76C80" w:rsidRPr="00D7520B" w:rsidRDefault="00A3769C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sz w:val="18"/>
        </w:rPr>
      </w:pPr>
      <w:r>
        <w:rPr>
          <w:color w:val="3B3B3A"/>
          <w:w w:val="105"/>
          <w:sz w:val="18"/>
        </w:rPr>
        <w:t>When the patient comes to the pharmacy, take t</w:t>
      </w:r>
      <w:r w:rsidR="00EE1D6D" w:rsidRPr="00D7520B">
        <w:rPr>
          <w:color w:val="3B3B3A"/>
          <w:w w:val="105"/>
          <w:sz w:val="18"/>
        </w:rPr>
        <w:t>he</w:t>
      </w:r>
      <w:r>
        <w:rPr>
          <w:color w:val="3B3B3A"/>
          <w:w w:val="105"/>
          <w:sz w:val="18"/>
        </w:rPr>
        <w:t>m</w:t>
      </w:r>
      <w:r w:rsidR="00EE1D6D" w:rsidRPr="00D7520B">
        <w:rPr>
          <w:color w:val="3B3B3A"/>
          <w:spacing w:val="-2"/>
          <w:w w:val="105"/>
          <w:sz w:val="18"/>
        </w:rPr>
        <w:t xml:space="preserve"> </w:t>
      </w:r>
      <w:r w:rsidR="00EE1D6D" w:rsidRPr="00D7520B">
        <w:rPr>
          <w:color w:val="3B3B3A"/>
          <w:w w:val="105"/>
          <w:sz w:val="18"/>
        </w:rPr>
        <w:t>into</w:t>
      </w:r>
      <w:r w:rsidR="00EE1D6D" w:rsidRPr="00D7520B">
        <w:rPr>
          <w:color w:val="3B3B3A"/>
          <w:spacing w:val="-5"/>
          <w:w w:val="105"/>
          <w:sz w:val="18"/>
        </w:rPr>
        <w:t xml:space="preserve"> </w:t>
      </w:r>
      <w:r w:rsidR="00EE1D6D" w:rsidRPr="00D7520B">
        <w:rPr>
          <w:color w:val="3B3B3A"/>
          <w:w w:val="105"/>
          <w:sz w:val="18"/>
        </w:rPr>
        <w:t>the</w:t>
      </w:r>
      <w:r w:rsidR="00EE1D6D" w:rsidRPr="00D7520B">
        <w:rPr>
          <w:color w:val="3B3B3A"/>
          <w:spacing w:val="-2"/>
          <w:w w:val="105"/>
          <w:sz w:val="18"/>
        </w:rPr>
        <w:t xml:space="preserve"> </w:t>
      </w:r>
      <w:r w:rsidR="00EE1D6D" w:rsidRPr="00D7520B">
        <w:rPr>
          <w:color w:val="3B3B3A"/>
          <w:w w:val="105"/>
          <w:sz w:val="18"/>
        </w:rPr>
        <w:t>consultation</w:t>
      </w:r>
      <w:r w:rsidR="00EE1D6D" w:rsidRPr="00D7520B">
        <w:rPr>
          <w:color w:val="3B3B3A"/>
          <w:spacing w:val="-5"/>
          <w:w w:val="105"/>
          <w:sz w:val="18"/>
        </w:rPr>
        <w:t xml:space="preserve"> </w:t>
      </w:r>
      <w:r w:rsidR="00EE1D6D" w:rsidRPr="00D7520B">
        <w:rPr>
          <w:color w:val="3B3B3A"/>
          <w:w w:val="105"/>
          <w:sz w:val="18"/>
        </w:rPr>
        <w:t>room</w:t>
      </w:r>
    </w:p>
    <w:p w14:paraId="11E2CD33" w14:textId="1219BAA0" w:rsidR="00E76C80" w:rsidRPr="006934CD" w:rsidRDefault="00EE1D6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Offer the </w:t>
      </w:r>
      <w:r w:rsidR="006A42F0">
        <w:rPr>
          <w:color w:val="3B3B3A"/>
          <w:w w:val="105"/>
          <w:position w:val="1"/>
          <w:sz w:val="18"/>
        </w:rPr>
        <w:t xml:space="preserve">patient </w:t>
      </w:r>
      <w:r>
        <w:rPr>
          <w:color w:val="3B3B3A"/>
          <w:w w:val="105"/>
          <w:position w:val="1"/>
          <w:sz w:val="18"/>
        </w:rPr>
        <w:t>the opportunity to have a chaperone in the consultation room with</w:t>
      </w:r>
      <w:r w:rsidRPr="006934CD">
        <w:rPr>
          <w:color w:val="3B3B3A"/>
          <w:w w:val="105"/>
          <w:position w:val="1"/>
          <w:sz w:val="18"/>
        </w:rPr>
        <w:t xml:space="preserve"> </w:t>
      </w:r>
      <w:r>
        <w:rPr>
          <w:color w:val="3B3B3A"/>
          <w:w w:val="105"/>
          <w:position w:val="1"/>
          <w:sz w:val="18"/>
        </w:rPr>
        <w:t>them.</w:t>
      </w:r>
    </w:p>
    <w:p w14:paraId="637BED1D" w14:textId="53BC0F67" w:rsidR="006934CD" w:rsidRDefault="00EE1D6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Check the </w:t>
      </w:r>
      <w:r w:rsidR="006A42F0">
        <w:rPr>
          <w:color w:val="3B3B3A"/>
          <w:w w:val="105"/>
          <w:position w:val="1"/>
          <w:sz w:val="18"/>
        </w:rPr>
        <w:t xml:space="preserve">patient </w:t>
      </w:r>
      <w:r>
        <w:rPr>
          <w:color w:val="3B3B3A"/>
          <w:w w:val="105"/>
          <w:position w:val="1"/>
          <w:sz w:val="18"/>
        </w:rPr>
        <w:t>consents to any extra persons attending the</w:t>
      </w:r>
      <w:r w:rsidRPr="006934CD">
        <w:rPr>
          <w:color w:val="3B3B3A"/>
          <w:w w:val="105"/>
          <w:position w:val="1"/>
          <w:sz w:val="18"/>
        </w:rPr>
        <w:t xml:space="preserve"> </w:t>
      </w:r>
      <w:r w:rsidR="00E42C7A">
        <w:rPr>
          <w:color w:val="3B3B3A"/>
          <w:w w:val="105"/>
          <w:position w:val="1"/>
          <w:sz w:val="18"/>
        </w:rPr>
        <w:t>consultation</w:t>
      </w:r>
      <w:r>
        <w:rPr>
          <w:color w:val="3B3B3A"/>
          <w:w w:val="105"/>
          <w:position w:val="1"/>
          <w:sz w:val="18"/>
        </w:rPr>
        <w:t>.</w:t>
      </w:r>
      <w:r w:rsidR="006934CD">
        <w:rPr>
          <w:color w:val="3B3B3A"/>
          <w:w w:val="105"/>
          <w:position w:val="1"/>
          <w:sz w:val="18"/>
        </w:rPr>
        <w:t xml:space="preserve"> </w:t>
      </w:r>
    </w:p>
    <w:p w14:paraId="6579EA35" w14:textId="4B9705D7" w:rsidR="00E76C80" w:rsidRDefault="00EE1D6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B2528E">
        <w:rPr>
          <w:color w:val="3B3B3A"/>
          <w:w w:val="105"/>
          <w:position w:val="1"/>
          <w:sz w:val="18"/>
        </w:rPr>
        <w:t>Introduce yourself</w:t>
      </w:r>
      <w:r w:rsidR="002E51DD">
        <w:rPr>
          <w:color w:val="3B3B3A"/>
          <w:w w:val="105"/>
          <w:position w:val="1"/>
          <w:sz w:val="18"/>
        </w:rPr>
        <w:t xml:space="preserve"> and</w:t>
      </w:r>
      <w:r w:rsidRPr="00B2528E">
        <w:rPr>
          <w:color w:val="3B3B3A"/>
          <w:w w:val="105"/>
          <w:position w:val="1"/>
          <w:sz w:val="18"/>
        </w:rPr>
        <w:t xml:space="preserve"> explain the service process, including any payments</w:t>
      </w:r>
      <w:r w:rsidR="00864CCD">
        <w:rPr>
          <w:color w:val="3B3B3A"/>
          <w:w w:val="105"/>
          <w:position w:val="1"/>
          <w:sz w:val="18"/>
        </w:rPr>
        <w:t xml:space="preserve"> </w:t>
      </w:r>
      <w:r w:rsidRPr="00B2528E">
        <w:rPr>
          <w:color w:val="3B3B3A"/>
          <w:w w:val="105"/>
          <w:position w:val="1"/>
          <w:sz w:val="18"/>
        </w:rPr>
        <w:t>and obtain</w:t>
      </w:r>
      <w:r w:rsidRPr="00BF2833">
        <w:rPr>
          <w:color w:val="3B3B3A"/>
          <w:w w:val="105"/>
          <w:position w:val="1"/>
          <w:sz w:val="18"/>
        </w:rPr>
        <w:t xml:space="preserve"> consent before providing the service</w:t>
      </w:r>
      <w:r w:rsidR="006261CA" w:rsidRPr="00BF2833">
        <w:rPr>
          <w:color w:val="3B3B3A"/>
          <w:w w:val="105"/>
          <w:position w:val="1"/>
          <w:sz w:val="18"/>
        </w:rPr>
        <w:t>.</w:t>
      </w:r>
    </w:p>
    <w:p w14:paraId="7BC7E856" w14:textId="61C1077F" w:rsidR="008E409A" w:rsidRDefault="008E409A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Make records </w:t>
      </w:r>
      <w:r w:rsidR="00E42C7A">
        <w:rPr>
          <w:color w:val="3B3B3A"/>
          <w:w w:val="105"/>
          <w:position w:val="1"/>
          <w:sz w:val="18"/>
        </w:rPr>
        <w:t>during</w:t>
      </w:r>
      <w:r>
        <w:rPr>
          <w:color w:val="3B3B3A"/>
          <w:w w:val="105"/>
          <w:position w:val="1"/>
          <w:sz w:val="18"/>
        </w:rPr>
        <w:t xml:space="preserve"> the consultation on the CPCS IT system.</w:t>
      </w:r>
    </w:p>
    <w:p w14:paraId="29ECAD03" w14:textId="0F46A276" w:rsidR="006A42F0" w:rsidRDefault="006A42F0">
      <w:pPr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br w:type="page"/>
      </w:r>
    </w:p>
    <w:p w14:paraId="111AD809" w14:textId="696E5611" w:rsidR="00E76C80" w:rsidRPr="00A3769C" w:rsidRDefault="003B094F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 w:rsidRPr="00A3769C">
        <w:rPr>
          <w:noProof/>
          <w:w w:val="105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00EDFFAB" wp14:editId="6AB2606C">
            <wp:simplePos x="0" y="0"/>
            <wp:positionH relativeFrom="column">
              <wp:posOffset>-34925</wp:posOffset>
            </wp:positionH>
            <wp:positionV relativeFrom="paragraph">
              <wp:posOffset>160655</wp:posOffset>
            </wp:positionV>
            <wp:extent cx="468000" cy="468000"/>
            <wp:effectExtent l="0" t="0" r="0" b="0"/>
            <wp:wrapNone/>
            <wp:docPr id="21" name="Graphic 21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a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FB0" w:rsidRPr="00A3769C">
        <w:rPr>
          <w:color w:val="3B3B3A"/>
          <w:w w:val="105"/>
          <w:sz w:val="18"/>
        </w:rPr>
        <w:t>A</w:t>
      </w:r>
      <w:r w:rsidR="00EE1D6D" w:rsidRPr="00A3769C">
        <w:rPr>
          <w:color w:val="3B3B3A"/>
          <w:w w:val="105"/>
          <w:sz w:val="18"/>
        </w:rPr>
        <w:t>ssess the patient</w:t>
      </w:r>
      <w:r w:rsidRPr="00A3769C">
        <w:rPr>
          <w:color w:val="3B3B3A"/>
          <w:w w:val="105"/>
          <w:sz w:val="18"/>
        </w:rPr>
        <w:t>’s</w:t>
      </w:r>
      <w:r w:rsidR="00EE1D6D" w:rsidRPr="00A3769C">
        <w:rPr>
          <w:color w:val="3B3B3A"/>
          <w:w w:val="105"/>
          <w:sz w:val="18"/>
        </w:rPr>
        <w:t xml:space="preserve"> needs</w:t>
      </w:r>
    </w:p>
    <w:p w14:paraId="3A97546E" w14:textId="1A581B1F" w:rsidR="00653FB0" w:rsidRPr="003B094F" w:rsidRDefault="00653FB0" w:rsidP="003B094F">
      <w:pPr>
        <w:tabs>
          <w:tab w:val="left" w:pos="1194"/>
        </w:tabs>
        <w:spacing w:before="240" w:after="240"/>
        <w:ind w:left="709"/>
        <w:rPr>
          <w:b/>
          <w:bCs/>
          <w:color w:val="3B3B3A"/>
          <w:w w:val="105"/>
          <w:sz w:val="18"/>
          <w:u w:val="single"/>
        </w:rPr>
      </w:pPr>
      <w:r w:rsidRPr="003B094F">
        <w:rPr>
          <w:b/>
          <w:bCs/>
          <w:color w:val="3B3B3A"/>
          <w:w w:val="105"/>
          <w:sz w:val="18"/>
          <w:u w:val="single"/>
        </w:rPr>
        <w:t>If the patient requires advice on a low acuity condition</w:t>
      </w:r>
    </w:p>
    <w:p w14:paraId="6EAFC9A5" w14:textId="1814C629" w:rsidR="006934CD" w:rsidRDefault="00EE1D6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Establish</w:t>
      </w:r>
      <w:r w:rsidRPr="006934CD">
        <w:rPr>
          <w:color w:val="3B3B3A"/>
          <w:w w:val="105"/>
          <w:position w:val="1"/>
          <w:sz w:val="18"/>
        </w:rPr>
        <w:t xml:space="preserve"> </w:t>
      </w:r>
      <w:r>
        <w:rPr>
          <w:color w:val="3B3B3A"/>
          <w:w w:val="105"/>
          <w:position w:val="1"/>
          <w:sz w:val="18"/>
        </w:rPr>
        <w:t>the</w:t>
      </w:r>
      <w:r w:rsidRPr="006934CD">
        <w:rPr>
          <w:color w:val="3B3B3A"/>
          <w:w w:val="105"/>
          <w:position w:val="1"/>
          <w:sz w:val="18"/>
        </w:rPr>
        <w:t xml:space="preserve"> </w:t>
      </w:r>
      <w:r w:rsidR="00864CCD">
        <w:rPr>
          <w:color w:val="3B3B3A"/>
          <w:w w:val="105"/>
          <w:position w:val="1"/>
          <w:sz w:val="18"/>
        </w:rPr>
        <w:t>patient</w:t>
      </w:r>
      <w:r>
        <w:rPr>
          <w:color w:val="3B3B3A"/>
          <w:w w:val="105"/>
          <w:position w:val="1"/>
          <w:sz w:val="18"/>
        </w:rPr>
        <w:t>’s</w:t>
      </w:r>
      <w:r w:rsidRPr="006934CD">
        <w:rPr>
          <w:color w:val="3B3B3A"/>
          <w:w w:val="105"/>
          <w:position w:val="1"/>
          <w:sz w:val="18"/>
        </w:rPr>
        <w:t xml:space="preserve"> </w:t>
      </w:r>
      <w:r>
        <w:rPr>
          <w:color w:val="3B3B3A"/>
          <w:w w:val="105"/>
          <w:position w:val="1"/>
          <w:sz w:val="18"/>
        </w:rPr>
        <w:t>history</w:t>
      </w:r>
      <w:r w:rsidR="000D65D0">
        <w:rPr>
          <w:color w:val="3B3B3A"/>
          <w:w w:val="105"/>
          <w:position w:val="1"/>
          <w:sz w:val="18"/>
        </w:rPr>
        <w:t xml:space="preserve"> and duration of symptoms</w:t>
      </w:r>
      <w:r>
        <w:rPr>
          <w:color w:val="3B3B3A"/>
          <w:w w:val="105"/>
          <w:position w:val="1"/>
          <w:sz w:val="18"/>
        </w:rPr>
        <w:t>,</w:t>
      </w:r>
      <w:r w:rsidRPr="006934CD">
        <w:rPr>
          <w:color w:val="3B3B3A"/>
          <w:w w:val="105"/>
          <w:position w:val="1"/>
          <w:sz w:val="18"/>
        </w:rPr>
        <w:t xml:space="preserve"> </w:t>
      </w:r>
      <w:r w:rsidR="00A92435">
        <w:rPr>
          <w:color w:val="3B3B3A"/>
          <w:w w:val="105"/>
          <w:position w:val="1"/>
          <w:sz w:val="18"/>
        </w:rPr>
        <w:t>examining the patient as appropriate</w:t>
      </w:r>
      <w:r w:rsidR="00864CCD">
        <w:rPr>
          <w:color w:val="3B3B3A"/>
          <w:w w:val="105"/>
          <w:position w:val="1"/>
          <w:sz w:val="18"/>
        </w:rPr>
        <w:t>.</w:t>
      </w:r>
    </w:p>
    <w:p w14:paraId="11047C55" w14:textId="0042F3BA" w:rsidR="00864CCD" w:rsidRDefault="00864CCD" w:rsidP="00151564">
      <w:pPr>
        <w:pStyle w:val="ListParagraph"/>
        <w:numPr>
          <w:ilvl w:val="1"/>
          <w:numId w:val="13"/>
        </w:numPr>
        <w:tabs>
          <w:tab w:val="left" w:pos="1985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Be alert to any red flag symptoms that may require referral to another health provider.</w:t>
      </w:r>
      <w:r w:rsidR="00D55E92">
        <w:rPr>
          <w:color w:val="3B3B3A"/>
          <w:w w:val="105"/>
          <w:position w:val="1"/>
          <w:sz w:val="18"/>
        </w:rPr>
        <w:t xml:space="preserve"> Pay attention to symptoms that may indicate that the patient could require investigation for sepsis or meningitis. </w:t>
      </w:r>
    </w:p>
    <w:p w14:paraId="0F6CE0E4" w14:textId="238CD9C0" w:rsidR="00D15887" w:rsidRDefault="00EE1D6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6934CD">
        <w:rPr>
          <w:color w:val="3B3B3A"/>
          <w:w w:val="105"/>
          <w:position w:val="1"/>
          <w:sz w:val="18"/>
        </w:rPr>
        <w:t xml:space="preserve">Access patient records </w:t>
      </w:r>
      <w:r w:rsidR="00864CCD">
        <w:rPr>
          <w:color w:val="3B3B3A"/>
          <w:w w:val="105"/>
          <w:position w:val="1"/>
          <w:sz w:val="18"/>
        </w:rPr>
        <w:t xml:space="preserve">such as the </w:t>
      </w:r>
      <w:r w:rsidR="00D55E92">
        <w:rPr>
          <w:color w:val="3B3B3A"/>
          <w:w w:val="105"/>
          <w:position w:val="1"/>
          <w:sz w:val="18"/>
        </w:rPr>
        <w:t>SCR</w:t>
      </w:r>
      <w:r w:rsidR="00864CCD">
        <w:rPr>
          <w:color w:val="3B3B3A"/>
          <w:w w:val="105"/>
          <w:position w:val="1"/>
          <w:sz w:val="18"/>
        </w:rPr>
        <w:t xml:space="preserve"> or </w:t>
      </w:r>
      <w:r w:rsidR="00D55E92">
        <w:rPr>
          <w:color w:val="3B3B3A"/>
          <w:w w:val="105"/>
          <w:position w:val="1"/>
          <w:sz w:val="18"/>
        </w:rPr>
        <w:t>PMR</w:t>
      </w:r>
      <w:r w:rsidR="00864CCD">
        <w:rPr>
          <w:color w:val="3B3B3A"/>
          <w:w w:val="105"/>
          <w:position w:val="1"/>
          <w:sz w:val="18"/>
        </w:rPr>
        <w:t xml:space="preserve"> </w:t>
      </w:r>
      <w:r w:rsidRPr="006934CD">
        <w:rPr>
          <w:color w:val="3B3B3A"/>
          <w:w w:val="105"/>
          <w:position w:val="1"/>
          <w:sz w:val="18"/>
        </w:rPr>
        <w:t>as appropriate to inform the consultation</w:t>
      </w:r>
      <w:r w:rsidR="00D15887">
        <w:rPr>
          <w:color w:val="3B3B3A"/>
          <w:w w:val="105"/>
          <w:position w:val="1"/>
          <w:sz w:val="18"/>
        </w:rPr>
        <w:t>.</w:t>
      </w:r>
    </w:p>
    <w:p w14:paraId="06925384" w14:textId="4ED1B0AB" w:rsidR="00D44AF7" w:rsidRPr="00D44AF7" w:rsidRDefault="00D21F02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Give advice and/or recommend product(s) for sale</w:t>
      </w:r>
      <w:r w:rsidR="002E51DD">
        <w:rPr>
          <w:color w:val="3B3B3A"/>
          <w:w w:val="105"/>
          <w:position w:val="1"/>
          <w:sz w:val="18"/>
        </w:rPr>
        <w:t xml:space="preserve"> or through a relevant locally commissioned service</w:t>
      </w:r>
      <w:r>
        <w:rPr>
          <w:color w:val="3B3B3A"/>
          <w:w w:val="105"/>
          <w:position w:val="1"/>
          <w:sz w:val="18"/>
        </w:rPr>
        <w:t xml:space="preserve"> to manage symptoms </w:t>
      </w:r>
      <w:r w:rsidR="00EE1D6D">
        <w:rPr>
          <w:color w:val="3B3B3A"/>
          <w:w w:val="105"/>
          <w:position w:val="1"/>
          <w:sz w:val="18"/>
        </w:rPr>
        <w:t>in line with the relevant Clinical Knowledge Summary (</w:t>
      </w:r>
      <w:proofErr w:type="spellStart"/>
      <w:r w:rsidR="00EE1D6D">
        <w:rPr>
          <w:color w:val="3B3B3A"/>
          <w:w w:val="105"/>
          <w:position w:val="1"/>
          <w:sz w:val="18"/>
        </w:rPr>
        <w:t>CKS</w:t>
      </w:r>
      <w:proofErr w:type="spellEnd"/>
      <w:r w:rsidR="00EE1D6D">
        <w:rPr>
          <w:color w:val="3B3B3A"/>
          <w:w w:val="105"/>
          <w:position w:val="1"/>
          <w:sz w:val="18"/>
        </w:rPr>
        <w:t>)</w:t>
      </w:r>
      <w:r w:rsidR="002A45DF">
        <w:rPr>
          <w:color w:val="3B3B3A"/>
          <w:w w:val="105"/>
          <w:position w:val="1"/>
          <w:sz w:val="18"/>
        </w:rPr>
        <w:t>.</w:t>
      </w:r>
      <w:r w:rsidR="00D44AF7">
        <w:rPr>
          <w:color w:val="3B3B3A"/>
          <w:w w:val="105"/>
          <w:position w:val="1"/>
          <w:sz w:val="18"/>
        </w:rPr>
        <w:t xml:space="preserve"> </w:t>
      </w:r>
      <w:hyperlink r:id="rId30" w:history="1">
        <w:r w:rsidR="003B53A2" w:rsidRPr="00E42C7A">
          <w:rPr>
            <w:rStyle w:val="Hyperlink"/>
            <w:color w:val="005A75"/>
            <w:w w:val="105"/>
            <w:position w:val="1"/>
            <w:sz w:val="18"/>
          </w:rPr>
          <w:t>https://cks.nice.org.uk/</w:t>
        </w:r>
      </w:hyperlink>
      <w:r w:rsidR="00D44AF7">
        <w:rPr>
          <w:color w:val="FF0000"/>
          <w:w w:val="105"/>
          <w:position w:val="1"/>
          <w:sz w:val="18"/>
        </w:rPr>
        <w:t xml:space="preserve"> </w:t>
      </w:r>
    </w:p>
    <w:p w14:paraId="62CAFE2E" w14:textId="7307C5AC" w:rsidR="00EE1D6D" w:rsidRDefault="00D44AF7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D44AF7">
        <w:rPr>
          <w:color w:val="3B3B3A"/>
          <w:w w:val="105"/>
          <w:position w:val="1"/>
          <w:sz w:val="18"/>
        </w:rPr>
        <w:t>Give the patient relevant printed information if required</w:t>
      </w:r>
      <w:r>
        <w:rPr>
          <w:color w:val="3B3B3A"/>
          <w:w w:val="105"/>
          <w:position w:val="1"/>
          <w:sz w:val="18"/>
        </w:rPr>
        <w:t xml:space="preserve"> to support self-care messages, expected symptoms, probable duration of symptoms and when and where to get further advice and/or treatment. </w:t>
      </w:r>
      <w:r w:rsidRPr="00D44AF7">
        <w:rPr>
          <w:color w:val="3B3B3A"/>
          <w:w w:val="105"/>
          <w:position w:val="1"/>
          <w:sz w:val="18"/>
        </w:rPr>
        <w:t xml:space="preserve"> </w:t>
      </w:r>
    </w:p>
    <w:p w14:paraId="2C25A1FF" w14:textId="7F6D6F11" w:rsidR="0000124D" w:rsidRDefault="0000124D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00124D">
        <w:rPr>
          <w:color w:val="3B3B3A"/>
          <w:w w:val="105"/>
          <w:position w:val="1"/>
          <w:sz w:val="18"/>
        </w:rPr>
        <w:t>Agree any actions and summarise key information given, any expected outcomes and symptoms requiring escalation or any potential side effects of medication.</w:t>
      </w:r>
    </w:p>
    <w:p w14:paraId="3F75893B" w14:textId="77777777" w:rsidR="006855A5" w:rsidRDefault="00D55E92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Advise the patient, </w:t>
      </w:r>
    </w:p>
    <w:p w14:paraId="244ACCD6" w14:textId="3B2CA960" w:rsidR="00D55E92" w:rsidRPr="003B53A2" w:rsidRDefault="00D55E92" w:rsidP="003B53A2">
      <w:pPr>
        <w:tabs>
          <w:tab w:val="left" w:pos="1872"/>
          <w:tab w:val="left" w:pos="1873"/>
        </w:tabs>
        <w:spacing w:before="169"/>
        <w:ind w:left="1650" w:right="356"/>
        <w:jc w:val="center"/>
        <w:rPr>
          <w:b/>
          <w:color w:val="3B3B3A"/>
          <w:w w:val="105"/>
          <w:position w:val="1"/>
          <w:sz w:val="18"/>
        </w:rPr>
      </w:pPr>
      <w:r>
        <w:t>“</w:t>
      </w:r>
      <w:r w:rsidRPr="003B53A2">
        <w:rPr>
          <w:b/>
          <w:color w:val="3B3B3A"/>
          <w:w w:val="105"/>
          <w:position w:val="1"/>
          <w:sz w:val="18"/>
        </w:rPr>
        <w:t>If symptoms do not improve, or become worse</w:t>
      </w:r>
      <w:r w:rsidR="00D44AF7" w:rsidRPr="003B53A2">
        <w:rPr>
          <w:b/>
          <w:color w:val="3B3B3A"/>
          <w:w w:val="105"/>
          <w:position w:val="1"/>
          <w:sz w:val="18"/>
        </w:rPr>
        <w:t>,</w:t>
      </w:r>
      <w:r w:rsidRPr="003B53A2">
        <w:rPr>
          <w:b/>
          <w:color w:val="3B3B3A"/>
          <w:w w:val="105"/>
          <w:position w:val="1"/>
          <w:sz w:val="18"/>
        </w:rPr>
        <w:t xml:space="preserve"> then either come back to see me or seek further advice from your GP</w:t>
      </w:r>
      <w:r w:rsidR="00D44AF7" w:rsidRPr="003B53A2">
        <w:rPr>
          <w:b/>
          <w:color w:val="3B3B3A"/>
          <w:w w:val="105"/>
          <w:position w:val="1"/>
          <w:sz w:val="18"/>
        </w:rPr>
        <w:t>. You can call NHS 111 or 999 if the matter is urgent and a pharmacist or GP is not available.</w:t>
      </w:r>
      <w:r w:rsidRPr="003B53A2">
        <w:rPr>
          <w:b/>
          <w:color w:val="3B3B3A"/>
          <w:w w:val="105"/>
          <w:position w:val="1"/>
          <w:sz w:val="18"/>
        </w:rPr>
        <w:t>”</w:t>
      </w:r>
    </w:p>
    <w:p w14:paraId="43FF8E5D" w14:textId="2E47C477" w:rsidR="00D55E92" w:rsidRDefault="00D21F02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If the</w:t>
      </w:r>
      <w:r w:rsidR="00565BCB">
        <w:rPr>
          <w:color w:val="3B3B3A"/>
          <w:w w:val="105"/>
          <w:position w:val="1"/>
          <w:sz w:val="18"/>
        </w:rPr>
        <w:t xml:space="preserve"> patient requires a product</w:t>
      </w:r>
      <w:r w:rsidR="008062E9">
        <w:rPr>
          <w:color w:val="3B3B3A"/>
          <w:w w:val="105"/>
          <w:position w:val="1"/>
          <w:sz w:val="18"/>
        </w:rPr>
        <w:t>,</w:t>
      </w:r>
      <w:r w:rsidR="00565BCB">
        <w:rPr>
          <w:color w:val="3B3B3A"/>
          <w:w w:val="105"/>
          <w:position w:val="1"/>
          <w:sz w:val="18"/>
        </w:rPr>
        <w:t xml:space="preserve"> this </w:t>
      </w:r>
      <w:r w:rsidR="006855A5">
        <w:rPr>
          <w:color w:val="3B3B3A"/>
          <w:w w:val="105"/>
          <w:position w:val="1"/>
          <w:sz w:val="18"/>
        </w:rPr>
        <w:t xml:space="preserve">must </w:t>
      </w:r>
      <w:r w:rsidR="00565BCB">
        <w:rPr>
          <w:color w:val="3B3B3A"/>
          <w:w w:val="105"/>
          <w:position w:val="1"/>
          <w:sz w:val="18"/>
        </w:rPr>
        <w:t xml:space="preserve">be charged as an over-the-counter medicine or supplied as part of a </w:t>
      </w:r>
      <w:r w:rsidR="002E51DD">
        <w:rPr>
          <w:color w:val="3B3B3A"/>
          <w:w w:val="105"/>
          <w:position w:val="1"/>
          <w:sz w:val="18"/>
        </w:rPr>
        <w:t>relevant locally commissioned service</w:t>
      </w:r>
      <w:r w:rsidR="00565BCB">
        <w:rPr>
          <w:color w:val="3B3B3A"/>
          <w:w w:val="105"/>
          <w:position w:val="1"/>
          <w:sz w:val="18"/>
        </w:rPr>
        <w:t xml:space="preserve">. </w:t>
      </w:r>
    </w:p>
    <w:p w14:paraId="7FC71696" w14:textId="101D761C" w:rsidR="00565BCB" w:rsidRDefault="00565BCB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If the medicine is supplied as part of a local</w:t>
      </w:r>
      <w:r w:rsidR="002E51DD">
        <w:rPr>
          <w:color w:val="3B3B3A"/>
          <w:w w:val="105"/>
          <w:position w:val="1"/>
          <w:sz w:val="18"/>
        </w:rPr>
        <w:t xml:space="preserve">ly commissioned </w:t>
      </w:r>
      <w:r w:rsidR="00D44AF7">
        <w:rPr>
          <w:color w:val="3B3B3A"/>
          <w:w w:val="105"/>
          <w:position w:val="1"/>
          <w:sz w:val="18"/>
        </w:rPr>
        <w:t>service,</w:t>
      </w:r>
      <w:r w:rsidR="002E51DD">
        <w:rPr>
          <w:color w:val="3B3B3A"/>
          <w:w w:val="105"/>
          <w:position w:val="1"/>
          <w:sz w:val="18"/>
        </w:rPr>
        <w:t xml:space="preserve"> </w:t>
      </w:r>
      <w:r>
        <w:rPr>
          <w:color w:val="3B3B3A"/>
          <w:w w:val="105"/>
          <w:position w:val="1"/>
          <w:sz w:val="18"/>
        </w:rPr>
        <w:t xml:space="preserve">then requirements for that service must be met in addition to the requirements for the CPCS.  </w:t>
      </w:r>
      <w:r w:rsidR="00D44AF7">
        <w:rPr>
          <w:color w:val="3B3B3A"/>
          <w:w w:val="105"/>
          <w:position w:val="1"/>
          <w:sz w:val="18"/>
        </w:rPr>
        <w:t>This may include a requirement that the patient must be present in the pharmacy</w:t>
      </w:r>
      <w:r w:rsidR="006855A5">
        <w:rPr>
          <w:color w:val="3B3B3A"/>
          <w:w w:val="105"/>
          <w:position w:val="1"/>
          <w:sz w:val="18"/>
        </w:rPr>
        <w:t xml:space="preserve"> depending on the specification for that service</w:t>
      </w:r>
      <w:r w:rsidR="00D44AF7">
        <w:rPr>
          <w:color w:val="3B3B3A"/>
          <w:w w:val="105"/>
          <w:position w:val="1"/>
          <w:sz w:val="18"/>
        </w:rPr>
        <w:t xml:space="preserve">. </w:t>
      </w:r>
    </w:p>
    <w:p w14:paraId="1AF478BC" w14:textId="6B4A4889" w:rsidR="001D5A76" w:rsidRDefault="001D5A76" w:rsidP="00151564">
      <w:pPr>
        <w:pStyle w:val="ListParagraph"/>
        <w:numPr>
          <w:ilvl w:val="1"/>
          <w:numId w:val="13"/>
        </w:numPr>
        <w:tabs>
          <w:tab w:val="left" w:pos="1872"/>
          <w:tab w:val="left" w:pos="1873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If you need additional advice </w:t>
      </w:r>
      <w:r w:rsidR="000F10D8">
        <w:rPr>
          <w:color w:val="3B3B3A"/>
          <w:w w:val="105"/>
          <w:position w:val="1"/>
          <w:sz w:val="18"/>
        </w:rPr>
        <w:t xml:space="preserve">or </w:t>
      </w:r>
      <w:r>
        <w:rPr>
          <w:color w:val="3B3B3A"/>
          <w:w w:val="105"/>
          <w:position w:val="1"/>
          <w:sz w:val="18"/>
        </w:rPr>
        <w:t xml:space="preserve">to escalate the patient to another provider (for example because they have red flag symptoms) then follow the advice in the ‘Problem solving’ section of this SOP. </w:t>
      </w:r>
    </w:p>
    <w:p w14:paraId="1FD4846A" w14:textId="55C45B89" w:rsidR="00493EF0" w:rsidRDefault="003B094F" w:rsidP="00DF0DFC">
      <w:pPr>
        <w:pStyle w:val="ListParagraph"/>
        <w:tabs>
          <w:tab w:val="left" w:pos="1872"/>
          <w:tab w:val="left" w:pos="1873"/>
        </w:tabs>
        <w:spacing w:before="169"/>
        <w:ind w:left="1800" w:right="356" w:firstLine="0"/>
        <w:rPr>
          <w:color w:val="3B3B3A"/>
          <w:w w:val="105"/>
          <w:position w:val="1"/>
          <w:sz w:val="1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C4FB201" wp14:editId="129231E3">
            <wp:simplePos x="0" y="0"/>
            <wp:positionH relativeFrom="column">
              <wp:posOffset>-41910</wp:posOffset>
            </wp:positionH>
            <wp:positionV relativeFrom="paragraph">
              <wp:posOffset>203200</wp:posOffset>
            </wp:positionV>
            <wp:extent cx="468000" cy="468000"/>
            <wp:effectExtent l="0" t="0" r="0" b="0"/>
            <wp:wrapNone/>
            <wp:docPr id="6" name="Graphic 6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cine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FB445" w14:textId="08B9EA41" w:rsidR="00D7520B" w:rsidRPr="003B094F" w:rsidRDefault="00653FB0" w:rsidP="003B094F">
      <w:pPr>
        <w:tabs>
          <w:tab w:val="left" w:pos="1194"/>
        </w:tabs>
        <w:spacing w:before="240" w:after="240"/>
        <w:ind w:left="709"/>
        <w:rPr>
          <w:b/>
          <w:bCs/>
          <w:color w:val="3B3B3A"/>
          <w:w w:val="105"/>
          <w:sz w:val="18"/>
          <w:u w:val="single"/>
        </w:rPr>
      </w:pPr>
      <w:r w:rsidRPr="003B094F">
        <w:rPr>
          <w:b/>
          <w:bCs/>
          <w:color w:val="3B3B3A"/>
          <w:w w:val="105"/>
          <w:sz w:val="18"/>
          <w:u w:val="single"/>
        </w:rPr>
        <w:t xml:space="preserve">If the patient requires an </w:t>
      </w:r>
      <w:r w:rsidR="00565BCB" w:rsidRPr="003B094F">
        <w:rPr>
          <w:b/>
          <w:bCs/>
          <w:color w:val="3B3B3A"/>
          <w:w w:val="105"/>
          <w:sz w:val="18"/>
          <w:u w:val="single"/>
        </w:rPr>
        <w:t xml:space="preserve">urgent supply of </w:t>
      </w:r>
      <w:r w:rsidR="00993AB1">
        <w:rPr>
          <w:b/>
          <w:bCs/>
          <w:color w:val="3B3B3A"/>
          <w:w w:val="105"/>
          <w:sz w:val="18"/>
          <w:u w:val="single"/>
        </w:rPr>
        <w:t xml:space="preserve">a </w:t>
      </w:r>
      <w:r w:rsidR="00565BCB" w:rsidRPr="003B094F">
        <w:rPr>
          <w:b/>
          <w:bCs/>
          <w:color w:val="3B3B3A"/>
          <w:w w:val="105"/>
          <w:sz w:val="18"/>
          <w:u w:val="single"/>
        </w:rPr>
        <w:t>previously prescribed medication</w:t>
      </w:r>
      <w:r w:rsidR="00993AB1">
        <w:rPr>
          <w:b/>
          <w:bCs/>
          <w:color w:val="3B3B3A"/>
          <w:w w:val="105"/>
          <w:sz w:val="18"/>
          <w:u w:val="single"/>
        </w:rPr>
        <w:t xml:space="preserve"> or appliance</w:t>
      </w:r>
    </w:p>
    <w:p w14:paraId="06B56FE4" w14:textId="3A530C35" w:rsidR="000000CB" w:rsidRDefault="000000CB" w:rsidP="00151564">
      <w:pPr>
        <w:pStyle w:val="ListParagraph"/>
        <w:numPr>
          <w:ilvl w:val="1"/>
          <w:numId w:val="4"/>
        </w:numPr>
        <w:tabs>
          <w:tab w:val="left" w:pos="1194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Confirm</w:t>
      </w:r>
      <w:r w:rsidRPr="000000CB">
        <w:rPr>
          <w:color w:val="3B3B3A"/>
          <w:w w:val="105"/>
          <w:position w:val="1"/>
          <w:sz w:val="18"/>
        </w:rPr>
        <w:t xml:space="preserve"> any </w:t>
      </w:r>
      <w:r w:rsidRPr="00D7520B">
        <w:rPr>
          <w:color w:val="3B3B3A"/>
          <w:w w:val="105"/>
          <w:position w:val="1"/>
          <w:sz w:val="18"/>
        </w:rPr>
        <w:t>details required to enable you to make a supply</w:t>
      </w:r>
      <w:r w:rsidRPr="000000CB">
        <w:rPr>
          <w:color w:val="3B3B3A"/>
          <w:w w:val="105"/>
          <w:position w:val="1"/>
          <w:sz w:val="18"/>
        </w:rPr>
        <w:t xml:space="preserve"> as described in section </w:t>
      </w:r>
      <w:r w:rsidR="000F10D8">
        <w:rPr>
          <w:color w:val="3B3B3A"/>
          <w:w w:val="105"/>
          <w:position w:val="1"/>
          <w:sz w:val="18"/>
        </w:rPr>
        <w:t>B</w:t>
      </w:r>
      <w:r w:rsidRPr="000000CB">
        <w:rPr>
          <w:color w:val="3B3B3A"/>
          <w:w w:val="105"/>
          <w:position w:val="1"/>
          <w:sz w:val="18"/>
        </w:rPr>
        <w:t>2</w:t>
      </w:r>
      <w:r w:rsidR="000F10D8">
        <w:rPr>
          <w:color w:val="3B3B3A"/>
          <w:w w:val="105"/>
          <w:position w:val="1"/>
          <w:sz w:val="18"/>
        </w:rPr>
        <w:t>d</w:t>
      </w:r>
      <w:r w:rsidRPr="000000CB">
        <w:rPr>
          <w:color w:val="3B3B3A"/>
          <w:w w:val="105"/>
          <w:position w:val="1"/>
          <w:sz w:val="18"/>
        </w:rPr>
        <w:t xml:space="preserve"> of this SOP that w</w:t>
      </w:r>
      <w:r w:rsidR="000F10D8">
        <w:rPr>
          <w:color w:val="3B3B3A"/>
          <w:w w:val="105"/>
          <w:position w:val="1"/>
          <w:sz w:val="18"/>
        </w:rPr>
        <w:t>ere</w:t>
      </w:r>
      <w:r w:rsidRPr="000000CB">
        <w:rPr>
          <w:color w:val="3B3B3A"/>
          <w:w w:val="105"/>
          <w:position w:val="1"/>
          <w:sz w:val="18"/>
        </w:rPr>
        <w:t xml:space="preserve"> not gathered during any previous telephone calls</w:t>
      </w:r>
      <w:r>
        <w:rPr>
          <w:color w:val="3B3B3A"/>
          <w:w w:val="105"/>
          <w:position w:val="1"/>
          <w:sz w:val="18"/>
        </w:rPr>
        <w:t xml:space="preserve">. </w:t>
      </w:r>
    </w:p>
    <w:p w14:paraId="233EA5AA" w14:textId="1248D4E9" w:rsidR="00565BCB" w:rsidRDefault="002A3C1E" w:rsidP="00151564">
      <w:pPr>
        <w:pStyle w:val="ListParagraph"/>
        <w:numPr>
          <w:ilvl w:val="1"/>
          <w:numId w:val="4"/>
        </w:numPr>
        <w:tabs>
          <w:tab w:val="left" w:pos="1194"/>
        </w:tabs>
        <w:spacing w:before="169"/>
        <w:ind w:right="356"/>
        <w:rPr>
          <w:color w:val="3B3B3A"/>
          <w:w w:val="105"/>
          <w:position w:val="1"/>
          <w:sz w:val="18"/>
        </w:rPr>
      </w:pPr>
      <w:r w:rsidRPr="00D7520B">
        <w:rPr>
          <w:color w:val="3B3B3A"/>
          <w:w w:val="105"/>
          <w:position w:val="1"/>
          <w:sz w:val="18"/>
        </w:rPr>
        <w:t xml:space="preserve">Dispense the product according to relevant </w:t>
      </w:r>
      <w:r w:rsidR="00565BCB" w:rsidRPr="00D7520B">
        <w:rPr>
          <w:color w:val="3B3B3A"/>
          <w:w w:val="105"/>
          <w:position w:val="1"/>
          <w:sz w:val="18"/>
        </w:rPr>
        <w:t>SOPs</w:t>
      </w:r>
      <w:r w:rsidR="00565BCB">
        <w:rPr>
          <w:color w:val="3B3B3A"/>
          <w:w w:val="105"/>
          <w:position w:val="1"/>
          <w:sz w:val="18"/>
        </w:rPr>
        <w:t xml:space="preserve"> </w:t>
      </w:r>
      <w:r w:rsidR="00993AB1">
        <w:rPr>
          <w:color w:val="3B3B3A"/>
          <w:w w:val="105"/>
          <w:position w:val="1"/>
          <w:sz w:val="18"/>
        </w:rPr>
        <w:t xml:space="preserve">and </w:t>
      </w:r>
      <w:r w:rsidR="000A6F2E">
        <w:rPr>
          <w:color w:val="3B3B3A"/>
          <w:w w:val="105"/>
          <w:position w:val="1"/>
          <w:sz w:val="18"/>
        </w:rPr>
        <w:t>complete</w:t>
      </w:r>
      <w:r w:rsidR="00565BCB">
        <w:rPr>
          <w:color w:val="3B3B3A"/>
          <w:w w:val="105"/>
          <w:position w:val="1"/>
          <w:sz w:val="18"/>
        </w:rPr>
        <w:t xml:space="preserve"> appropriate records. </w:t>
      </w:r>
    </w:p>
    <w:p w14:paraId="13E5447F" w14:textId="331517E5" w:rsidR="00493EF0" w:rsidRDefault="00565BCB" w:rsidP="00151564">
      <w:pPr>
        <w:pStyle w:val="ListParagraph"/>
        <w:numPr>
          <w:ilvl w:val="1"/>
          <w:numId w:val="4"/>
        </w:numPr>
        <w:tabs>
          <w:tab w:val="left" w:pos="1194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Advise the patient on the importance of ordering medicines in time, and the benefits of the NHS electronic Repeat Dispensing service (eRD)</w:t>
      </w:r>
      <w:r w:rsidR="002E51DD">
        <w:rPr>
          <w:color w:val="3B3B3A"/>
          <w:w w:val="105"/>
          <w:position w:val="1"/>
          <w:sz w:val="18"/>
        </w:rPr>
        <w:t>.</w:t>
      </w:r>
    </w:p>
    <w:p w14:paraId="77D79605" w14:textId="1BCD9034" w:rsidR="002E51DD" w:rsidRDefault="002E51DD" w:rsidP="00151564">
      <w:pPr>
        <w:pStyle w:val="ListParagraph"/>
        <w:numPr>
          <w:ilvl w:val="1"/>
          <w:numId w:val="4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t xml:space="preserve">Make appropriate records </w:t>
      </w:r>
      <w:r w:rsidR="00993AB1">
        <w:rPr>
          <w:color w:val="3B3B3A"/>
          <w:w w:val="105"/>
          <w:sz w:val="18"/>
        </w:rPr>
        <w:t xml:space="preserve">within the CPCS IT system. Where a patient is exempt from paying the NHS prescription charge, use the CPCS IT system to print the details defined in the service specification </w:t>
      </w:r>
      <w:r>
        <w:rPr>
          <w:color w:val="3B3B3A"/>
          <w:w w:val="105"/>
          <w:sz w:val="18"/>
        </w:rPr>
        <w:t>on a</w:t>
      </w:r>
      <w:r w:rsidR="005B5D2C">
        <w:rPr>
          <w:color w:val="3B3B3A"/>
          <w:w w:val="105"/>
          <w:sz w:val="18"/>
        </w:rPr>
        <w:t>n</w:t>
      </w:r>
      <w:r>
        <w:rPr>
          <w:color w:val="3B3B3A"/>
          <w:w w:val="105"/>
          <w:sz w:val="18"/>
        </w:rPr>
        <w:t xml:space="preserve"> </w:t>
      </w:r>
      <w:r w:rsidR="005B5D2C">
        <w:rPr>
          <w:color w:val="3B3B3A"/>
          <w:w w:val="105"/>
          <w:sz w:val="18"/>
        </w:rPr>
        <w:t>FP10 DT EPS dispensing token</w:t>
      </w:r>
      <w:r>
        <w:rPr>
          <w:color w:val="3B3B3A"/>
          <w:w w:val="105"/>
          <w:sz w:val="18"/>
        </w:rPr>
        <w:t>.</w:t>
      </w:r>
    </w:p>
    <w:p w14:paraId="44E6A6D9" w14:textId="7FE05D4F" w:rsidR="001D5A76" w:rsidRPr="003B094F" w:rsidRDefault="002E51DD" w:rsidP="00151564">
      <w:pPr>
        <w:pStyle w:val="ListParagraph"/>
        <w:numPr>
          <w:ilvl w:val="1"/>
          <w:numId w:val="4"/>
        </w:numPr>
        <w:tabs>
          <w:tab w:val="left" w:pos="1194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2E51DD">
        <w:rPr>
          <w:color w:val="3B3B3A"/>
          <w:w w:val="105"/>
          <w:sz w:val="18"/>
        </w:rPr>
        <w:t>As</w:t>
      </w:r>
      <w:r w:rsidR="006331DC">
        <w:rPr>
          <w:color w:val="3B3B3A"/>
          <w:w w:val="105"/>
          <w:sz w:val="18"/>
        </w:rPr>
        <w:t>k</w:t>
      </w:r>
      <w:r w:rsidRPr="002E51DD">
        <w:rPr>
          <w:color w:val="3B3B3A"/>
          <w:w w:val="105"/>
          <w:sz w:val="18"/>
        </w:rPr>
        <w:t xml:space="preserve"> </w:t>
      </w:r>
      <w:r w:rsidR="00E42C7A">
        <w:rPr>
          <w:color w:val="3B3B3A"/>
          <w:w w:val="105"/>
          <w:sz w:val="18"/>
        </w:rPr>
        <w:t>exempt</w:t>
      </w:r>
      <w:r w:rsidRPr="002E51DD">
        <w:rPr>
          <w:color w:val="3B3B3A"/>
          <w:w w:val="105"/>
          <w:sz w:val="18"/>
        </w:rPr>
        <w:t xml:space="preserve"> patient</w:t>
      </w:r>
      <w:r w:rsidR="00E42C7A">
        <w:rPr>
          <w:color w:val="3B3B3A"/>
          <w:w w:val="105"/>
          <w:sz w:val="18"/>
        </w:rPr>
        <w:t>s</w:t>
      </w:r>
      <w:r w:rsidRPr="002E51DD">
        <w:rPr>
          <w:color w:val="3B3B3A"/>
          <w:w w:val="105"/>
          <w:sz w:val="18"/>
        </w:rPr>
        <w:t xml:space="preserve"> or </w:t>
      </w:r>
      <w:r w:rsidR="00E42C7A">
        <w:rPr>
          <w:color w:val="3B3B3A"/>
          <w:w w:val="105"/>
          <w:sz w:val="18"/>
        </w:rPr>
        <w:t xml:space="preserve">their </w:t>
      </w:r>
      <w:r w:rsidRPr="002E51DD">
        <w:rPr>
          <w:color w:val="3B3B3A"/>
          <w:w w:val="105"/>
          <w:sz w:val="18"/>
        </w:rPr>
        <w:t xml:space="preserve">representative to complete the back of the </w:t>
      </w:r>
      <w:r>
        <w:rPr>
          <w:color w:val="3B3B3A"/>
          <w:w w:val="105"/>
          <w:sz w:val="18"/>
        </w:rPr>
        <w:t xml:space="preserve">dispensing </w:t>
      </w:r>
      <w:r w:rsidR="00D84C15">
        <w:rPr>
          <w:color w:val="3B3B3A"/>
          <w:w w:val="105"/>
          <w:sz w:val="18"/>
        </w:rPr>
        <w:t>token</w:t>
      </w:r>
      <w:r w:rsidR="00D84C15" w:rsidRPr="002E51DD">
        <w:rPr>
          <w:color w:val="3B3B3A"/>
          <w:w w:val="105"/>
          <w:sz w:val="18"/>
        </w:rPr>
        <w:t xml:space="preserve"> and</w:t>
      </w:r>
      <w:r w:rsidRPr="002E51DD">
        <w:rPr>
          <w:color w:val="3B3B3A"/>
          <w:w w:val="105"/>
          <w:sz w:val="18"/>
        </w:rPr>
        <w:t xml:space="preserve"> make exemption checks </w:t>
      </w:r>
      <w:r w:rsidR="00D84C15">
        <w:rPr>
          <w:color w:val="3B3B3A"/>
          <w:w w:val="105"/>
          <w:sz w:val="18"/>
        </w:rPr>
        <w:t xml:space="preserve">or take </w:t>
      </w:r>
      <w:r w:rsidR="00993AB1">
        <w:rPr>
          <w:color w:val="3B3B3A"/>
          <w:w w:val="105"/>
          <w:sz w:val="18"/>
        </w:rPr>
        <w:t>the NHS prescription charge</w:t>
      </w:r>
      <w:r w:rsidR="00D84C15">
        <w:rPr>
          <w:color w:val="3B3B3A"/>
          <w:w w:val="105"/>
          <w:sz w:val="18"/>
        </w:rPr>
        <w:t xml:space="preserve"> as appropriate</w:t>
      </w:r>
      <w:r w:rsidRPr="002E51DD">
        <w:rPr>
          <w:color w:val="3B3B3A"/>
          <w:w w:val="105"/>
          <w:sz w:val="18"/>
        </w:rPr>
        <w:t xml:space="preserve">. </w:t>
      </w:r>
    </w:p>
    <w:p w14:paraId="5D963A4D" w14:textId="55DFE722" w:rsidR="003B094F" w:rsidRDefault="003B094F" w:rsidP="003B094F">
      <w:pPr>
        <w:pStyle w:val="ListParagraph"/>
        <w:tabs>
          <w:tab w:val="left" w:pos="1194"/>
        </w:tabs>
        <w:spacing w:before="169"/>
        <w:ind w:left="339" w:right="356" w:firstLine="0"/>
        <w:rPr>
          <w:color w:val="3B3B3A"/>
          <w:w w:val="105"/>
          <w:sz w:val="18"/>
        </w:rPr>
      </w:pPr>
    </w:p>
    <w:p w14:paraId="09B2F2C6" w14:textId="3C28C072" w:rsidR="006D55E9" w:rsidRDefault="006D55E9">
      <w:pPr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br w:type="page"/>
      </w:r>
    </w:p>
    <w:p w14:paraId="6B9BFD74" w14:textId="4CB135E7" w:rsidR="00595B80" w:rsidRPr="00A3769C" w:rsidRDefault="00A3769C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71C3CB9D" wp14:editId="14C0F15F">
            <wp:simplePos x="0" y="0"/>
            <wp:positionH relativeFrom="column">
              <wp:posOffset>-35560</wp:posOffset>
            </wp:positionH>
            <wp:positionV relativeFrom="paragraph">
              <wp:posOffset>186983</wp:posOffset>
            </wp:positionV>
            <wp:extent cx="468000" cy="468000"/>
            <wp:effectExtent l="0" t="0" r="0" b="0"/>
            <wp:wrapNone/>
            <wp:docPr id="10" name="Graphic 10" descr="Cloud Comp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Computing.sv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B80" w:rsidRPr="00A3769C">
        <w:rPr>
          <w:color w:val="3B3B3A"/>
          <w:w w:val="105"/>
          <w:sz w:val="18"/>
        </w:rPr>
        <w:t>Make appropriate records</w:t>
      </w:r>
      <w:r w:rsidR="00262D88" w:rsidRPr="00A3769C">
        <w:rPr>
          <w:color w:val="3B3B3A"/>
          <w:w w:val="105"/>
          <w:sz w:val="18"/>
        </w:rPr>
        <w:t>:</w:t>
      </w:r>
    </w:p>
    <w:p w14:paraId="3648E568" w14:textId="53BFC761" w:rsidR="00E96C8E" w:rsidRPr="00595B80" w:rsidRDefault="00E96C8E" w:rsidP="00151564">
      <w:pPr>
        <w:pStyle w:val="ListParagraph"/>
        <w:numPr>
          <w:ilvl w:val="1"/>
          <w:numId w:val="5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6934CD">
        <w:rPr>
          <w:color w:val="3B3B3A"/>
          <w:w w:val="105"/>
          <w:position w:val="1"/>
          <w:sz w:val="18"/>
        </w:rPr>
        <w:t xml:space="preserve">Ensure </w:t>
      </w:r>
      <w:r>
        <w:rPr>
          <w:color w:val="3B3B3A"/>
          <w:w w:val="105"/>
          <w:position w:val="1"/>
          <w:sz w:val="18"/>
        </w:rPr>
        <w:t xml:space="preserve">that </w:t>
      </w:r>
      <w:r w:rsidRPr="006934CD">
        <w:rPr>
          <w:color w:val="3B3B3A"/>
          <w:w w:val="105"/>
          <w:position w:val="1"/>
          <w:sz w:val="18"/>
        </w:rPr>
        <w:t xml:space="preserve">password management follows the </w:t>
      </w:r>
      <w:r>
        <w:rPr>
          <w:color w:val="3B3B3A"/>
          <w:w w:val="105"/>
          <w:position w:val="1"/>
          <w:sz w:val="18"/>
        </w:rPr>
        <w:t>GDPR</w:t>
      </w:r>
      <w:r w:rsidR="00993AB1">
        <w:rPr>
          <w:color w:val="3B3B3A"/>
          <w:w w:val="105"/>
          <w:position w:val="1"/>
          <w:sz w:val="18"/>
        </w:rPr>
        <w:t>/information governance</w:t>
      </w:r>
      <w:r>
        <w:rPr>
          <w:color w:val="3B3B3A"/>
          <w:w w:val="105"/>
          <w:position w:val="1"/>
          <w:sz w:val="18"/>
        </w:rPr>
        <w:t xml:space="preserve"> </w:t>
      </w:r>
      <w:r w:rsidRPr="006934CD">
        <w:rPr>
          <w:color w:val="3B3B3A"/>
          <w:w w:val="105"/>
          <w:position w:val="1"/>
          <w:sz w:val="18"/>
        </w:rPr>
        <w:t>policy.</w:t>
      </w:r>
      <w:r w:rsidRPr="00595B80">
        <w:rPr>
          <w:color w:val="3B3B3A"/>
          <w:w w:val="105"/>
          <w:position w:val="1"/>
          <w:sz w:val="18"/>
        </w:rPr>
        <w:t xml:space="preserve"> </w:t>
      </w:r>
    </w:p>
    <w:p w14:paraId="494D6F96" w14:textId="4BD9CD0F" w:rsidR="00493EF0" w:rsidRDefault="00E96C8E" w:rsidP="00151564">
      <w:pPr>
        <w:pStyle w:val="ListParagraph"/>
        <w:numPr>
          <w:ilvl w:val="1"/>
          <w:numId w:val="5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Consultation r</w:t>
      </w:r>
      <w:r w:rsidR="00595B80">
        <w:rPr>
          <w:color w:val="3B3B3A"/>
          <w:w w:val="105"/>
          <w:position w:val="1"/>
          <w:sz w:val="18"/>
        </w:rPr>
        <w:t xml:space="preserve">ecords must be made </w:t>
      </w:r>
      <w:r w:rsidR="00B44758">
        <w:rPr>
          <w:color w:val="3B3B3A"/>
          <w:w w:val="105"/>
          <w:position w:val="1"/>
          <w:sz w:val="18"/>
        </w:rPr>
        <w:t xml:space="preserve">on the CPCS IT system </w:t>
      </w:r>
      <w:r w:rsidR="00595B80">
        <w:rPr>
          <w:color w:val="3B3B3A"/>
          <w:w w:val="105"/>
          <w:position w:val="1"/>
          <w:sz w:val="18"/>
        </w:rPr>
        <w:t>during the consultation.</w:t>
      </w:r>
    </w:p>
    <w:p w14:paraId="0DE540F0" w14:textId="77777777" w:rsidR="000F10D8" w:rsidRPr="008E409A" w:rsidRDefault="000F10D8" w:rsidP="000F10D8">
      <w:pPr>
        <w:pStyle w:val="ListParagraph"/>
        <w:numPr>
          <w:ilvl w:val="1"/>
          <w:numId w:val="5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Make records on the CPCS IT system whether a supply or consultation has been made/undertaken or not. </w:t>
      </w:r>
    </w:p>
    <w:p w14:paraId="1B45D693" w14:textId="662929E1" w:rsidR="00E96C8E" w:rsidRDefault="00E96C8E" w:rsidP="00151564">
      <w:pPr>
        <w:pStyle w:val="ListParagraph"/>
        <w:numPr>
          <w:ilvl w:val="1"/>
          <w:numId w:val="5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Appropriate emergency supply records must </w:t>
      </w:r>
      <w:r w:rsidR="00993AB1">
        <w:rPr>
          <w:color w:val="3B3B3A"/>
          <w:w w:val="105"/>
          <w:position w:val="1"/>
          <w:sz w:val="18"/>
        </w:rPr>
        <w:t xml:space="preserve">also </w:t>
      </w:r>
      <w:r>
        <w:rPr>
          <w:color w:val="3B3B3A"/>
          <w:w w:val="105"/>
          <w:position w:val="1"/>
          <w:sz w:val="18"/>
        </w:rPr>
        <w:t xml:space="preserve">be maintained. </w:t>
      </w:r>
    </w:p>
    <w:p w14:paraId="6ECC902B" w14:textId="40899B1D" w:rsidR="001D5A76" w:rsidRPr="00DF0DFC" w:rsidRDefault="00B44758" w:rsidP="00151564">
      <w:pPr>
        <w:pStyle w:val="ListParagraph"/>
        <w:numPr>
          <w:ilvl w:val="1"/>
          <w:numId w:val="5"/>
        </w:numPr>
        <w:tabs>
          <w:tab w:val="left" w:pos="1194"/>
        </w:tabs>
        <w:spacing w:after="24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Send a message to the</w:t>
      </w:r>
      <w:r w:rsidR="001D5A76" w:rsidRPr="00DF0DFC">
        <w:rPr>
          <w:color w:val="3B3B3A"/>
          <w:w w:val="105"/>
          <w:position w:val="1"/>
          <w:sz w:val="18"/>
        </w:rPr>
        <w:t xml:space="preserve"> GP </w:t>
      </w:r>
      <w:r>
        <w:rPr>
          <w:color w:val="3B3B3A"/>
          <w:w w:val="105"/>
          <w:position w:val="1"/>
          <w:sz w:val="18"/>
        </w:rPr>
        <w:t>on the same or next working day if there has been a</w:t>
      </w:r>
      <w:r w:rsidR="00993AB1">
        <w:rPr>
          <w:color w:val="3B3B3A"/>
          <w:w w:val="105"/>
          <w:position w:val="1"/>
          <w:sz w:val="18"/>
        </w:rPr>
        <w:t>n emergency</w:t>
      </w:r>
      <w:r>
        <w:rPr>
          <w:color w:val="3B3B3A"/>
          <w:w w:val="105"/>
          <w:position w:val="1"/>
          <w:sz w:val="18"/>
        </w:rPr>
        <w:t xml:space="preserve"> supply, or </w:t>
      </w:r>
      <w:r w:rsidR="00BA2EE6">
        <w:rPr>
          <w:color w:val="3B3B3A"/>
          <w:w w:val="105"/>
          <w:position w:val="1"/>
          <w:sz w:val="18"/>
        </w:rPr>
        <w:t xml:space="preserve">(in the case of management of a low acuity condition) </w:t>
      </w:r>
      <w:r>
        <w:rPr>
          <w:color w:val="3B3B3A"/>
          <w:w w:val="105"/>
          <w:position w:val="1"/>
          <w:sz w:val="18"/>
        </w:rPr>
        <w:t xml:space="preserve">there is a need to update the primary care records. This message </w:t>
      </w:r>
      <w:r w:rsidR="006855A5">
        <w:rPr>
          <w:color w:val="3B3B3A"/>
          <w:w w:val="105"/>
          <w:position w:val="1"/>
          <w:sz w:val="18"/>
        </w:rPr>
        <w:t xml:space="preserve">will </w:t>
      </w:r>
      <w:r>
        <w:rPr>
          <w:color w:val="3B3B3A"/>
          <w:w w:val="105"/>
          <w:position w:val="1"/>
          <w:sz w:val="18"/>
        </w:rPr>
        <w:t xml:space="preserve">be sent through the CPCS IT system, or </w:t>
      </w:r>
      <w:r w:rsidR="00993AB1">
        <w:rPr>
          <w:color w:val="3B3B3A"/>
          <w:w w:val="105"/>
          <w:position w:val="1"/>
          <w:sz w:val="18"/>
        </w:rPr>
        <w:t>to</w:t>
      </w:r>
      <w:r>
        <w:rPr>
          <w:color w:val="3B3B3A"/>
          <w:w w:val="105"/>
          <w:position w:val="1"/>
          <w:sz w:val="18"/>
        </w:rPr>
        <w:t xml:space="preserve"> the </w:t>
      </w:r>
      <w:r w:rsidR="00993AB1">
        <w:rPr>
          <w:color w:val="3B3B3A"/>
          <w:w w:val="105"/>
          <w:position w:val="1"/>
          <w:sz w:val="18"/>
        </w:rPr>
        <w:t xml:space="preserve">general practice </w:t>
      </w:r>
      <w:r>
        <w:rPr>
          <w:color w:val="3B3B3A"/>
          <w:w w:val="105"/>
          <w:position w:val="1"/>
          <w:sz w:val="18"/>
        </w:rPr>
        <w:t>NHSmail account, or as a last resort by printed copy.</w:t>
      </w:r>
    </w:p>
    <w:p w14:paraId="4C71F3F6" w14:textId="77777777" w:rsidR="00E96C8E" w:rsidRPr="00E96C8E" w:rsidRDefault="00E96C8E" w:rsidP="00DF0DFC">
      <w:pPr>
        <w:pStyle w:val="ListParagraph"/>
        <w:tabs>
          <w:tab w:val="left" w:pos="1872"/>
          <w:tab w:val="left" w:pos="1873"/>
        </w:tabs>
        <w:spacing w:before="169" w:after="240"/>
        <w:ind w:left="1080" w:right="356" w:firstLine="0"/>
        <w:rPr>
          <w:color w:val="3B3B3A"/>
          <w:w w:val="105"/>
          <w:position w:val="1"/>
          <w:sz w:val="18"/>
        </w:rPr>
      </w:pPr>
    </w:p>
    <w:p w14:paraId="4808ADEB" w14:textId="62B83F5B" w:rsidR="00645277" w:rsidRPr="00A3769C" w:rsidRDefault="000B0D1F" w:rsidP="00151564">
      <w:pPr>
        <w:pStyle w:val="ListParagraph"/>
        <w:numPr>
          <w:ilvl w:val="0"/>
          <w:numId w:val="13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color w:val="3B3B3A"/>
          <w:w w:val="105"/>
          <w:sz w:val="18"/>
        </w:rPr>
        <w:drawing>
          <wp:anchor distT="0" distB="0" distL="114300" distR="114300" simplePos="0" relativeHeight="251662848" behindDoc="0" locked="0" layoutInCell="1" allowOverlap="1" wp14:anchorId="344BFD25" wp14:editId="0068D448">
            <wp:simplePos x="0" y="0"/>
            <wp:positionH relativeFrom="column">
              <wp:posOffset>-36728</wp:posOffset>
            </wp:positionH>
            <wp:positionV relativeFrom="paragraph">
              <wp:posOffset>187960</wp:posOffset>
            </wp:positionV>
            <wp:extent cx="416432" cy="416432"/>
            <wp:effectExtent l="0" t="0" r="3175" b="0"/>
            <wp:wrapNone/>
            <wp:docPr id="7" name="Graphic 7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2" cy="41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277" w:rsidRPr="00A3769C">
        <w:rPr>
          <w:color w:val="3B3B3A"/>
          <w:w w:val="105"/>
          <w:sz w:val="18"/>
        </w:rPr>
        <w:t>Claim</w:t>
      </w:r>
      <w:r w:rsidR="00262D88" w:rsidRPr="00A3769C">
        <w:rPr>
          <w:color w:val="3B3B3A"/>
          <w:w w:val="105"/>
          <w:sz w:val="18"/>
        </w:rPr>
        <w:t xml:space="preserve"> for the consultation</w:t>
      </w:r>
      <w:r w:rsidR="00A3769C">
        <w:rPr>
          <w:color w:val="3B3B3A"/>
          <w:w w:val="105"/>
          <w:sz w:val="18"/>
        </w:rPr>
        <w:t>.</w:t>
      </w:r>
    </w:p>
    <w:p w14:paraId="651ADEBC" w14:textId="13C409CA" w:rsidR="00BA2EE6" w:rsidRDefault="00993AB1" w:rsidP="00151564">
      <w:pPr>
        <w:pStyle w:val="ListParagraph"/>
        <w:numPr>
          <w:ilvl w:val="1"/>
          <w:numId w:val="6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t xml:space="preserve">On a monthly basis, claim payment via </w:t>
      </w:r>
      <w:r w:rsidR="00B41903" w:rsidRPr="00B41903">
        <w:rPr>
          <w:color w:val="3B3B3A"/>
          <w:w w:val="105"/>
          <w:sz w:val="18"/>
        </w:rPr>
        <w:t>the MYS portal</w:t>
      </w:r>
      <w:r w:rsidR="003B53A2">
        <w:rPr>
          <w:color w:val="3B3B3A"/>
          <w:w w:val="105"/>
          <w:sz w:val="18"/>
        </w:rPr>
        <w:t xml:space="preserve">. </w:t>
      </w:r>
    </w:p>
    <w:p w14:paraId="2D63453C" w14:textId="77777777" w:rsidR="00BA2EE6" w:rsidRPr="00BB2895" w:rsidRDefault="00BA2EE6" w:rsidP="00BA2EE6">
      <w:pPr>
        <w:pStyle w:val="ListParagraph"/>
        <w:numPr>
          <w:ilvl w:val="1"/>
          <w:numId w:val="6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 w:rsidRPr="00BB2895">
        <w:rPr>
          <w:color w:val="3B3B3A"/>
          <w:w w:val="105"/>
          <w:sz w:val="18"/>
        </w:rPr>
        <w:t>If the process has been correctly followed, you have had a consultation with the patient in person or over the telephone, and appropriate records made</w:t>
      </w:r>
      <w:r>
        <w:rPr>
          <w:color w:val="3B3B3A"/>
          <w:w w:val="105"/>
          <w:sz w:val="18"/>
        </w:rPr>
        <w:t>,</w:t>
      </w:r>
      <w:r w:rsidRPr="00BB2895">
        <w:rPr>
          <w:color w:val="3B3B3A"/>
          <w:w w:val="105"/>
          <w:sz w:val="18"/>
        </w:rPr>
        <w:t xml:space="preserve"> then a claim should be made even if the patient was referred elsewhere. </w:t>
      </w:r>
    </w:p>
    <w:p w14:paraId="6952C65F" w14:textId="3EDD7AE7" w:rsidR="00BB2895" w:rsidRDefault="00BA2EE6" w:rsidP="00151564">
      <w:pPr>
        <w:pStyle w:val="ListParagraph"/>
        <w:numPr>
          <w:ilvl w:val="1"/>
          <w:numId w:val="6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color w:val="3B3B3A"/>
          <w:w w:val="105"/>
          <w:sz w:val="18"/>
        </w:rPr>
        <w:t xml:space="preserve">If </w:t>
      </w:r>
      <w:r w:rsidR="000B0D1F">
        <w:rPr>
          <w:color w:val="3B3B3A"/>
          <w:w w:val="105"/>
          <w:sz w:val="18"/>
        </w:rPr>
        <w:t>emergency supplies were made a</w:t>
      </w:r>
      <w:r>
        <w:rPr>
          <w:color w:val="3B3B3A"/>
          <w:w w:val="105"/>
          <w:sz w:val="18"/>
        </w:rPr>
        <w:t xml:space="preserve">nd </w:t>
      </w:r>
      <w:r w:rsidR="000B0D1F">
        <w:rPr>
          <w:color w:val="3B3B3A"/>
          <w:w w:val="105"/>
          <w:sz w:val="18"/>
        </w:rPr>
        <w:t xml:space="preserve">the patients </w:t>
      </w:r>
      <w:r>
        <w:rPr>
          <w:color w:val="3B3B3A"/>
          <w:w w:val="105"/>
          <w:sz w:val="18"/>
        </w:rPr>
        <w:t>were exempt from prescription charges, s</w:t>
      </w:r>
      <w:r w:rsidR="00E96C8E" w:rsidRPr="00BB2895">
        <w:rPr>
          <w:color w:val="3B3B3A"/>
          <w:w w:val="105"/>
          <w:sz w:val="18"/>
        </w:rPr>
        <w:t xml:space="preserve">ubmit </w:t>
      </w:r>
      <w:r>
        <w:rPr>
          <w:color w:val="3B3B3A"/>
          <w:w w:val="105"/>
          <w:sz w:val="18"/>
        </w:rPr>
        <w:t>c</w:t>
      </w:r>
      <w:r w:rsidR="00493EF0" w:rsidRPr="00BB2895">
        <w:rPr>
          <w:color w:val="3B3B3A"/>
          <w:w w:val="105"/>
          <w:sz w:val="18"/>
        </w:rPr>
        <w:t xml:space="preserve">ompleted FP10 DT forms to the NHSBSA </w:t>
      </w:r>
      <w:r w:rsidR="00B41903" w:rsidRPr="00B41903">
        <w:rPr>
          <w:color w:val="3B3B3A"/>
          <w:w w:val="105"/>
          <w:sz w:val="18"/>
        </w:rPr>
        <w:t xml:space="preserve">as part of the month end submission </w:t>
      </w:r>
      <w:r w:rsidRPr="00BB2895">
        <w:rPr>
          <w:color w:val="3B3B3A"/>
          <w:w w:val="105"/>
          <w:sz w:val="18"/>
        </w:rPr>
        <w:t>not later than the 5</w:t>
      </w:r>
      <w:r w:rsidR="000B0D1F">
        <w:rPr>
          <w:color w:val="3B3B3A"/>
          <w:w w:val="105"/>
          <w:sz w:val="18"/>
        </w:rPr>
        <w:t>th</w:t>
      </w:r>
      <w:r w:rsidRPr="00BB2895">
        <w:rPr>
          <w:color w:val="3B3B3A"/>
          <w:w w:val="105"/>
          <w:sz w:val="18"/>
        </w:rPr>
        <w:t xml:space="preserve"> day of the month following the consultation</w:t>
      </w:r>
      <w:r>
        <w:rPr>
          <w:color w:val="3B3B3A"/>
          <w:w w:val="105"/>
          <w:sz w:val="18"/>
        </w:rPr>
        <w:t xml:space="preserve">. These should be </w:t>
      </w:r>
      <w:r w:rsidR="00B41903" w:rsidRPr="00B41903">
        <w:rPr>
          <w:color w:val="3B3B3A"/>
          <w:w w:val="105"/>
          <w:sz w:val="18"/>
        </w:rPr>
        <w:t xml:space="preserve">clearly separated </w:t>
      </w:r>
      <w:r>
        <w:rPr>
          <w:color w:val="3B3B3A"/>
          <w:w w:val="105"/>
          <w:sz w:val="18"/>
        </w:rPr>
        <w:t xml:space="preserve">from the main prescription bundle </w:t>
      </w:r>
      <w:r w:rsidR="00B41903" w:rsidRPr="00B41903">
        <w:rPr>
          <w:color w:val="3B3B3A"/>
          <w:w w:val="105"/>
          <w:sz w:val="18"/>
        </w:rPr>
        <w:t>and marked ‘CPCS’</w:t>
      </w:r>
      <w:r>
        <w:rPr>
          <w:color w:val="3B3B3A"/>
          <w:w w:val="105"/>
          <w:sz w:val="18"/>
        </w:rPr>
        <w:t>.</w:t>
      </w:r>
    </w:p>
    <w:p w14:paraId="7B011138" w14:textId="77777777" w:rsidR="00E96C8E" w:rsidRPr="00493EF0" w:rsidRDefault="00E96C8E" w:rsidP="00DF0DFC">
      <w:pPr>
        <w:pStyle w:val="ListParagraph"/>
        <w:tabs>
          <w:tab w:val="left" w:pos="1194"/>
        </w:tabs>
        <w:spacing w:after="240"/>
        <w:ind w:left="1080" w:firstLine="0"/>
        <w:rPr>
          <w:color w:val="3B3B3A"/>
          <w:w w:val="105"/>
          <w:sz w:val="18"/>
        </w:rPr>
      </w:pPr>
    </w:p>
    <w:p w14:paraId="087E9587" w14:textId="765F9856" w:rsidR="00E76C80" w:rsidRPr="00A3769C" w:rsidRDefault="00262D88" w:rsidP="00151564">
      <w:pPr>
        <w:pStyle w:val="ListParagraph"/>
        <w:numPr>
          <w:ilvl w:val="0"/>
          <w:numId w:val="8"/>
        </w:numPr>
        <w:spacing w:before="250"/>
        <w:rPr>
          <w:color w:val="005A75"/>
          <w:sz w:val="26"/>
        </w:rPr>
      </w:pPr>
      <w:r w:rsidRPr="00A3769C">
        <w:rPr>
          <w:color w:val="005A75"/>
          <w:sz w:val="26"/>
        </w:rPr>
        <w:t>Problem Solving</w:t>
      </w:r>
    </w:p>
    <w:p w14:paraId="54977AAE" w14:textId="5463E616" w:rsidR="00680F2E" w:rsidRPr="00151564" w:rsidRDefault="00680F2E" w:rsidP="00151564">
      <w:p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151564">
        <w:rPr>
          <w:color w:val="3B3B3A"/>
          <w:w w:val="105"/>
          <w:position w:val="1"/>
          <w:sz w:val="18"/>
        </w:rPr>
        <w:t xml:space="preserve">The CPCS Toolkit may help you to resolve problems encountered </w:t>
      </w:r>
      <w:r w:rsidR="00223BBC" w:rsidRPr="00151564">
        <w:rPr>
          <w:color w:val="3B3B3A"/>
          <w:w w:val="105"/>
          <w:position w:val="1"/>
          <w:sz w:val="18"/>
        </w:rPr>
        <w:t>when providing the service.</w:t>
      </w:r>
      <w:r w:rsidR="00223BBC" w:rsidRPr="00151564">
        <w:rPr>
          <w:color w:val="FF0000"/>
          <w:w w:val="105"/>
          <w:position w:val="1"/>
          <w:sz w:val="18"/>
        </w:rPr>
        <w:t xml:space="preserve"> &lt;insert link&gt;</w:t>
      </w:r>
    </w:p>
    <w:p w14:paraId="0CA03841" w14:textId="26F8F1CD" w:rsidR="00E96C8E" w:rsidRPr="008E69D8" w:rsidRDefault="001624DF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drawing>
          <wp:anchor distT="0" distB="0" distL="114300" distR="114300" simplePos="0" relativeHeight="251668992" behindDoc="0" locked="0" layoutInCell="1" allowOverlap="1" wp14:anchorId="69E92B41" wp14:editId="6FA8E606">
            <wp:simplePos x="0" y="0"/>
            <wp:positionH relativeFrom="column">
              <wp:posOffset>-1651</wp:posOffset>
            </wp:positionH>
            <wp:positionV relativeFrom="paragraph">
              <wp:posOffset>445059</wp:posOffset>
            </wp:positionV>
            <wp:extent cx="383412" cy="383412"/>
            <wp:effectExtent l="0" t="0" r="0" b="0"/>
            <wp:wrapNone/>
            <wp:docPr id="14" name="Graphic 14" descr="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estionMark.sv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2" cy="38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277" w:rsidRPr="00D7520B">
        <w:rPr>
          <w:color w:val="3B3B3A"/>
          <w:w w:val="105"/>
          <w:position w:val="1"/>
          <w:sz w:val="18"/>
        </w:rPr>
        <w:t>All</w:t>
      </w:r>
      <w:r w:rsidR="006301B1" w:rsidRPr="00D7520B">
        <w:rPr>
          <w:color w:val="3B3B3A"/>
          <w:w w:val="105"/>
          <w:position w:val="1"/>
          <w:sz w:val="18"/>
        </w:rPr>
        <w:t xml:space="preserve"> problems preventing completion of referrals in the pharmacy </w:t>
      </w:r>
      <w:r w:rsidR="00645277" w:rsidRPr="00D7520B">
        <w:rPr>
          <w:color w:val="3B3B3A"/>
          <w:w w:val="105"/>
          <w:position w:val="1"/>
          <w:sz w:val="18"/>
        </w:rPr>
        <w:t xml:space="preserve">must be dealt with fully </w:t>
      </w:r>
      <w:r w:rsidR="00837498" w:rsidRPr="00D7520B">
        <w:rPr>
          <w:color w:val="3B3B3A"/>
          <w:w w:val="105"/>
          <w:position w:val="1"/>
          <w:sz w:val="18"/>
        </w:rPr>
        <w:t>by the pharmacy team</w:t>
      </w:r>
      <w:r w:rsidR="0086104F">
        <w:rPr>
          <w:color w:val="3B3B3A"/>
          <w:w w:val="105"/>
          <w:position w:val="1"/>
          <w:sz w:val="18"/>
        </w:rPr>
        <w:t xml:space="preserve"> and in a way to </w:t>
      </w:r>
      <w:r w:rsidR="006301B1" w:rsidRPr="00D7520B">
        <w:rPr>
          <w:color w:val="3B3B3A"/>
          <w:w w:val="105"/>
          <w:position w:val="1"/>
          <w:sz w:val="18"/>
        </w:rPr>
        <w:t>minimise inconvenience to the patient</w:t>
      </w:r>
      <w:r w:rsidR="0086104F">
        <w:rPr>
          <w:color w:val="3B3B3A"/>
          <w:w w:val="105"/>
          <w:position w:val="1"/>
          <w:sz w:val="18"/>
        </w:rPr>
        <w:t xml:space="preserve"> or other providers</w:t>
      </w:r>
      <w:r w:rsidR="006301B1" w:rsidRPr="00D7520B">
        <w:rPr>
          <w:color w:val="3B3B3A"/>
          <w:w w:val="105"/>
          <w:position w:val="1"/>
          <w:sz w:val="18"/>
        </w:rPr>
        <w:t xml:space="preserve">. </w:t>
      </w:r>
      <w:r w:rsidR="006855A5">
        <w:rPr>
          <w:color w:val="3B3B3A"/>
          <w:w w:val="105"/>
          <w:position w:val="1"/>
          <w:sz w:val="18"/>
        </w:rPr>
        <w:t xml:space="preserve">Patients should </w:t>
      </w:r>
      <w:r w:rsidR="006855A5" w:rsidRPr="00151564">
        <w:rPr>
          <w:color w:val="3B3B3A"/>
          <w:w w:val="105"/>
          <w:position w:val="1"/>
          <w:sz w:val="18"/>
          <w:u w:val="single"/>
        </w:rPr>
        <w:t>not</w:t>
      </w:r>
      <w:r w:rsidR="006855A5" w:rsidRPr="00A11751">
        <w:rPr>
          <w:color w:val="3B3B3A"/>
          <w:w w:val="105"/>
          <w:position w:val="1"/>
          <w:sz w:val="18"/>
        </w:rPr>
        <w:t xml:space="preserve"> </w:t>
      </w:r>
      <w:r w:rsidR="006855A5">
        <w:rPr>
          <w:color w:val="3B3B3A"/>
          <w:w w:val="105"/>
          <w:position w:val="1"/>
          <w:sz w:val="18"/>
        </w:rPr>
        <w:t xml:space="preserve">be </w:t>
      </w:r>
      <w:r w:rsidR="00B41903">
        <w:rPr>
          <w:color w:val="3B3B3A"/>
          <w:w w:val="105"/>
          <w:position w:val="1"/>
          <w:sz w:val="18"/>
        </w:rPr>
        <w:t xml:space="preserve">told to re-call </w:t>
      </w:r>
      <w:r w:rsidR="006855A5">
        <w:rPr>
          <w:color w:val="3B3B3A"/>
          <w:w w:val="105"/>
          <w:position w:val="1"/>
          <w:sz w:val="18"/>
        </w:rPr>
        <w:t>NHS 111</w:t>
      </w:r>
      <w:r w:rsidR="0026699D">
        <w:rPr>
          <w:color w:val="3B3B3A"/>
          <w:w w:val="105"/>
          <w:position w:val="1"/>
          <w:sz w:val="18"/>
        </w:rPr>
        <w:t xml:space="preserve"> or their general practice</w:t>
      </w:r>
      <w:r w:rsidR="006855A5">
        <w:rPr>
          <w:color w:val="3B3B3A"/>
          <w:w w:val="105"/>
          <w:position w:val="1"/>
          <w:sz w:val="18"/>
        </w:rPr>
        <w:t>.</w:t>
      </w:r>
    </w:p>
    <w:p w14:paraId="1A659D0D" w14:textId="731915BD" w:rsidR="00EF17F7" w:rsidRDefault="00837498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F17F7">
        <w:rPr>
          <w:color w:val="3B3B3A"/>
          <w:w w:val="105"/>
          <w:position w:val="1"/>
          <w:sz w:val="18"/>
        </w:rPr>
        <w:t xml:space="preserve">The patient should not be </w:t>
      </w:r>
      <w:r w:rsidR="006301B1" w:rsidRPr="00EF17F7">
        <w:rPr>
          <w:color w:val="3B3B3A"/>
          <w:w w:val="105"/>
          <w:position w:val="1"/>
          <w:sz w:val="18"/>
        </w:rPr>
        <w:t>given</w:t>
      </w:r>
      <w:r w:rsidRPr="00EF17F7">
        <w:rPr>
          <w:color w:val="3B3B3A"/>
          <w:w w:val="105"/>
          <w:position w:val="1"/>
          <w:sz w:val="18"/>
        </w:rPr>
        <w:t xml:space="preserve"> instructions to contact another provider unless the other provider has previously been contacted by the pharmacy team and agreed for this to happen. </w:t>
      </w:r>
    </w:p>
    <w:p w14:paraId="1EF18597" w14:textId="6602B9FA" w:rsidR="00EF17F7" w:rsidRDefault="006301B1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F17F7">
        <w:rPr>
          <w:color w:val="3B3B3A"/>
          <w:w w:val="105"/>
          <w:position w:val="1"/>
          <w:sz w:val="18"/>
        </w:rPr>
        <w:t xml:space="preserve">Keep the patient informed of any actions you are taking to resolve the problem to relieve any anxiety they may have about the service and/or availability of their medicine. </w:t>
      </w:r>
    </w:p>
    <w:p w14:paraId="11A597CC" w14:textId="777B3AD1" w:rsidR="00D84C15" w:rsidRPr="00DF0DFC" w:rsidRDefault="00D84C15" w:rsidP="00151564">
      <w:pPr>
        <w:pStyle w:val="ListParagraph"/>
        <w:numPr>
          <w:ilvl w:val="1"/>
          <w:numId w:val="7"/>
        </w:numPr>
        <w:tabs>
          <w:tab w:val="left" w:pos="1194"/>
        </w:tabs>
        <w:spacing w:before="169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R</w:t>
      </w:r>
      <w:r w:rsidRPr="000000CB">
        <w:rPr>
          <w:color w:val="3B3B3A"/>
          <w:w w:val="105"/>
          <w:position w:val="1"/>
          <w:sz w:val="18"/>
        </w:rPr>
        <w:t xml:space="preserve">ecord the information </w:t>
      </w:r>
      <w:r>
        <w:rPr>
          <w:color w:val="3B3B3A"/>
          <w:w w:val="105"/>
          <w:position w:val="1"/>
          <w:sz w:val="18"/>
        </w:rPr>
        <w:t xml:space="preserve">gathered </w:t>
      </w:r>
      <w:r w:rsidR="004C2CD8">
        <w:rPr>
          <w:color w:val="3B3B3A"/>
          <w:w w:val="105"/>
          <w:position w:val="1"/>
          <w:sz w:val="18"/>
        </w:rPr>
        <w:t xml:space="preserve">or actions taken </w:t>
      </w:r>
      <w:r>
        <w:rPr>
          <w:color w:val="3B3B3A"/>
          <w:w w:val="105"/>
          <w:position w:val="1"/>
          <w:sz w:val="18"/>
        </w:rPr>
        <w:t xml:space="preserve">onto the </w:t>
      </w:r>
      <w:r w:rsidR="00B41903">
        <w:rPr>
          <w:color w:val="3B3B3A"/>
          <w:w w:val="105"/>
          <w:position w:val="1"/>
          <w:sz w:val="18"/>
        </w:rPr>
        <w:t>CPCS IT</w:t>
      </w:r>
      <w:r>
        <w:rPr>
          <w:color w:val="3B3B3A"/>
          <w:w w:val="105"/>
          <w:position w:val="1"/>
          <w:sz w:val="18"/>
        </w:rPr>
        <w:t xml:space="preserve"> </w:t>
      </w:r>
      <w:r w:rsidR="00151564">
        <w:rPr>
          <w:color w:val="3B3B3A"/>
          <w:w w:val="105"/>
          <w:position w:val="1"/>
          <w:sz w:val="18"/>
        </w:rPr>
        <w:t>system</w:t>
      </w:r>
      <w:r w:rsidR="004C4CCC">
        <w:rPr>
          <w:color w:val="3B3B3A"/>
          <w:w w:val="105"/>
          <w:position w:val="1"/>
          <w:sz w:val="18"/>
        </w:rPr>
        <w:t>.</w:t>
      </w:r>
    </w:p>
    <w:p w14:paraId="753AFD6C" w14:textId="77777777" w:rsidR="00E96C8E" w:rsidRDefault="00E96C8E" w:rsidP="00DF0DFC">
      <w:pPr>
        <w:pStyle w:val="ListParagraph"/>
        <w:tabs>
          <w:tab w:val="left" w:pos="1872"/>
          <w:tab w:val="left" w:pos="1873"/>
        </w:tabs>
        <w:spacing w:before="169" w:after="240"/>
        <w:ind w:left="360" w:right="356" w:firstLine="0"/>
        <w:rPr>
          <w:color w:val="3B3B3A"/>
          <w:w w:val="105"/>
          <w:position w:val="1"/>
          <w:sz w:val="18"/>
        </w:rPr>
      </w:pPr>
    </w:p>
    <w:p w14:paraId="088A42EC" w14:textId="77777777" w:rsidR="003E7A16" w:rsidRDefault="003E7A16">
      <w:pPr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br w:type="page"/>
      </w:r>
    </w:p>
    <w:p w14:paraId="188774C2" w14:textId="4ED0D042" w:rsidR="0086104F" w:rsidRDefault="001624DF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lastRenderedPageBreak/>
        <w:drawing>
          <wp:anchor distT="0" distB="0" distL="114300" distR="114300" simplePos="0" relativeHeight="251667968" behindDoc="0" locked="0" layoutInCell="1" allowOverlap="1" wp14:anchorId="4396BC3F" wp14:editId="3288ED4A">
            <wp:simplePos x="0" y="0"/>
            <wp:positionH relativeFrom="column">
              <wp:posOffset>-37516</wp:posOffset>
            </wp:positionH>
            <wp:positionV relativeFrom="paragraph">
              <wp:posOffset>183845</wp:posOffset>
            </wp:positionV>
            <wp:extent cx="402336" cy="402336"/>
            <wp:effectExtent l="0" t="0" r="0" b="0"/>
            <wp:wrapNone/>
            <wp:docPr id="13" name="Graphic 13" descr="Forbi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bidden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4F" w:rsidRPr="00EF17F7">
        <w:rPr>
          <w:color w:val="3B3B3A"/>
          <w:w w:val="105"/>
          <w:position w:val="1"/>
          <w:sz w:val="18"/>
        </w:rPr>
        <w:t xml:space="preserve">If the </w:t>
      </w:r>
      <w:r w:rsidR="008E69D8">
        <w:rPr>
          <w:color w:val="3B3B3A"/>
          <w:w w:val="105"/>
          <w:position w:val="1"/>
          <w:sz w:val="18"/>
        </w:rPr>
        <w:t xml:space="preserve">pharmacy </w:t>
      </w:r>
      <w:r w:rsidR="0086104F" w:rsidRPr="00EF17F7">
        <w:rPr>
          <w:color w:val="3B3B3A"/>
          <w:w w:val="105"/>
          <w:position w:val="1"/>
          <w:sz w:val="18"/>
        </w:rPr>
        <w:t>is not able to provide</w:t>
      </w:r>
      <w:r w:rsidR="008E69D8">
        <w:rPr>
          <w:color w:val="3B3B3A"/>
          <w:w w:val="105"/>
          <w:position w:val="1"/>
          <w:sz w:val="18"/>
        </w:rPr>
        <w:t xml:space="preserve"> the service</w:t>
      </w:r>
      <w:r w:rsidR="0086104F">
        <w:rPr>
          <w:color w:val="3B3B3A"/>
          <w:w w:val="105"/>
          <w:position w:val="1"/>
          <w:sz w:val="18"/>
        </w:rPr>
        <w:t xml:space="preserve"> on a specific day:</w:t>
      </w:r>
    </w:p>
    <w:p w14:paraId="1F970202" w14:textId="022E8C81" w:rsidR="0086104F" w:rsidRDefault="008610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F17F7">
        <w:rPr>
          <w:color w:val="3B3B3A"/>
          <w:w w:val="105"/>
          <w:position w:val="1"/>
          <w:sz w:val="18"/>
        </w:rPr>
        <w:t xml:space="preserve">Refer to the </w:t>
      </w:r>
      <w:r w:rsidR="006331DC">
        <w:rPr>
          <w:color w:val="3B3B3A"/>
          <w:w w:val="105"/>
          <w:position w:val="1"/>
          <w:sz w:val="18"/>
        </w:rPr>
        <w:t>pharmacy</w:t>
      </w:r>
      <w:r w:rsidRPr="00EF17F7">
        <w:rPr>
          <w:color w:val="3B3B3A"/>
          <w:w w:val="105"/>
          <w:position w:val="1"/>
          <w:sz w:val="18"/>
        </w:rPr>
        <w:t xml:space="preserve"> Business Continuity Plan</w:t>
      </w:r>
      <w:r>
        <w:rPr>
          <w:color w:val="3B3B3A"/>
          <w:w w:val="105"/>
          <w:position w:val="1"/>
          <w:sz w:val="18"/>
        </w:rPr>
        <w:t>.</w:t>
      </w:r>
    </w:p>
    <w:p w14:paraId="7F34BDCC" w14:textId="36060C20" w:rsidR="0086104F" w:rsidRDefault="00A11751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Use the details in Appendix A to c</w:t>
      </w:r>
      <w:r w:rsidR="0086104F">
        <w:rPr>
          <w:color w:val="3B3B3A"/>
          <w:w w:val="105"/>
          <w:position w:val="1"/>
          <w:sz w:val="18"/>
        </w:rPr>
        <w:t xml:space="preserve">ontact </w:t>
      </w:r>
      <w:r w:rsidR="00D55E92">
        <w:rPr>
          <w:color w:val="3B3B3A"/>
          <w:w w:val="105"/>
          <w:position w:val="1"/>
          <w:sz w:val="18"/>
        </w:rPr>
        <w:t xml:space="preserve">the </w:t>
      </w:r>
      <w:r w:rsidR="00E96C8E">
        <w:rPr>
          <w:color w:val="3B3B3A"/>
          <w:w w:val="105"/>
          <w:position w:val="1"/>
          <w:sz w:val="18"/>
        </w:rPr>
        <w:t>24-hour</w:t>
      </w:r>
      <w:r w:rsidR="00D55E92">
        <w:rPr>
          <w:color w:val="3B3B3A"/>
          <w:w w:val="105"/>
          <w:position w:val="1"/>
          <w:sz w:val="18"/>
        </w:rPr>
        <w:t xml:space="preserve"> </w:t>
      </w:r>
      <w:r w:rsidRPr="00A11751">
        <w:rPr>
          <w:color w:val="3B3B3A"/>
          <w:w w:val="105"/>
          <w:position w:val="1"/>
          <w:sz w:val="18"/>
        </w:rPr>
        <w:t>NHS DoS provider and commissioner helpline</w:t>
      </w:r>
      <w:r w:rsidRPr="00A11751" w:rsidDel="00A11751">
        <w:rPr>
          <w:color w:val="3B3B3A"/>
          <w:w w:val="105"/>
          <w:position w:val="1"/>
          <w:sz w:val="18"/>
        </w:rPr>
        <w:t xml:space="preserve"> </w:t>
      </w:r>
      <w:r w:rsidR="0086104F">
        <w:rPr>
          <w:color w:val="3B3B3A"/>
          <w:w w:val="105"/>
          <w:position w:val="1"/>
          <w:sz w:val="18"/>
        </w:rPr>
        <w:t>and ask them to suspend referrals for a specified period.</w:t>
      </w:r>
    </w:p>
    <w:p w14:paraId="70ACF791" w14:textId="7CE6A9C5" w:rsidR="00DB49C1" w:rsidRDefault="00A11751" w:rsidP="00151564">
      <w:pPr>
        <w:pStyle w:val="ListParagraph"/>
        <w:numPr>
          <w:ilvl w:val="1"/>
          <w:numId w:val="7"/>
        </w:numPr>
        <w:tabs>
          <w:tab w:val="left" w:pos="1021"/>
        </w:tabs>
        <w:spacing w:before="169" w:after="240"/>
        <w:ind w:right="356" w:hanging="312"/>
        <w:rPr>
          <w:color w:val="3B3B3A"/>
          <w:w w:val="105"/>
          <w:position w:val="1"/>
          <w:sz w:val="18"/>
        </w:rPr>
      </w:pPr>
      <w:r w:rsidRPr="00A11751">
        <w:rPr>
          <w:color w:val="3B3B3A"/>
          <w:w w:val="105"/>
          <w:position w:val="1"/>
          <w:sz w:val="18"/>
        </w:rPr>
        <w:t xml:space="preserve">Use the details in Appendix A to </w:t>
      </w:r>
      <w:r>
        <w:rPr>
          <w:color w:val="3B3B3A"/>
          <w:w w:val="105"/>
          <w:position w:val="1"/>
          <w:sz w:val="18"/>
        </w:rPr>
        <w:t>inform</w:t>
      </w:r>
      <w:r w:rsidR="007460DA" w:rsidRPr="00A11751">
        <w:rPr>
          <w:color w:val="3B3B3A"/>
          <w:w w:val="105"/>
          <w:position w:val="1"/>
          <w:sz w:val="18"/>
        </w:rPr>
        <w:t xml:space="preserve"> your</w:t>
      </w:r>
      <w:r w:rsidRPr="00A11751">
        <w:rPr>
          <w:color w:val="3B3B3A"/>
          <w:w w:val="105"/>
          <w:position w:val="1"/>
          <w:sz w:val="18"/>
        </w:rPr>
        <w:t xml:space="preserve"> NHS England </w:t>
      </w:r>
      <w:r w:rsidR="0026699D">
        <w:rPr>
          <w:color w:val="3B3B3A"/>
          <w:w w:val="105"/>
          <w:position w:val="1"/>
          <w:sz w:val="18"/>
        </w:rPr>
        <w:t xml:space="preserve">regional </w:t>
      </w:r>
      <w:r w:rsidRPr="00A11751">
        <w:rPr>
          <w:color w:val="3B3B3A"/>
          <w:w w:val="105"/>
          <w:position w:val="1"/>
          <w:sz w:val="18"/>
        </w:rPr>
        <w:t>team contact</w:t>
      </w:r>
      <w:r>
        <w:rPr>
          <w:color w:val="3B3B3A"/>
          <w:w w:val="105"/>
          <w:position w:val="1"/>
          <w:sz w:val="18"/>
        </w:rPr>
        <w:t>.</w:t>
      </w:r>
    </w:p>
    <w:p w14:paraId="1A833632" w14:textId="48A3B28B" w:rsidR="003E7A16" w:rsidRPr="00A11751" w:rsidRDefault="003E7A16" w:rsidP="003E7A16">
      <w:pPr>
        <w:pStyle w:val="ListParagraph"/>
        <w:tabs>
          <w:tab w:val="left" w:pos="1021"/>
        </w:tabs>
        <w:spacing w:before="169" w:after="240"/>
        <w:ind w:left="1021" w:right="356" w:firstLine="0"/>
        <w:rPr>
          <w:color w:val="3B3B3A"/>
          <w:w w:val="105"/>
          <w:position w:val="1"/>
          <w:sz w:val="18"/>
        </w:rPr>
      </w:pPr>
    </w:p>
    <w:p w14:paraId="545A97BA" w14:textId="4B054A06" w:rsidR="004C4CCC" w:rsidRDefault="001624DF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drawing>
          <wp:anchor distT="0" distB="0" distL="114300" distR="114300" simplePos="0" relativeHeight="251666944" behindDoc="0" locked="0" layoutInCell="1" allowOverlap="1" wp14:anchorId="0B447AE9" wp14:editId="56294B2B">
            <wp:simplePos x="0" y="0"/>
            <wp:positionH relativeFrom="column">
              <wp:posOffset>-35332</wp:posOffset>
            </wp:positionH>
            <wp:positionV relativeFrom="paragraph">
              <wp:posOffset>220345</wp:posOffset>
            </wp:positionV>
            <wp:extent cx="401800" cy="401800"/>
            <wp:effectExtent l="0" t="0" r="0" b="0"/>
            <wp:wrapNone/>
            <wp:docPr id="12" name="Graphic 1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ternet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00" cy="4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4F" w:rsidRPr="00EF17F7">
        <w:rPr>
          <w:color w:val="3B3B3A"/>
          <w:w w:val="105"/>
          <w:position w:val="1"/>
          <w:sz w:val="18"/>
        </w:rPr>
        <w:t xml:space="preserve">If there is no referral on the </w:t>
      </w:r>
      <w:r w:rsidR="00B44758">
        <w:rPr>
          <w:color w:val="3B3B3A"/>
          <w:w w:val="105"/>
          <w:position w:val="1"/>
          <w:sz w:val="18"/>
        </w:rPr>
        <w:t xml:space="preserve">CPCS IT system </w:t>
      </w:r>
      <w:r w:rsidR="0086104F">
        <w:rPr>
          <w:color w:val="3B3B3A"/>
          <w:w w:val="105"/>
          <w:position w:val="1"/>
          <w:sz w:val="18"/>
        </w:rPr>
        <w:t>and you are contacted by the patient</w:t>
      </w:r>
      <w:r w:rsidR="00A11751">
        <w:rPr>
          <w:color w:val="3B3B3A"/>
          <w:w w:val="105"/>
          <w:position w:val="1"/>
          <w:sz w:val="18"/>
        </w:rPr>
        <w:t>:</w:t>
      </w:r>
      <w:r w:rsidR="0086104F">
        <w:rPr>
          <w:color w:val="3B3B3A"/>
          <w:w w:val="105"/>
          <w:position w:val="1"/>
          <w:sz w:val="18"/>
        </w:rPr>
        <w:t xml:space="preserve"> </w:t>
      </w:r>
    </w:p>
    <w:p w14:paraId="422D2E5C" w14:textId="1415BC66" w:rsidR="0086104F" w:rsidRPr="00680F2E" w:rsidRDefault="00A11751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680F2E">
        <w:rPr>
          <w:color w:val="3B3B3A"/>
          <w:w w:val="105"/>
          <w:position w:val="1"/>
          <w:sz w:val="18"/>
        </w:rPr>
        <w:t xml:space="preserve">Use the </w:t>
      </w:r>
      <w:r w:rsidR="00680F2E" w:rsidRPr="00680F2E">
        <w:rPr>
          <w:color w:val="3B3B3A"/>
          <w:w w:val="105"/>
          <w:position w:val="1"/>
          <w:sz w:val="18"/>
        </w:rPr>
        <w:t>details in Appendix A to c</w:t>
      </w:r>
      <w:r w:rsidR="0086104F" w:rsidRPr="00680F2E">
        <w:rPr>
          <w:color w:val="3B3B3A"/>
          <w:w w:val="105"/>
          <w:position w:val="1"/>
          <w:sz w:val="18"/>
        </w:rPr>
        <w:t>ontact the NHS</w:t>
      </w:r>
      <w:r w:rsidR="00EB2CFB" w:rsidRPr="00680F2E">
        <w:rPr>
          <w:color w:val="3B3B3A"/>
          <w:w w:val="105"/>
          <w:position w:val="1"/>
          <w:sz w:val="18"/>
        </w:rPr>
        <w:t xml:space="preserve"> </w:t>
      </w:r>
      <w:r w:rsidR="0086104F" w:rsidRPr="00680F2E">
        <w:rPr>
          <w:color w:val="3B3B3A"/>
          <w:w w:val="105"/>
          <w:position w:val="1"/>
          <w:sz w:val="18"/>
        </w:rPr>
        <w:t xml:space="preserve">111 </w:t>
      </w:r>
      <w:r w:rsidRPr="00680F2E">
        <w:rPr>
          <w:color w:val="3B3B3A"/>
          <w:w w:val="105"/>
          <w:position w:val="1"/>
          <w:sz w:val="18"/>
        </w:rPr>
        <w:t xml:space="preserve">provider’s </w:t>
      </w:r>
      <w:r w:rsidR="00680F2E">
        <w:rPr>
          <w:color w:val="3B3B3A"/>
          <w:w w:val="105"/>
          <w:position w:val="1"/>
          <w:sz w:val="18"/>
        </w:rPr>
        <w:t>h</w:t>
      </w:r>
      <w:r w:rsidRPr="00680F2E">
        <w:rPr>
          <w:color w:val="3B3B3A"/>
          <w:w w:val="105"/>
          <w:position w:val="1"/>
          <w:sz w:val="18"/>
        </w:rPr>
        <w:t>ealth professionals’ telephone number</w:t>
      </w:r>
      <w:r w:rsidR="0026699D">
        <w:rPr>
          <w:color w:val="3B3B3A"/>
          <w:w w:val="105"/>
          <w:position w:val="1"/>
          <w:sz w:val="18"/>
        </w:rPr>
        <w:t xml:space="preserve"> or the patient’s general practice, as appropriate</w:t>
      </w:r>
      <w:r w:rsidR="00680F2E">
        <w:rPr>
          <w:color w:val="3B3B3A"/>
          <w:w w:val="105"/>
          <w:position w:val="1"/>
          <w:sz w:val="18"/>
        </w:rPr>
        <w:t xml:space="preserve">. </w:t>
      </w:r>
      <w:r w:rsidR="0026699D">
        <w:rPr>
          <w:color w:val="3B3B3A"/>
          <w:w w:val="105"/>
          <w:position w:val="1"/>
          <w:sz w:val="18"/>
        </w:rPr>
        <w:t>For referrals from NHS 111, c</w:t>
      </w:r>
      <w:r w:rsidR="0086104F" w:rsidRPr="00680F2E">
        <w:rPr>
          <w:color w:val="3B3B3A"/>
          <w:w w:val="105"/>
          <w:position w:val="1"/>
          <w:sz w:val="18"/>
        </w:rPr>
        <w:t>onfirm the patient’s NHS number and GP</w:t>
      </w:r>
      <w:r w:rsidRPr="00680F2E">
        <w:rPr>
          <w:color w:val="3B3B3A"/>
          <w:w w:val="105"/>
          <w:position w:val="1"/>
          <w:sz w:val="18"/>
        </w:rPr>
        <w:t xml:space="preserve"> with the call handler</w:t>
      </w:r>
      <w:r w:rsidR="0086104F" w:rsidRPr="00680F2E">
        <w:rPr>
          <w:color w:val="3B3B3A"/>
          <w:w w:val="105"/>
          <w:position w:val="1"/>
          <w:sz w:val="18"/>
        </w:rPr>
        <w:t xml:space="preserve"> and ask for them to re-send the referral. </w:t>
      </w:r>
    </w:p>
    <w:p w14:paraId="413593A2" w14:textId="33480A40" w:rsidR="00E96C8E" w:rsidRPr="0086104F" w:rsidRDefault="00E96C8E" w:rsidP="00DF0DFC">
      <w:pPr>
        <w:pStyle w:val="ListParagraph"/>
        <w:tabs>
          <w:tab w:val="left" w:pos="1872"/>
          <w:tab w:val="left" w:pos="1873"/>
        </w:tabs>
        <w:spacing w:before="169" w:after="240"/>
        <w:ind w:left="1080" w:right="356" w:firstLine="0"/>
        <w:rPr>
          <w:color w:val="3B3B3A"/>
          <w:w w:val="105"/>
          <w:position w:val="1"/>
          <w:sz w:val="18"/>
        </w:rPr>
      </w:pPr>
    </w:p>
    <w:p w14:paraId="35CEBEF8" w14:textId="3B8CDD32" w:rsidR="00652A82" w:rsidRDefault="00652A82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I</w:t>
      </w:r>
      <w:r w:rsidRPr="00EF17F7">
        <w:rPr>
          <w:color w:val="3B3B3A"/>
          <w:w w:val="105"/>
          <w:position w:val="1"/>
          <w:sz w:val="18"/>
        </w:rPr>
        <w:t xml:space="preserve">f the patient </w:t>
      </w:r>
      <w:r>
        <w:rPr>
          <w:color w:val="3B3B3A"/>
          <w:w w:val="105"/>
          <w:position w:val="1"/>
          <w:sz w:val="18"/>
        </w:rPr>
        <w:t xml:space="preserve">does not contact the pharmacy and </w:t>
      </w:r>
      <w:r w:rsidRPr="00EF17F7">
        <w:rPr>
          <w:color w:val="3B3B3A"/>
          <w:w w:val="105"/>
          <w:position w:val="1"/>
          <w:sz w:val="18"/>
        </w:rPr>
        <w:t>cannot be contacted</w:t>
      </w:r>
      <w:r>
        <w:rPr>
          <w:color w:val="3B3B3A"/>
          <w:w w:val="105"/>
          <w:position w:val="1"/>
          <w:sz w:val="18"/>
        </w:rPr>
        <w:t xml:space="preserve"> following an electronic referral:</w:t>
      </w:r>
      <w:r w:rsidRPr="00B80EAA">
        <w:rPr>
          <w:color w:val="3B3B3A"/>
          <w:w w:val="105"/>
          <w:position w:val="1"/>
          <w:sz w:val="18"/>
        </w:rPr>
        <w:t xml:space="preserve"> </w:t>
      </w:r>
    </w:p>
    <w:p w14:paraId="5780F46D" w14:textId="260EA49A" w:rsidR="00652A82" w:rsidRDefault="001624D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drawing>
          <wp:anchor distT="0" distB="0" distL="114300" distR="114300" simplePos="0" relativeHeight="251665920" behindDoc="0" locked="0" layoutInCell="1" allowOverlap="1" wp14:anchorId="7797B95D" wp14:editId="315CB37F">
            <wp:simplePos x="0" y="0"/>
            <wp:positionH relativeFrom="column">
              <wp:posOffset>52908</wp:posOffset>
            </wp:positionH>
            <wp:positionV relativeFrom="paragraph">
              <wp:posOffset>14605</wp:posOffset>
            </wp:positionV>
            <wp:extent cx="314554" cy="314554"/>
            <wp:effectExtent l="0" t="0" r="0" b="9525"/>
            <wp:wrapNone/>
            <wp:docPr id="11" name="Graphic 11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se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4" cy="31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82">
        <w:rPr>
          <w:color w:val="3B3B3A"/>
          <w:w w:val="105"/>
          <w:position w:val="1"/>
          <w:sz w:val="18"/>
        </w:rPr>
        <w:t>Make a</w:t>
      </w:r>
      <w:r w:rsidR="00652A82" w:rsidRPr="00EF17F7">
        <w:rPr>
          <w:color w:val="3B3B3A"/>
          <w:w w:val="105"/>
          <w:position w:val="1"/>
          <w:sz w:val="18"/>
        </w:rPr>
        <w:t xml:space="preserve"> record of the time and date of attempted contact on the </w:t>
      </w:r>
      <w:r w:rsidR="00652A82">
        <w:rPr>
          <w:color w:val="3B3B3A"/>
          <w:w w:val="105"/>
          <w:position w:val="1"/>
          <w:sz w:val="18"/>
        </w:rPr>
        <w:t>CPCS IT system</w:t>
      </w:r>
      <w:r w:rsidR="00652A82" w:rsidRPr="00EF17F7">
        <w:rPr>
          <w:color w:val="3B3B3A"/>
          <w:w w:val="105"/>
          <w:position w:val="1"/>
          <w:sz w:val="18"/>
        </w:rPr>
        <w:t xml:space="preserve">. </w:t>
      </w:r>
      <w:r w:rsidR="00652A82">
        <w:rPr>
          <w:color w:val="3B3B3A"/>
          <w:w w:val="105"/>
          <w:position w:val="1"/>
          <w:sz w:val="18"/>
        </w:rPr>
        <w:t>Consider patient confidentiality</w:t>
      </w:r>
      <w:r w:rsidR="00652A82" w:rsidRPr="00EF17F7">
        <w:rPr>
          <w:color w:val="3B3B3A"/>
          <w:w w:val="105"/>
          <w:position w:val="1"/>
          <w:sz w:val="18"/>
        </w:rPr>
        <w:t xml:space="preserve"> </w:t>
      </w:r>
      <w:r w:rsidR="00652A82">
        <w:rPr>
          <w:color w:val="3B3B3A"/>
          <w:w w:val="105"/>
          <w:position w:val="1"/>
          <w:sz w:val="18"/>
        </w:rPr>
        <w:t xml:space="preserve">if leaving </w:t>
      </w:r>
      <w:r w:rsidR="00652A82" w:rsidRPr="00EF17F7">
        <w:rPr>
          <w:color w:val="3B3B3A"/>
          <w:w w:val="105"/>
          <w:position w:val="1"/>
          <w:sz w:val="18"/>
        </w:rPr>
        <w:t>a message on an answer-machine reminding the patient of your contact details.</w:t>
      </w:r>
    </w:p>
    <w:p w14:paraId="092DEC9E" w14:textId="77777777" w:rsidR="00652A82" w:rsidRDefault="00652A82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If the referral has been made for a low acuity or minor illness and no contact has been made by the following working day, the referral should be closed as ‘no intervention made’.</w:t>
      </w:r>
    </w:p>
    <w:p w14:paraId="41DB15E8" w14:textId="77777777" w:rsidR="00652A82" w:rsidRPr="00493EF0" w:rsidRDefault="00652A82" w:rsidP="00652A82">
      <w:pPr>
        <w:pStyle w:val="ListParagraph"/>
        <w:tabs>
          <w:tab w:val="left" w:pos="1035"/>
        </w:tabs>
        <w:spacing w:before="169" w:after="240"/>
        <w:ind w:left="0" w:right="356" w:firstLine="0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ab/>
      </w:r>
    </w:p>
    <w:p w14:paraId="16C5E18A" w14:textId="1572FADE" w:rsidR="00EF17F7" w:rsidRDefault="001624DF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drawing>
          <wp:anchor distT="0" distB="0" distL="114300" distR="114300" simplePos="0" relativeHeight="251664896" behindDoc="0" locked="0" layoutInCell="1" allowOverlap="1" wp14:anchorId="1044BCED" wp14:editId="1FA37CB7">
            <wp:simplePos x="0" y="0"/>
            <wp:positionH relativeFrom="column">
              <wp:posOffset>-66573</wp:posOffset>
            </wp:positionH>
            <wp:positionV relativeFrom="paragraph">
              <wp:posOffset>334010</wp:posOffset>
            </wp:positionV>
            <wp:extent cx="431598" cy="431598"/>
            <wp:effectExtent l="0" t="0" r="6985" b="6985"/>
            <wp:wrapNone/>
            <wp:docPr id="9" name="Graphic 9" descr="Box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xTrolley.sv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8" cy="431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98" w:rsidRPr="00EF17F7">
        <w:rPr>
          <w:color w:val="3B3B3A"/>
          <w:w w:val="105"/>
          <w:position w:val="1"/>
          <w:sz w:val="18"/>
        </w:rPr>
        <w:t>If the pharmacy does not have stock of a required medicine</w:t>
      </w:r>
      <w:r w:rsidR="000B0D1F">
        <w:rPr>
          <w:color w:val="3B3B3A"/>
          <w:w w:val="105"/>
          <w:position w:val="1"/>
          <w:sz w:val="18"/>
        </w:rPr>
        <w:t xml:space="preserve"> or appliance</w:t>
      </w:r>
      <w:r w:rsidR="00837498" w:rsidRPr="00EF17F7">
        <w:rPr>
          <w:color w:val="3B3B3A"/>
          <w:w w:val="105"/>
          <w:position w:val="1"/>
          <w:sz w:val="18"/>
        </w:rPr>
        <w:t xml:space="preserve">, consider all appropriate options, including: </w:t>
      </w:r>
    </w:p>
    <w:p w14:paraId="60E84B6A" w14:textId="77777777" w:rsidR="004C4CCC" w:rsidRDefault="004C4CCC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4C4CCC">
        <w:rPr>
          <w:color w:val="3B3B3A"/>
          <w:w w:val="105"/>
          <w:position w:val="1"/>
          <w:sz w:val="18"/>
        </w:rPr>
        <w:t xml:space="preserve">Determine whether stock can be ordered and delivered to the pharmacy before it is needed. </w:t>
      </w:r>
    </w:p>
    <w:p w14:paraId="24F5271B" w14:textId="2FE51ED0" w:rsidR="004C4CCC" w:rsidRDefault="00837498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4C4CCC">
        <w:rPr>
          <w:color w:val="3B3B3A"/>
          <w:w w:val="105"/>
          <w:position w:val="1"/>
          <w:sz w:val="18"/>
        </w:rPr>
        <w:t xml:space="preserve">Determine whether stock is available at another CPCS pharmacy. </w:t>
      </w:r>
      <w:r w:rsidR="004C4CCC" w:rsidRPr="004C4CCC">
        <w:rPr>
          <w:color w:val="3B3B3A"/>
          <w:w w:val="105"/>
          <w:position w:val="1"/>
          <w:sz w:val="18"/>
        </w:rPr>
        <w:t>D</w:t>
      </w:r>
      <w:r w:rsidRPr="004C4CCC">
        <w:rPr>
          <w:color w:val="3B3B3A"/>
          <w:w w:val="105"/>
          <w:position w:val="1"/>
          <w:sz w:val="18"/>
        </w:rPr>
        <w:t xml:space="preserve">etails of nearby pharmacies </w:t>
      </w:r>
      <w:r w:rsidR="004C4CCC" w:rsidRPr="004C4CCC">
        <w:rPr>
          <w:color w:val="3B3B3A"/>
          <w:w w:val="105"/>
          <w:position w:val="1"/>
          <w:sz w:val="18"/>
        </w:rPr>
        <w:t xml:space="preserve">who are participating in the service </w:t>
      </w:r>
      <w:r w:rsidR="0086104F" w:rsidRPr="004C4CCC">
        <w:rPr>
          <w:color w:val="3B3B3A"/>
          <w:w w:val="105"/>
          <w:position w:val="1"/>
          <w:sz w:val="18"/>
        </w:rPr>
        <w:t>may be</w:t>
      </w:r>
      <w:r w:rsidRPr="004C4CCC">
        <w:rPr>
          <w:color w:val="3B3B3A"/>
          <w:w w:val="105"/>
          <w:position w:val="1"/>
          <w:sz w:val="18"/>
        </w:rPr>
        <w:t xml:space="preserve"> available on the </w:t>
      </w:r>
      <w:r w:rsidR="00EB2CFB">
        <w:rPr>
          <w:color w:val="3B3B3A"/>
          <w:w w:val="105"/>
          <w:position w:val="1"/>
          <w:sz w:val="18"/>
        </w:rPr>
        <w:t>CPCS IT</w:t>
      </w:r>
      <w:r w:rsidRPr="004C4CCC">
        <w:rPr>
          <w:color w:val="3B3B3A"/>
          <w:w w:val="105"/>
          <w:position w:val="1"/>
          <w:sz w:val="18"/>
        </w:rPr>
        <w:t xml:space="preserve"> system</w:t>
      </w:r>
      <w:r w:rsidR="004C4CCC" w:rsidRPr="004C4CCC">
        <w:rPr>
          <w:color w:val="3B3B3A"/>
          <w:w w:val="105"/>
          <w:position w:val="1"/>
          <w:sz w:val="18"/>
        </w:rPr>
        <w:t>, or on the local Directory of Service too</w:t>
      </w:r>
      <w:r w:rsidR="00B44758">
        <w:rPr>
          <w:color w:val="3B3B3A"/>
          <w:w w:val="105"/>
          <w:position w:val="1"/>
          <w:sz w:val="18"/>
        </w:rPr>
        <w:t>l</w:t>
      </w:r>
      <w:r w:rsidR="004C4CCC" w:rsidRPr="004C4CCC">
        <w:rPr>
          <w:color w:val="3B3B3A"/>
          <w:w w:val="105"/>
          <w:position w:val="1"/>
          <w:sz w:val="18"/>
        </w:rPr>
        <w:t xml:space="preserve"> if available</w:t>
      </w:r>
      <w:r w:rsidR="004C4CCC">
        <w:rPr>
          <w:color w:val="3B3B3A"/>
          <w:w w:val="105"/>
          <w:position w:val="1"/>
          <w:sz w:val="18"/>
        </w:rPr>
        <w:t>.</w:t>
      </w:r>
      <w:r w:rsidR="004C4CCC" w:rsidRPr="004C4CCC">
        <w:rPr>
          <w:color w:val="3B3B3A"/>
          <w:w w:val="105"/>
          <w:position w:val="1"/>
          <w:sz w:val="18"/>
        </w:rPr>
        <w:t xml:space="preserve"> </w:t>
      </w:r>
    </w:p>
    <w:p w14:paraId="6ED1E823" w14:textId="77777777" w:rsidR="003E7A16" w:rsidRDefault="004C4CCC" w:rsidP="00151564">
      <w:pPr>
        <w:pStyle w:val="ListParagraph"/>
        <w:numPr>
          <w:ilvl w:val="2"/>
          <w:numId w:val="7"/>
        </w:numPr>
        <w:tabs>
          <w:tab w:val="left" w:pos="1985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Contact the pharmacy and ask if they have stock, and if so, ask for </w:t>
      </w:r>
      <w:r w:rsidR="00223BBC">
        <w:rPr>
          <w:color w:val="3B3B3A"/>
          <w:w w:val="105"/>
          <w:position w:val="1"/>
          <w:sz w:val="18"/>
        </w:rPr>
        <w:t xml:space="preserve">verbal </w:t>
      </w:r>
      <w:r>
        <w:rPr>
          <w:color w:val="3B3B3A"/>
          <w:w w:val="105"/>
          <w:position w:val="1"/>
          <w:sz w:val="18"/>
        </w:rPr>
        <w:t>patient consent to share the information</w:t>
      </w:r>
      <w:r w:rsidR="00B44758">
        <w:rPr>
          <w:color w:val="3B3B3A"/>
          <w:w w:val="105"/>
          <w:position w:val="1"/>
          <w:sz w:val="18"/>
        </w:rPr>
        <w:t xml:space="preserve">. </w:t>
      </w:r>
    </w:p>
    <w:p w14:paraId="4D6B9F49" w14:textId="36C2EB84" w:rsidR="004C4CCC" w:rsidRPr="004C4CCC" w:rsidRDefault="00B44758" w:rsidP="00151564">
      <w:pPr>
        <w:pStyle w:val="ListParagraph"/>
        <w:numPr>
          <w:ilvl w:val="2"/>
          <w:numId w:val="7"/>
        </w:numPr>
        <w:tabs>
          <w:tab w:val="left" w:pos="1985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C</w:t>
      </w:r>
      <w:r w:rsidR="004C4CCC">
        <w:rPr>
          <w:color w:val="3B3B3A"/>
          <w:w w:val="105"/>
          <w:position w:val="1"/>
          <w:sz w:val="18"/>
        </w:rPr>
        <w:t xml:space="preserve">heck that the patient </w:t>
      </w:r>
      <w:proofErr w:type="gramStart"/>
      <w:r w:rsidR="004C4CCC">
        <w:rPr>
          <w:color w:val="3B3B3A"/>
          <w:w w:val="105"/>
          <w:position w:val="1"/>
          <w:sz w:val="18"/>
        </w:rPr>
        <w:t>is able to</w:t>
      </w:r>
      <w:proofErr w:type="gramEnd"/>
      <w:r w:rsidR="004C4CCC">
        <w:rPr>
          <w:color w:val="3B3B3A"/>
          <w:w w:val="105"/>
          <w:position w:val="1"/>
          <w:sz w:val="18"/>
        </w:rPr>
        <w:t xml:space="preserve"> go to the other pharmacy, then send the electronic referral by NHS</w:t>
      </w:r>
      <w:r w:rsidR="00EB2CFB">
        <w:rPr>
          <w:color w:val="3B3B3A"/>
          <w:w w:val="105"/>
          <w:position w:val="1"/>
          <w:sz w:val="18"/>
        </w:rPr>
        <w:t>m</w:t>
      </w:r>
      <w:r w:rsidR="004C4CCC">
        <w:rPr>
          <w:color w:val="3B3B3A"/>
          <w:w w:val="105"/>
          <w:position w:val="1"/>
          <w:sz w:val="18"/>
        </w:rPr>
        <w:t xml:space="preserve">ail or </w:t>
      </w:r>
      <w:r>
        <w:rPr>
          <w:color w:val="3B3B3A"/>
          <w:w w:val="105"/>
          <w:position w:val="1"/>
          <w:sz w:val="18"/>
        </w:rPr>
        <w:t xml:space="preserve">through the CPCS pharmacy IT system if possible. </w:t>
      </w:r>
    </w:p>
    <w:p w14:paraId="66D0706C" w14:textId="712E14C8" w:rsidR="00E96C8E" w:rsidRDefault="004C4CCC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4C4CCC">
        <w:rPr>
          <w:color w:val="3B3B3A"/>
          <w:w w:val="105"/>
          <w:position w:val="1"/>
          <w:sz w:val="18"/>
        </w:rPr>
        <w:t xml:space="preserve">If no stock is available at either pharmacy then the pharmacist should call the GP OOH service to discuss a solution, which may be an alternative product or </w:t>
      </w:r>
      <w:r w:rsidR="00EB2CFB">
        <w:rPr>
          <w:color w:val="3B3B3A"/>
          <w:w w:val="105"/>
          <w:position w:val="1"/>
          <w:sz w:val="18"/>
        </w:rPr>
        <w:t>an</w:t>
      </w:r>
      <w:r w:rsidRPr="004C4CCC">
        <w:rPr>
          <w:color w:val="3B3B3A"/>
          <w:w w:val="105"/>
          <w:position w:val="1"/>
          <w:sz w:val="18"/>
        </w:rPr>
        <w:t xml:space="preserve">other solution. </w:t>
      </w:r>
    </w:p>
    <w:p w14:paraId="111E0FA9" w14:textId="77777777" w:rsidR="00DB49C1" w:rsidRPr="004C4CCC" w:rsidRDefault="00DB49C1" w:rsidP="00DB49C1">
      <w:pPr>
        <w:pStyle w:val="ListParagraph"/>
        <w:tabs>
          <w:tab w:val="left" w:pos="1872"/>
          <w:tab w:val="left" w:pos="1873"/>
        </w:tabs>
        <w:spacing w:before="169" w:after="240"/>
        <w:ind w:left="1021" w:right="356" w:firstLine="0"/>
        <w:rPr>
          <w:color w:val="3B3B3A"/>
          <w:w w:val="105"/>
          <w:position w:val="1"/>
          <w:sz w:val="18"/>
        </w:rPr>
      </w:pPr>
    </w:p>
    <w:p w14:paraId="2569D07F" w14:textId="77777777" w:rsidR="003E7A16" w:rsidRDefault="003E7A16">
      <w:pPr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br w:type="page"/>
      </w:r>
    </w:p>
    <w:p w14:paraId="593F2571" w14:textId="63F7B097" w:rsidR="00EF17F7" w:rsidRDefault="000B0D1F" w:rsidP="00151564">
      <w:pPr>
        <w:pStyle w:val="ListParagraph"/>
        <w:numPr>
          <w:ilvl w:val="0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noProof/>
          <w:color w:val="3B3B3A"/>
          <w:w w:val="105"/>
          <w:position w:val="1"/>
          <w:sz w:val="18"/>
        </w:rPr>
        <w:lastRenderedPageBreak/>
        <w:drawing>
          <wp:anchor distT="0" distB="0" distL="114300" distR="114300" simplePos="0" relativeHeight="251663872" behindDoc="0" locked="0" layoutInCell="1" allowOverlap="1" wp14:anchorId="58AFCC14" wp14:editId="43C6C2BF">
            <wp:simplePos x="0" y="0"/>
            <wp:positionH relativeFrom="column">
              <wp:posOffset>1727</wp:posOffset>
            </wp:positionH>
            <wp:positionV relativeFrom="paragraph">
              <wp:posOffset>491287</wp:posOffset>
            </wp:positionV>
            <wp:extent cx="387170" cy="387170"/>
            <wp:effectExtent l="0" t="0" r="0" b="0"/>
            <wp:wrapNone/>
            <wp:docPr id="8" name="Graphic 8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cine.sv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70" cy="3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98" w:rsidRPr="00EF17F7">
        <w:rPr>
          <w:color w:val="3B3B3A"/>
          <w:w w:val="105"/>
          <w:position w:val="1"/>
          <w:sz w:val="18"/>
        </w:rPr>
        <w:t>If the pharmacist is not able to make an emergency supply</w:t>
      </w:r>
      <w:r w:rsidR="000237AE" w:rsidRPr="00EF17F7">
        <w:rPr>
          <w:color w:val="3B3B3A"/>
          <w:w w:val="105"/>
          <w:position w:val="1"/>
          <w:sz w:val="18"/>
        </w:rPr>
        <w:t>, for example because the medicine required is a controlled drug, or because the request is not urgent (more than a few days away)</w:t>
      </w:r>
      <w:r w:rsidR="006301B1" w:rsidRPr="00EF17F7">
        <w:rPr>
          <w:color w:val="3B3B3A"/>
          <w:w w:val="105"/>
          <w:position w:val="1"/>
          <w:sz w:val="18"/>
        </w:rPr>
        <w:t>, consider all available options, including:</w:t>
      </w:r>
    </w:p>
    <w:p w14:paraId="2BE47CD1" w14:textId="540F247D" w:rsidR="00EF17F7" w:rsidRPr="00EF17F7" w:rsidRDefault="006301B1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EF17F7">
        <w:rPr>
          <w:color w:val="3B3B3A"/>
          <w:w w:val="105"/>
          <w:position w:val="1"/>
          <w:sz w:val="18"/>
        </w:rPr>
        <w:t>C</w:t>
      </w:r>
      <w:r w:rsidR="000237AE" w:rsidRPr="00EF17F7">
        <w:rPr>
          <w:color w:val="3B3B3A"/>
          <w:w w:val="105"/>
          <w:position w:val="1"/>
          <w:sz w:val="18"/>
        </w:rPr>
        <w:t>ontacting the</w:t>
      </w:r>
      <w:r w:rsidR="00DB49C1">
        <w:rPr>
          <w:color w:val="3B3B3A"/>
          <w:w w:val="105"/>
          <w:position w:val="1"/>
          <w:sz w:val="18"/>
        </w:rPr>
        <w:t xml:space="preserve"> patient’s</w:t>
      </w:r>
      <w:r w:rsidR="000237AE" w:rsidRPr="00EF17F7">
        <w:rPr>
          <w:color w:val="3B3B3A"/>
          <w:w w:val="105"/>
          <w:position w:val="1"/>
          <w:sz w:val="18"/>
        </w:rPr>
        <w:t xml:space="preserve"> regular GP for an emergency electronic prescription. </w:t>
      </w:r>
    </w:p>
    <w:p w14:paraId="109992B9" w14:textId="05D5B7B6" w:rsidR="009A571B" w:rsidRDefault="00223BBC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Using the details in Appendix A to c</w:t>
      </w:r>
      <w:r w:rsidR="006301B1" w:rsidRPr="00EF17F7">
        <w:rPr>
          <w:color w:val="3B3B3A"/>
          <w:w w:val="105"/>
          <w:position w:val="1"/>
          <w:sz w:val="18"/>
        </w:rPr>
        <w:t xml:space="preserve">ontact the </w:t>
      </w:r>
      <w:r>
        <w:rPr>
          <w:color w:val="3B3B3A"/>
          <w:w w:val="105"/>
          <w:position w:val="1"/>
          <w:sz w:val="18"/>
        </w:rPr>
        <w:t>l</w:t>
      </w:r>
      <w:r w:rsidRPr="00223BBC">
        <w:rPr>
          <w:color w:val="3B3B3A"/>
          <w:w w:val="105"/>
          <w:position w:val="1"/>
          <w:sz w:val="18"/>
        </w:rPr>
        <w:t>ocal GP Out of Hours provider</w:t>
      </w:r>
      <w:r>
        <w:rPr>
          <w:color w:val="3B3B3A"/>
          <w:w w:val="105"/>
          <w:position w:val="1"/>
          <w:sz w:val="18"/>
        </w:rPr>
        <w:t xml:space="preserve"> </w:t>
      </w:r>
      <w:r w:rsidR="00BB2895">
        <w:rPr>
          <w:color w:val="3B3B3A"/>
          <w:w w:val="105"/>
          <w:position w:val="1"/>
          <w:sz w:val="18"/>
        </w:rPr>
        <w:t xml:space="preserve">for advice, or </w:t>
      </w:r>
      <w:r w:rsidR="006301B1" w:rsidRPr="00EF17F7">
        <w:rPr>
          <w:color w:val="3B3B3A"/>
          <w:w w:val="105"/>
          <w:position w:val="1"/>
          <w:sz w:val="18"/>
        </w:rPr>
        <w:t xml:space="preserve">to arrange a prescription for the relevant product. </w:t>
      </w:r>
    </w:p>
    <w:p w14:paraId="01C2297C" w14:textId="72F57A5C" w:rsidR="00D84C15" w:rsidRPr="00D84C15" w:rsidRDefault="00D84C15" w:rsidP="00151564">
      <w:pPr>
        <w:pStyle w:val="ListParagraph"/>
        <w:numPr>
          <w:ilvl w:val="1"/>
          <w:numId w:val="7"/>
        </w:numPr>
        <w:tabs>
          <w:tab w:val="left" w:pos="1194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D84C15">
        <w:rPr>
          <w:color w:val="3B3B3A"/>
          <w:w w:val="105"/>
          <w:sz w:val="18"/>
        </w:rPr>
        <w:t xml:space="preserve">Make appropriate records </w:t>
      </w:r>
      <w:r w:rsidR="00EB2CFB">
        <w:rPr>
          <w:color w:val="3B3B3A"/>
          <w:w w:val="105"/>
          <w:sz w:val="18"/>
        </w:rPr>
        <w:t>in the CPCS IT</w:t>
      </w:r>
      <w:r w:rsidRPr="00D84C15">
        <w:rPr>
          <w:color w:val="3B3B3A"/>
          <w:w w:val="105"/>
          <w:sz w:val="18"/>
        </w:rPr>
        <w:t xml:space="preserve"> </w:t>
      </w:r>
      <w:r w:rsidR="00680F2E" w:rsidRPr="00D84C15">
        <w:rPr>
          <w:color w:val="3B3B3A"/>
          <w:w w:val="105"/>
          <w:sz w:val="18"/>
        </w:rPr>
        <w:t>system</w:t>
      </w:r>
      <w:r w:rsidR="00680F2E">
        <w:rPr>
          <w:color w:val="3B3B3A"/>
          <w:w w:val="105"/>
          <w:sz w:val="18"/>
        </w:rPr>
        <w:t xml:space="preserve"> and</w:t>
      </w:r>
      <w:r w:rsidR="003B53A2">
        <w:rPr>
          <w:color w:val="3B3B3A"/>
          <w:w w:val="105"/>
          <w:sz w:val="18"/>
        </w:rPr>
        <w:t xml:space="preserve"> print onto a</w:t>
      </w:r>
      <w:r w:rsidR="005B5D2C">
        <w:rPr>
          <w:color w:val="3B3B3A"/>
          <w:w w:val="105"/>
          <w:sz w:val="18"/>
        </w:rPr>
        <w:t>n</w:t>
      </w:r>
      <w:r w:rsidR="003B53A2">
        <w:rPr>
          <w:color w:val="3B3B3A"/>
          <w:w w:val="105"/>
          <w:sz w:val="18"/>
        </w:rPr>
        <w:t xml:space="preserve"> FP10 DT EPS dispensing token</w:t>
      </w:r>
      <w:r w:rsidRPr="00D84C15">
        <w:rPr>
          <w:color w:val="3B3B3A"/>
          <w:w w:val="105"/>
          <w:sz w:val="18"/>
        </w:rPr>
        <w:t>.</w:t>
      </w:r>
    </w:p>
    <w:p w14:paraId="3943F54F" w14:textId="67705427" w:rsidR="003E7A16" w:rsidRDefault="003E7A16">
      <w:pPr>
        <w:rPr>
          <w:color w:val="3B3B3A"/>
          <w:w w:val="105"/>
          <w:sz w:val="18"/>
        </w:rPr>
      </w:pPr>
    </w:p>
    <w:p w14:paraId="79E72125" w14:textId="05C387F8" w:rsidR="003B094F" w:rsidRPr="00D7520B" w:rsidRDefault="003B094F" w:rsidP="00151564">
      <w:pPr>
        <w:pStyle w:val="ListParagraph"/>
        <w:numPr>
          <w:ilvl w:val="0"/>
          <w:numId w:val="7"/>
        </w:numPr>
        <w:tabs>
          <w:tab w:val="left" w:pos="1194"/>
        </w:tabs>
        <w:spacing w:after="240"/>
        <w:rPr>
          <w:color w:val="3B3B3A"/>
          <w:w w:val="105"/>
          <w:sz w:val="1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0800" behindDoc="0" locked="0" layoutInCell="1" allowOverlap="1" wp14:anchorId="59355FC0" wp14:editId="6FA73EE9">
            <wp:simplePos x="0" y="0"/>
            <wp:positionH relativeFrom="column">
              <wp:posOffset>11430</wp:posOffset>
            </wp:positionH>
            <wp:positionV relativeFrom="paragraph">
              <wp:posOffset>229870</wp:posOffset>
            </wp:positionV>
            <wp:extent cx="468000" cy="468000"/>
            <wp:effectExtent l="0" t="0" r="0" b="0"/>
            <wp:wrapNone/>
            <wp:docPr id="5" name="Graphic 5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WithPerson.sv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20B">
        <w:rPr>
          <w:color w:val="3B3B3A"/>
          <w:w w:val="105"/>
          <w:sz w:val="18"/>
        </w:rPr>
        <w:t>If the patient</w:t>
      </w:r>
      <w:r>
        <w:rPr>
          <w:color w:val="3B3B3A"/>
          <w:w w:val="105"/>
          <w:sz w:val="18"/>
        </w:rPr>
        <w:t>’s</w:t>
      </w:r>
      <w:r w:rsidRPr="00D7520B">
        <w:rPr>
          <w:color w:val="3B3B3A"/>
          <w:w w:val="105"/>
          <w:sz w:val="18"/>
        </w:rPr>
        <w:t xml:space="preserve"> </w:t>
      </w:r>
      <w:r>
        <w:rPr>
          <w:color w:val="3B3B3A"/>
          <w:w w:val="105"/>
          <w:sz w:val="18"/>
        </w:rPr>
        <w:t xml:space="preserve">needs cannot be met, then refer to </w:t>
      </w:r>
      <w:r w:rsidRPr="00D7520B">
        <w:rPr>
          <w:color w:val="3B3B3A"/>
          <w:w w:val="105"/>
          <w:sz w:val="18"/>
        </w:rPr>
        <w:t>another provider:</w:t>
      </w:r>
    </w:p>
    <w:p w14:paraId="56232A75" w14:textId="5A9E04BF" w:rsidR="00BB2895" w:rsidRPr="00BB2895" w:rsidRDefault="00BB2895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Tell the patient to go to </w:t>
      </w:r>
      <w:proofErr w:type="spellStart"/>
      <w:r>
        <w:rPr>
          <w:color w:val="3B3B3A"/>
          <w:w w:val="105"/>
          <w:position w:val="1"/>
          <w:sz w:val="18"/>
        </w:rPr>
        <w:t>A&amp;E</w:t>
      </w:r>
      <w:proofErr w:type="spellEnd"/>
      <w:r>
        <w:rPr>
          <w:color w:val="3B3B3A"/>
          <w:w w:val="105"/>
          <w:position w:val="1"/>
          <w:sz w:val="18"/>
        </w:rPr>
        <w:t xml:space="preserve"> or call 999 if the patient has severe symptoms requiring an immediate medical consultation. Report this to the </w:t>
      </w:r>
      <w:r w:rsidR="0026699D">
        <w:rPr>
          <w:color w:val="3B3B3A"/>
          <w:w w:val="105"/>
          <w:position w:val="1"/>
          <w:sz w:val="18"/>
        </w:rPr>
        <w:t>regional</w:t>
      </w:r>
      <w:r>
        <w:rPr>
          <w:color w:val="3B3B3A"/>
          <w:w w:val="105"/>
          <w:position w:val="1"/>
          <w:sz w:val="18"/>
        </w:rPr>
        <w:t xml:space="preserve"> NHS </w:t>
      </w:r>
      <w:r w:rsidR="00223BBC">
        <w:rPr>
          <w:color w:val="3B3B3A"/>
          <w:w w:val="105"/>
          <w:position w:val="1"/>
          <w:sz w:val="18"/>
        </w:rPr>
        <w:t xml:space="preserve">England </w:t>
      </w:r>
      <w:r>
        <w:rPr>
          <w:color w:val="3B3B3A"/>
          <w:w w:val="105"/>
          <w:position w:val="1"/>
          <w:sz w:val="18"/>
        </w:rPr>
        <w:t>team</w:t>
      </w:r>
      <w:r w:rsidR="00223BBC">
        <w:rPr>
          <w:color w:val="3B3B3A"/>
          <w:w w:val="105"/>
          <w:position w:val="1"/>
          <w:sz w:val="18"/>
        </w:rPr>
        <w:t xml:space="preserve"> contact</w:t>
      </w:r>
      <w:r w:rsidR="00A11751">
        <w:rPr>
          <w:color w:val="3B3B3A"/>
          <w:w w:val="105"/>
          <w:position w:val="1"/>
          <w:sz w:val="18"/>
        </w:rPr>
        <w:t xml:space="preserve"> using the details in Appendix 1.</w:t>
      </w:r>
    </w:p>
    <w:p w14:paraId="32EF86D9" w14:textId="703729DF" w:rsidR="003B094F" w:rsidRDefault="003B09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Obtain </w:t>
      </w:r>
      <w:r w:rsidR="003B53A2">
        <w:rPr>
          <w:color w:val="3B3B3A"/>
          <w:w w:val="105"/>
          <w:position w:val="1"/>
          <w:sz w:val="18"/>
        </w:rPr>
        <w:t xml:space="preserve">verbal </w:t>
      </w:r>
      <w:r>
        <w:rPr>
          <w:color w:val="3B3B3A"/>
          <w:w w:val="105"/>
          <w:position w:val="1"/>
          <w:sz w:val="18"/>
        </w:rPr>
        <w:t>consent from the patient to contact another provider.</w:t>
      </w:r>
    </w:p>
    <w:p w14:paraId="2A14F6CB" w14:textId="3D8D5643" w:rsidR="003B094F" w:rsidRDefault="003B09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Consider the urgency of the referral. The patient’s own GP may be the most appropriate provide</w:t>
      </w:r>
      <w:r w:rsidR="006935B2">
        <w:rPr>
          <w:color w:val="3B3B3A"/>
          <w:w w:val="105"/>
          <w:position w:val="1"/>
          <w:sz w:val="18"/>
        </w:rPr>
        <w:t>r</w:t>
      </w:r>
      <w:r>
        <w:rPr>
          <w:color w:val="3B3B3A"/>
          <w:w w:val="105"/>
          <w:position w:val="1"/>
          <w:sz w:val="18"/>
        </w:rPr>
        <w:t xml:space="preserve"> if they are able to see the patient within appropriate timelines. </w:t>
      </w:r>
    </w:p>
    <w:p w14:paraId="014C99EC" w14:textId="4F423C42" w:rsidR="003B094F" w:rsidRPr="00595B80" w:rsidRDefault="003B09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595B80">
        <w:rPr>
          <w:color w:val="3B3B3A"/>
          <w:w w:val="105"/>
          <w:position w:val="1"/>
          <w:sz w:val="18"/>
        </w:rPr>
        <w:t xml:space="preserve">The pharmacist should </w:t>
      </w:r>
      <w:r w:rsidR="00223BBC" w:rsidRPr="00595B80">
        <w:rPr>
          <w:color w:val="3B3B3A"/>
          <w:w w:val="105"/>
          <w:position w:val="1"/>
          <w:sz w:val="18"/>
        </w:rPr>
        <w:t xml:space="preserve">contact </w:t>
      </w:r>
      <w:r w:rsidR="00223BBC">
        <w:rPr>
          <w:color w:val="3B3B3A"/>
          <w:w w:val="105"/>
          <w:position w:val="1"/>
          <w:sz w:val="18"/>
        </w:rPr>
        <w:t xml:space="preserve">the general </w:t>
      </w:r>
      <w:r w:rsidR="003E7A16">
        <w:rPr>
          <w:color w:val="3B3B3A"/>
          <w:w w:val="105"/>
          <w:position w:val="1"/>
          <w:sz w:val="18"/>
        </w:rPr>
        <w:t>practice or</w:t>
      </w:r>
      <w:r w:rsidR="00223BBC">
        <w:rPr>
          <w:color w:val="3B3B3A"/>
          <w:w w:val="105"/>
          <w:position w:val="1"/>
          <w:sz w:val="18"/>
        </w:rPr>
        <w:t xml:space="preserve"> use the details in Appendix 1 to </w:t>
      </w:r>
      <w:r w:rsidR="00041A4A">
        <w:rPr>
          <w:color w:val="3B3B3A"/>
          <w:w w:val="105"/>
          <w:position w:val="1"/>
          <w:sz w:val="18"/>
        </w:rPr>
        <w:t xml:space="preserve">contact </w:t>
      </w:r>
      <w:r w:rsidRPr="00595B80">
        <w:rPr>
          <w:color w:val="3B3B3A"/>
          <w:w w:val="105"/>
          <w:position w:val="1"/>
          <w:sz w:val="18"/>
        </w:rPr>
        <w:t xml:space="preserve">NHS 111 or the </w:t>
      </w:r>
      <w:r w:rsidR="00041A4A">
        <w:rPr>
          <w:color w:val="3B3B3A"/>
          <w:w w:val="105"/>
          <w:position w:val="1"/>
          <w:sz w:val="18"/>
        </w:rPr>
        <w:t xml:space="preserve">GP </w:t>
      </w:r>
      <w:r w:rsidRPr="00595B80">
        <w:rPr>
          <w:color w:val="3B3B3A"/>
          <w:w w:val="105"/>
          <w:position w:val="1"/>
          <w:sz w:val="18"/>
        </w:rPr>
        <w:t xml:space="preserve">out of hours </w:t>
      </w:r>
      <w:r w:rsidR="00041A4A">
        <w:rPr>
          <w:color w:val="3B3B3A"/>
          <w:w w:val="105"/>
          <w:position w:val="1"/>
          <w:sz w:val="18"/>
        </w:rPr>
        <w:t xml:space="preserve">service </w:t>
      </w:r>
      <w:r>
        <w:rPr>
          <w:color w:val="3B3B3A"/>
          <w:w w:val="105"/>
          <w:position w:val="1"/>
          <w:sz w:val="18"/>
        </w:rPr>
        <w:t>using the dedicated health professional</w:t>
      </w:r>
      <w:r w:rsidR="00041A4A">
        <w:rPr>
          <w:color w:val="3B3B3A"/>
          <w:w w:val="105"/>
          <w:position w:val="1"/>
          <w:sz w:val="18"/>
        </w:rPr>
        <w:t>s’</w:t>
      </w:r>
      <w:r>
        <w:rPr>
          <w:color w:val="3B3B3A"/>
          <w:w w:val="105"/>
          <w:position w:val="1"/>
          <w:sz w:val="18"/>
        </w:rPr>
        <w:t xml:space="preserve"> number. Up to date </w:t>
      </w:r>
      <w:r w:rsidR="006935B2">
        <w:rPr>
          <w:color w:val="3B3B3A"/>
          <w:w w:val="105"/>
          <w:position w:val="1"/>
          <w:sz w:val="18"/>
        </w:rPr>
        <w:t xml:space="preserve">contact </w:t>
      </w:r>
      <w:r>
        <w:rPr>
          <w:color w:val="3B3B3A"/>
          <w:w w:val="105"/>
          <w:position w:val="1"/>
          <w:sz w:val="18"/>
        </w:rPr>
        <w:t xml:space="preserve">information may also be available in the </w:t>
      </w:r>
      <w:r w:rsidR="006935B2">
        <w:rPr>
          <w:color w:val="3B3B3A"/>
          <w:w w:val="105"/>
          <w:position w:val="1"/>
          <w:sz w:val="18"/>
        </w:rPr>
        <w:t>CPCS IT</w:t>
      </w:r>
      <w:r>
        <w:rPr>
          <w:color w:val="3B3B3A"/>
          <w:w w:val="105"/>
          <w:position w:val="1"/>
          <w:sz w:val="18"/>
        </w:rPr>
        <w:t xml:space="preserve"> system or on a local DoS tool. </w:t>
      </w:r>
    </w:p>
    <w:p w14:paraId="72B9B3D8" w14:textId="53E81A41" w:rsidR="003B094F" w:rsidRDefault="003B09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 w:rsidRPr="00595B80">
        <w:rPr>
          <w:color w:val="3B3B3A"/>
          <w:w w:val="105"/>
          <w:position w:val="1"/>
          <w:sz w:val="18"/>
        </w:rPr>
        <w:t xml:space="preserve">The patient should </w:t>
      </w:r>
      <w:r w:rsidRPr="003B53A2">
        <w:rPr>
          <w:color w:val="3B3B3A"/>
          <w:w w:val="105"/>
          <w:position w:val="1"/>
          <w:sz w:val="18"/>
          <w:u w:val="single"/>
        </w:rPr>
        <w:t>not</w:t>
      </w:r>
      <w:r w:rsidRPr="00595B80">
        <w:rPr>
          <w:color w:val="3B3B3A"/>
          <w:w w:val="105"/>
          <w:position w:val="1"/>
          <w:sz w:val="18"/>
        </w:rPr>
        <w:t xml:space="preserve"> be instructed to contact </w:t>
      </w:r>
      <w:r>
        <w:rPr>
          <w:color w:val="3B3B3A"/>
          <w:w w:val="105"/>
          <w:position w:val="1"/>
          <w:sz w:val="18"/>
        </w:rPr>
        <w:t xml:space="preserve">other providers </w:t>
      </w:r>
      <w:r w:rsidRPr="00595B80">
        <w:rPr>
          <w:color w:val="3B3B3A"/>
          <w:w w:val="105"/>
          <w:position w:val="1"/>
          <w:sz w:val="18"/>
        </w:rPr>
        <w:t>themselves.</w:t>
      </w:r>
    </w:p>
    <w:p w14:paraId="0A44137F" w14:textId="6E231EE3" w:rsidR="003B094F" w:rsidRPr="00BB2895" w:rsidRDefault="003B094F" w:rsidP="00151564">
      <w:pPr>
        <w:pStyle w:val="ListParagraph"/>
        <w:numPr>
          <w:ilvl w:val="1"/>
          <w:numId w:val="7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Explain clearly to the patient what the next steps will be. If the patient is waiting for a call from another provider, advise them what to do if they </w:t>
      </w:r>
      <w:r w:rsidR="006935B2">
        <w:rPr>
          <w:color w:val="3B3B3A"/>
          <w:w w:val="105"/>
          <w:position w:val="1"/>
          <w:sz w:val="18"/>
        </w:rPr>
        <w:t xml:space="preserve">do </w:t>
      </w:r>
      <w:r>
        <w:rPr>
          <w:color w:val="3B3B3A"/>
          <w:w w:val="105"/>
          <w:position w:val="1"/>
          <w:sz w:val="18"/>
        </w:rPr>
        <w:t xml:space="preserve">not hear from them. This will usually be to contact yourself. </w:t>
      </w:r>
    </w:p>
    <w:p w14:paraId="472B61AC" w14:textId="2CD170F5" w:rsidR="00E96C8E" w:rsidRDefault="00E96C8E" w:rsidP="00DF0DFC">
      <w:pPr>
        <w:pStyle w:val="ListParagraph"/>
        <w:tabs>
          <w:tab w:val="left" w:pos="1872"/>
          <w:tab w:val="left" w:pos="1873"/>
        </w:tabs>
        <w:spacing w:before="169" w:after="240"/>
        <w:ind w:left="1080" w:right="356" w:firstLine="0"/>
        <w:rPr>
          <w:color w:val="3B3B3A"/>
          <w:w w:val="105"/>
          <w:position w:val="1"/>
          <w:sz w:val="18"/>
        </w:rPr>
      </w:pPr>
    </w:p>
    <w:p w14:paraId="6A39C57A" w14:textId="287D38ED" w:rsidR="001066EF" w:rsidRPr="00A3769C" w:rsidRDefault="001066EF" w:rsidP="00151564">
      <w:pPr>
        <w:pStyle w:val="ListParagraph"/>
        <w:numPr>
          <w:ilvl w:val="0"/>
          <w:numId w:val="8"/>
        </w:numPr>
        <w:spacing w:before="250"/>
        <w:rPr>
          <w:color w:val="005A75"/>
          <w:sz w:val="26"/>
        </w:rPr>
      </w:pPr>
      <w:r w:rsidRPr="00A3769C">
        <w:rPr>
          <w:color w:val="005A75"/>
          <w:sz w:val="26"/>
        </w:rPr>
        <w:t>Key Contact Details</w:t>
      </w:r>
    </w:p>
    <w:p w14:paraId="36B876EB" w14:textId="6BB0B379" w:rsidR="00A3769C" w:rsidRDefault="00A3769C" w:rsidP="00151564">
      <w:pPr>
        <w:pStyle w:val="ListParagraph"/>
        <w:numPr>
          <w:ilvl w:val="0"/>
          <w:numId w:val="12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Key contact details must be available to staff, including locums working in the pharmacy</w:t>
      </w:r>
      <w:r w:rsidR="003E7A16">
        <w:rPr>
          <w:color w:val="3B3B3A"/>
          <w:w w:val="105"/>
          <w:position w:val="1"/>
          <w:sz w:val="18"/>
        </w:rPr>
        <w:t>,</w:t>
      </w:r>
      <w:r>
        <w:rPr>
          <w:color w:val="3B3B3A"/>
          <w:w w:val="105"/>
          <w:position w:val="1"/>
          <w:sz w:val="18"/>
        </w:rPr>
        <w:t xml:space="preserve"> for </w:t>
      </w:r>
      <w:proofErr w:type="gramStart"/>
      <w:r>
        <w:rPr>
          <w:color w:val="3B3B3A"/>
          <w:w w:val="105"/>
          <w:position w:val="1"/>
          <w:sz w:val="18"/>
        </w:rPr>
        <w:t>all of</w:t>
      </w:r>
      <w:proofErr w:type="gramEnd"/>
      <w:r>
        <w:rPr>
          <w:color w:val="3B3B3A"/>
          <w:w w:val="105"/>
          <w:position w:val="1"/>
          <w:sz w:val="18"/>
        </w:rPr>
        <w:t xml:space="preserve"> the hours that it is open. </w:t>
      </w:r>
    </w:p>
    <w:p w14:paraId="413FBAEF" w14:textId="599480C2" w:rsidR="007460DA" w:rsidRDefault="00A11751" w:rsidP="00151564">
      <w:pPr>
        <w:pStyle w:val="ListParagraph"/>
        <w:numPr>
          <w:ilvl w:val="0"/>
          <w:numId w:val="12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Appendix 1 – Key contact details must be completed at the start of the service, then reviewed annually, and following any significant incidents or changes to the service. </w:t>
      </w:r>
    </w:p>
    <w:p w14:paraId="47150FB7" w14:textId="710BD16B" w:rsidR="001066EF" w:rsidRDefault="007460DA" w:rsidP="003E7A16">
      <w:pPr>
        <w:pStyle w:val="ListParagraph"/>
        <w:numPr>
          <w:ilvl w:val="0"/>
          <w:numId w:val="12"/>
        </w:numPr>
        <w:tabs>
          <w:tab w:val="left" w:pos="142"/>
          <w:tab w:val="left" w:pos="284"/>
        </w:tabs>
        <w:spacing w:before="169" w:after="240"/>
        <w:ind w:left="284" w:right="356" w:hanging="284"/>
        <w:rPr>
          <w:color w:val="3B3B3A"/>
          <w:w w:val="105"/>
          <w:position w:val="1"/>
          <w:sz w:val="18"/>
        </w:rPr>
      </w:pPr>
      <w:r w:rsidRPr="003E7A16">
        <w:rPr>
          <w:color w:val="3B3B3A"/>
          <w:w w:val="105"/>
          <w:position w:val="1"/>
          <w:sz w:val="18"/>
        </w:rPr>
        <w:t xml:space="preserve">The local NHS 111 </w:t>
      </w:r>
      <w:r w:rsidR="00E06B42">
        <w:rPr>
          <w:color w:val="3B3B3A"/>
          <w:w w:val="105"/>
          <w:position w:val="1"/>
          <w:sz w:val="18"/>
        </w:rPr>
        <w:t>/</w:t>
      </w:r>
      <w:r w:rsidRPr="003E7A16">
        <w:rPr>
          <w:color w:val="3B3B3A"/>
          <w:w w:val="105"/>
          <w:position w:val="1"/>
          <w:sz w:val="18"/>
        </w:rPr>
        <w:t xml:space="preserve"> </w:t>
      </w:r>
      <w:proofErr w:type="spellStart"/>
      <w:r w:rsidRPr="003E7A16">
        <w:rPr>
          <w:color w:val="3B3B3A"/>
          <w:w w:val="105"/>
          <w:position w:val="1"/>
          <w:sz w:val="18"/>
        </w:rPr>
        <w:t>IUC</w:t>
      </w:r>
      <w:proofErr w:type="spellEnd"/>
      <w:r w:rsidRPr="003E7A16">
        <w:rPr>
          <w:color w:val="3B3B3A"/>
          <w:w w:val="105"/>
          <w:position w:val="1"/>
          <w:sz w:val="18"/>
        </w:rPr>
        <w:t xml:space="preserve"> CAS </w:t>
      </w:r>
      <w:r w:rsidR="00E06B42">
        <w:rPr>
          <w:color w:val="3B3B3A"/>
          <w:w w:val="105"/>
          <w:position w:val="1"/>
          <w:sz w:val="18"/>
        </w:rPr>
        <w:t xml:space="preserve">or referring general practice, as appropriate, </w:t>
      </w:r>
      <w:r w:rsidRPr="003E7A16">
        <w:rPr>
          <w:color w:val="3B3B3A"/>
          <w:w w:val="105"/>
          <w:position w:val="1"/>
          <w:sz w:val="18"/>
        </w:rPr>
        <w:t xml:space="preserve">should be contacted if you need </w:t>
      </w:r>
      <w:r w:rsidR="003F3F3C" w:rsidRPr="003E7A16">
        <w:rPr>
          <w:color w:val="3B3B3A"/>
          <w:w w:val="105"/>
          <w:position w:val="1"/>
          <w:sz w:val="18"/>
        </w:rPr>
        <w:t>to discuss a solution and, if appropriate</w:t>
      </w:r>
      <w:r w:rsidR="003E7A16" w:rsidRPr="003E7A16">
        <w:rPr>
          <w:color w:val="3B3B3A"/>
          <w:w w:val="105"/>
          <w:position w:val="1"/>
          <w:sz w:val="18"/>
        </w:rPr>
        <w:t>,</w:t>
      </w:r>
      <w:r w:rsidR="003F3F3C" w:rsidRPr="003E7A16">
        <w:rPr>
          <w:color w:val="3B3B3A"/>
          <w:w w:val="105"/>
          <w:position w:val="1"/>
          <w:sz w:val="18"/>
        </w:rPr>
        <w:t xml:space="preserve"> request that the patient is contacted by a different health professional. </w:t>
      </w:r>
    </w:p>
    <w:p w14:paraId="63D6E6D7" w14:textId="77777777" w:rsidR="003E7A16" w:rsidRPr="003E7A16" w:rsidRDefault="003E7A16" w:rsidP="003E7A16">
      <w:pPr>
        <w:pStyle w:val="ListParagraph"/>
        <w:tabs>
          <w:tab w:val="left" w:pos="142"/>
          <w:tab w:val="left" w:pos="284"/>
        </w:tabs>
        <w:spacing w:before="169" w:after="240"/>
        <w:ind w:left="284" w:right="356" w:firstLine="0"/>
        <w:rPr>
          <w:color w:val="3B3B3A"/>
          <w:w w:val="105"/>
          <w:position w:val="1"/>
          <w:sz w:val="18"/>
        </w:rPr>
      </w:pPr>
    </w:p>
    <w:p w14:paraId="77AADCE8" w14:textId="28DD9CE4" w:rsidR="008E10B8" w:rsidRPr="00A3769C" w:rsidRDefault="008E10B8" w:rsidP="00151564">
      <w:pPr>
        <w:pStyle w:val="ListParagraph"/>
        <w:numPr>
          <w:ilvl w:val="0"/>
          <w:numId w:val="8"/>
        </w:numPr>
        <w:spacing w:before="250"/>
        <w:rPr>
          <w:color w:val="005A75"/>
          <w:sz w:val="26"/>
        </w:rPr>
      </w:pPr>
      <w:r w:rsidRPr="00A3769C">
        <w:rPr>
          <w:color w:val="005A75"/>
          <w:sz w:val="26"/>
        </w:rPr>
        <w:t>Publicity</w:t>
      </w:r>
    </w:p>
    <w:p w14:paraId="24CB20D8" w14:textId="4517E040" w:rsidR="00A3769C" w:rsidRDefault="00A3769C" w:rsidP="00151564">
      <w:pPr>
        <w:pStyle w:val="ListParagraph"/>
        <w:numPr>
          <w:ilvl w:val="0"/>
          <w:numId w:val="11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 xml:space="preserve">The service must not be directly marketed to patients. </w:t>
      </w:r>
    </w:p>
    <w:p w14:paraId="19DC1DB0" w14:textId="1761779B" w:rsidR="002E51DD" w:rsidRPr="008E409A" w:rsidRDefault="002E51DD" w:rsidP="008E409A">
      <w:pPr>
        <w:pStyle w:val="ListParagraph"/>
        <w:tabs>
          <w:tab w:val="left" w:pos="1872"/>
          <w:tab w:val="left" w:pos="1873"/>
        </w:tabs>
        <w:spacing w:before="169" w:after="240"/>
        <w:ind w:left="1080" w:right="356" w:firstLine="0"/>
        <w:rPr>
          <w:color w:val="3B3B3A"/>
          <w:w w:val="105"/>
          <w:position w:val="1"/>
          <w:sz w:val="18"/>
        </w:rPr>
      </w:pPr>
    </w:p>
    <w:p w14:paraId="361CA0C6" w14:textId="18100D4F" w:rsidR="00E76C80" w:rsidRPr="00A3769C" w:rsidRDefault="00EE1D6D" w:rsidP="00151564">
      <w:pPr>
        <w:pStyle w:val="ListParagraph"/>
        <w:numPr>
          <w:ilvl w:val="0"/>
          <w:numId w:val="8"/>
        </w:numPr>
        <w:spacing w:before="250" w:after="240"/>
        <w:rPr>
          <w:color w:val="005A75"/>
          <w:sz w:val="26"/>
        </w:rPr>
      </w:pPr>
      <w:r w:rsidRPr="00A3769C">
        <w:rPr>
          <w:color w:val="005A75"/>
          <w:sz w:val="26"/>
        </w:rPr>
        <w:lastRenderedPageBreak/>
        <w:t>Equipment validation</w:t>
      </w:r>
    </w:p>
    <w:p w14:paraId="22A798BD" w14:textId="432E40AF" w:rsidR="00D15887" w:rsidRPr="00B66BA2" w:rsidRDefault="004C05DC" w:rsidP="00B66BA2">
      <w:pPr>
        <w:pStyle w:val="ListParagraph"/>
        <w:numPr>
          <w:ilvl w:val="0"/>
          <w:numId w:val="10"/>
        </w:numPr>
        <w:tabs>
          <w:tab w:val="left" w:pos="1872"/>
          <w:tab w:val="left" w:pos="1873"/>
        </w:tabs>
        <w:spacing w:before="169" w:after="240"/>
        <w:ind w:right="356"/>
        <w:rPr>
          <w:color w:val="3B3B3A"/>
          <w:w w:val="105"/>
          <w:position w:val="1"/>
          <w:sz w:val="18"/>
        </w:rPr>
      </w:pPr>
      <w:r>
        <w:rPr>
          <w:color w:val="3B3B3A"/>
          <w:w w:val="105"/>
          <w:position w:val="1"/>
          <w:sz w:val="18"/>
        </w:rPr>
        <w:t>You may wish to use appropriate e</w:t>
      </w:r>
      <w:r w:rsidR="00EE1D6D" w:rsidRPr="00EF17F7">
        <w:rPr>
          <w:color w:val="3B3B3A"/>
          <w:w w:val="105"/>
          <w:position w:val="1"/>
          <w:sz w:val="18"/>
        </w:rPr>
        <w:t>quipment</w:t>
      </w:r>
      <w:r w:rsidR="008E10B8" w:rsidRPr="00EF17F7">
        <w:rPr>
          <w:color w:val="3B3B3A"/>
          <w:w w:val="105"/>
          <w:position w:val="1"/>
          <w:sz w:val="18"/>
        </w:rPr>
        <w:t xml:space="preserve"> to diagnose low acuity conditions</w:t>
      </w:r>
      <w:r>
        <w:rPr>
          <w:color w:val="3B3B3A"/>
          <w:w w:val="105"/>
          <w:position w:val="1"/>
          <w:sz w:val="18"/>
        </w:rPr>
        <w:t xml:space="preserve">. If so, </w:t>
      </w:r>
      <w:r w:rsidR="00151564">
        <w:rPr>
          <w:color w:val="3B3B3A"/>
          <w:w w:val="105"/>
          <w:position w:val="1"/>
          <w:sz w:val="18"/>
        </w:rPr>
        <w:t>these must be</w:t>
      </w:r>
      <w:r w:rsidR="00EE1D6D" w:rsidRPr="00EF17F7">
        <w:rPr>
          <w:color w:val="3B3B3A"/>
          <w:w w:val="105"/>
          <w:position w:val="1"/>
          <w:sz w:val="18"/>
        </w:rPr>
        <w:t xml:space="preserve"> maintained and calibrated as appropriate. </w:t>
      </w:r>
      <w:r w:rsidR="008913A6" w:rsidRPr="00B66BA2">
        <w:rPr>
          <w:color w:val="3B3B3A"/>
          <w:w w:val="105"/>
          <w:position w:val="1"/>
          <w:sz w:val="18"/>
        </w:rPr>
        <w:t>Store records in a secure place</w:t>
      </w:r>
      <w:r w:rsidR="00EE1D6D" w:rsidRPr="00B66BA2">
        <w:rPr>
          <w:color w:val="3B3B3A"/>
          <w:w w:val="105"/>
          <w:position w:val="1"/>
          <w:sz w:val="18"/>
        </w:rPr>
        <w:t>.</w:t>
      </w:r>
    </w:p>
    <w:p w14:paraId="65592292" w14:textId="77777777" w:rsidR="008E409A" w:rsidRPr="00EF17F7" w:rsidRDefault="008E409A" w:rsidP="008E409A">
      <w:pPr>
        <w:pStyle w:val="ListParagraph"/>
        <w:tabs>
          <w:tab w:val="left" w:pos="1872"/>
          <w:tab w:val="left" w:pos="1873"/>
        </w:tabs>
        <w:spacing w:before="169" w:after="240"/>
        <w:ind w:left="1080" w:right="356" w:firstLine="0"/>
        <w:rPr>
          <w:color w:val="3B3B3A"/>
          <w:w w:val="105"/>
          <w:position w:val="1"/>
          <w:sz w:val="18"/>
        </w:rPr>
      </w:pPr>
    </w:p>
    <w:p w14:paraId="6DAE5552" w14:textId="042F94D7" w:rsidR="00D10C8B" w:rsidRPr="00A3769C" w:rsidRDefault="00D10C8B" w:rsidP="00151564">
      <w:pPr>
        <w:pStyle w:val="ListParagraph"/>
        <w:numPr>
          <w:ilvl w:val="0"/>
          <w:numId w:val="8"/>
        </w:numPr>
        <w:spacing w:before="250" w:after="240"/>
        <w:rPr>
          <w:color w:val="005A75"/>
          <w:sz w:val="26"/>
        </w:rPr>
      </w:pPr>
      <w:r w:rsidRPr="00A3769C">
        <w:rPr>
          <w:color w:val="005A75"/>
          <w:sz w:val="26"/>
        </w:rPr>
        <w:t>Continual Improvement</w:t>
      </w:r>
    </w:p>
    <w:p w14:paraId="1E2E9E48" w14:textId="66D9F1CB" w:rsidR="00EF17F7" w:rsidRPr="00EF17F7" w:rsidRDefault="00D10C8B" w:rsidP="00151564">
      <w:pPr>
        <w:pStyle w:val="ListParagraph"/>
        <w:numPr>
          <w:ilvl w:val="0"/>
          <w:numId w:val="9"/>
        </w:numPr>
        <w:spacing w:before="250" w:after="240"/>
        <w:rPr>
          <w:color w:val="005A75"/>
          <w:sz w:val="26"/>
        </w:rPr>
      </w:pPr>
      <w:r w:rsidRPr="00EF17F7">
        <w:rPr>
          <w:color w:val="3B3B3A"/>
          <w:w w:val="105"/>
          <w:position w:val="1"/>
          <w:sz w:val="18"/>
        </w:rPr>
        <w:t>A team review should be scheduled at appropriate intervals to identify potential improvements in the service, handling of initial referrals, record keeping or CPD opportunities.</w:t>
      </w:r>
      <w:r w:rsidR="00EF17F7" w:rsidRPr="00EF17F7">
        <w:rPr>
          <w:color w:val="005A75"/>
          <w:sz w:val="26"/>
        </w:rPr>
        <w:t xml:space="preserve"> </w:t>
      </w:r>
    </w:p>
    <w:p w14:paraId="424864EF" w14:textId="53EF2A98" w:rsidR="00D10C8B" w:rsidRPr="00EF17F7" w:rsidRDefault="00D10C8B" w:rsidP="00DF0DFC">
      <w:pPr>
        <w:pStyle w:val="ListParagraph"/>
        <w:tabs>
          <w:tab w:val="left" w:pos="1872"/>
          <w:tab w:val="left" w:pos="1873"/>
        </w:tabs>
        <w:spacing w:before="169" w:after="240"/>
        <w:ind w:left="360" w:right="356" w:firstLine="0"/>
        <w:rPr>
          <w:color w:val="3B3B3A"/>
          <w:w w:val="105"/>
          <w:position w:val="1"/>
          <w:sz w:val="18"/>
        </w:rPr>
      </w:pPr>
    </w:p>
    <w:tbl>
      <w:tblPr>
        <w:tblStyle w:val="TableGrid"/>
        <w:tblpPr w:leftFromText="180" w:rightFromText="180" w:vertAnchor="text" w:horzAnchor="margin" w:tblpY="-35"/>
        <w:tblW w:w="935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EF17F7" w14:paraId="1CDB01F3" w14:textId="77777777" w:rsidTr="00EF17F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D4D1EE4" w14:textId="1AA982DB" w:rsidR="00EF17F7" w:rsidRPr="008913A6" w:rsidRDefault="00652A82" w:rsidP="00DF0DFC">
            <w:pPr>
              <w:pStyle w:val="BodyText"/>
              <w:spacing w:before="127"/>
              <w:ind w:left="95"/>
              <w:rPr>
                <w:b/>
                <w:bCs/>
                <w:color w:val="3B3B3A"/>
                <w:w w:val="105"/>
              </w:rPr>
            </w:pPr>
            <w:r>
              <w:rPr>
                <w:b/>
                <w:bCs/>
                <w:color w:val="3B3B3A"/>
                <w:w w:val="105"/>
              </w:rPr>
              <w:t>Team member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2A70797" w14:textId="77777777" w:rsidR="00EF17F7" w:rsidRDefault="00EF17F7" w:rsidP="00DF0DFC">
            <w:pPr>
              <w:pStyle w:val="BodyText"/>
              <w:rPr>
                <w:sz w:val="20"/>
              </w:rPr>
            </w:pPr>
          </w:p>
        </w:tc>
      </w:tr>
      <w:tr w:rsidR="00EF17F7" w14:paraId="67B5BDF0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8E695CE" w14:textId="77777777" w:rsidR="00EF17F7" w:rsidRPr="008913A6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 w:rsidRPr="008913A6">
              <w:rPr>
                <w:color w:val="3B3B3A"/>
                <w:w w:val="105"/>
              </w:rPr>
              <w:t>Name: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0DC119" w14:textId="77777777" w:rsidR="00EF17F7" w:rsidRPr="008913A6" w:rsidRDefault="00EF17F7" w:rsidP="00DF0DFC">
            <w:pPr>
              <w:pStyle w:val="BodyText"/>
              <w:rPr>
                <w:color w:val="3B3B3A"/>
                <w:w w:val="105"/>
              </w:rPr>
            </w:pPr>
            <w:r w:rsidRPr="008913A6">
              <w:rPr>
                <w:color w:val="3B3B3A"/>
                <w:w w:val="105"/>
              </w:rPr>
              <w:t>Signature:</w:t>
            </w:r>
          </w:p>
        </w:tc>
      </w:tr>
      <w:tr w:rsidR="00EF17F7" w14:paraId="3543AEE8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DDDF863" w14:textId="434C1138" w:rsidR="00EF17F7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GPhC</w:t>
            </w:r>
            <w:r w:rsidRPr="008913A6">
              <w:rPr>
                <w:color w:val="3B3B3A"/>
                <w:w w:val="105"/>
              </w:rPr>
              <w:t xml:space="preserve"> </w:t>
            </w:r>
            <w:r>
              <w:rPr>
                <w:color w:val="3B3B3A"/>
                <w:w w:val="105"/>
              </w:rPr>
              <w:t>Number</w:t>
            </w:r>
            <w:r w:rsidR="00652A82">
              <w:rPr>
                <w:color w:val="3B3B3A"/>
                <w:w w:val="105"/>
              </w:rPr>
              <w:t xml:space="preserve"> if appropriate</w:t>
            </w:r>
            <w:r>
              <w:rPr>
                <w:color w:val="3B3B3A"/>
                <w:w w:val="105"/>
              </w:rPr>
              <w:t>:</w:t>
            </w:r>
          </w:p>
          <w:p w14:paraId="42448292" w14:textId="2D6E462C" w:rsidR="0074384E" w:rsidRPr="008913A6" w:rsidRDefault="0074384E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 w:rsidRPr="00BF2833">
              <w:rPr>
                <w:color w:val="3B3B3A"/>
                <w:w w:val="105"/>
              </w:rPr>
              <w:t>Role: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951E178" w14:textId="77777777" w:rsidR="00EF17F7" w:rsidRPr="008913A6" w:rsidRDefault="00EF17F7" w:rsidP="00DF0DFC">
            <w:pPr>
              <w:pStyle w:val="BodyText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Date:</w:t>
            </w:r>
          </w:p>
        </w:tc>
      </w:tr>
      <w:tr w:rsidR="00EF17F7" w14:paraId="75A9DCD1" w14:textId="77777777" w:rsidTr="00EF17F7">
        <w:tc>
          <w:tcPr>
            <w:tcW w:w="46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099CCDB" w14:textId="77777777" w:rsidR="00EF17F7" w:rsidRDefault="00EF17F7" w:rsidP="00DF0DFC">
            <w:pPr>
              <w:pStyle w:val="BodyText"/>
              <w:rPr>
                <w:sz w:val="20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54A77B" w14:textId="77777777" w:rsidR="00EF17F7" w:rsidRDefault="00EF17F7" w:rsidP="00DF0DFC">
            <w:pPr>
              <w:pStyle w:val="BodyText"/>
              <w:rPr>
                <w:sz w:val="20"/>
              </w:rPr>
            </w:pPr>
          </w:p>
        </w:tc>
      </w:tr>
      <w:tr w:rsidR="00EF17F7" w14:paraId="201B8DCE" w14:textId="77777777" w:rsidTr="00EF17F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089400B" w14:textId="77777777" w:rsidR="00EF17F7" w:rsidRPr="004D05D2" w:rsidRDefault="00EF17F7" w:rsidP="00DF0DFC">
            <w:pPr>
              <w:spacing w:before="36"/>
              <w:ind w:left="95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Written by: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C6A9679" w14:textId="77777777" w:rsidR="00EF17F7" w:rsidRDefault="00EF17F7" w:rsidP="00DF0DFC">
            <w:pPr>
              <w:pStyle w:val="BodyText"/>
              <w:rPr>
                <w:sz w:val="20"/>
              </w:rPr>
            </w:pPr>
          </w:p>
        </w:tc>
      </w:tr>
      <w:tr w:rsidR="00EF17F7" w14:paraId="2E267682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1BD666" w14:textId="77777777" w:rsidR="00EF17F7" w:rsidRPr="004D05D2" w:rsidRDefault="00EF17F7" w:rsidP="00DF0DFC">
            <w:pPr>
              <w:pStyle w:val="BodyText"/>
              <w:spacing w:before="132"/>
              <w:ind w:left="95"/>
            </w:pPr>
            <w:r>
              <w:rPr>
                <w:color w:val="3B3B3A"/>
                <w:w w:val="105"/>
              </w:rPr>
              <w:t>Name: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FCFA98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 w:rsidRPr="008913A6">
              <w:rPr>
                <w:color w:val="3B3B3A"/>
                <w:w w:val="105"/>
              </w:rPr>
              <w:t>Signature:</w:t>
            </w:r>
          </w:p>
        </w:tc>
      </w:tr>
      <w:tr w:rsidR="00EF17F7" w14:paraId="67E49C38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9D122D" w14:textId="49F67C03" w:rsidR="00EF17F7" w:rsidRPr="004D05D2" w:rsidRDefault="00EF17F7" w:rsidP="00DF0DFC">
            <w:pPr>
              <w:pStyle w:val="BodyText"/>
              <w:spacing w:before="127"/>
              <w:ind w:left="95"/>
            </w:pPr>
            <w:r>
              <w:rPr>
                <w:color w:val="3B3B3A"/>
                <w:w w:val="105"/>
              </w:rPr>
              <w:t>GPhC</w:t>
            </w:r>
            <w:r>
              <w:rPr>
                <w:color w:val="3B3B3A"/>
                <w:spacing w:val="51"/>
                <w:w w:val="105"/>
              </w:rPr>
              <w:t xml:space="preserve"> </w:t>
            </w:r>
            <w:r>
              <w:rPr>
                <w:color w:val="3B3B3A"/>
                <w:w w:val="105"/>
              </w:rPr>
              <w:t>Number: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CEFD9F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Date:</w:t>
            </w:r>
          </w:p>
        </w:tc>
      </w:tr>
      <w:tr w:rsidR="00EF17F7" w14:paraId="4395FBD1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849F9EB" w14:textId="77777777" w:rsidR="00EF17F7" w:rsidRDefault="00EF17F7" w:rsidP="00DF0DFC">
            <w:pPr>
              <w:pStyle w:val="BodyText"/>
              <w:spacing w:before="132"/>
              <w:ind w:left="95"/>
              <w:rPr>
                <w:sz w:val="20"/>
              </w:rPr>
            </w:pPr>
            <w:r w:rsidRPr="00BF2833">
              <w:rPr>
                <w:color w:val="3B3B3A"/>
                <w:w w:val="105"/>
              </w:rPr>
              <w:t>Role: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9058396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109928F2" w14:textId="77777777" w:rsidTr="00EF17F7">
        <w:tc>
          <w:tcPr>
            <w:tcW w:w="46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EA5119" w14:textId="77777777" w:rsidR="00EF17F7" w:rsidRDefault="00EF17F7" w:rsidP="00DF0DFC">
            <w:pPr>
              <w:pStyle w:val="BodyText"/>
              <w:rPr>
                <w:sz w:val="20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7361390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5CF685BA" w14:textId="77777777" w:rsidTr="00EF17F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EC49724" w14:textId="77777777" w:rsidR="00EF17F7" w:rsidRPr="004D05D2" w:rsidRDefault="00EF17F7" w:rsidP="00DF0DFC">
            <w:pPr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Approved by: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6E72801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076C2DEE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7528D4" w14:textId="77777777" w:rsidR="00EF17F7" w:rsidRPr="00BF2833" w:rsidRDefault="00EF17F7" w:rsidP="00DF0DFC">
            <w:pPr>
              <w:pStyle w:val="BodyText"/>
              <w:spacing w:before="132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Name: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1AC3B4F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 w:rsidRPr="008913A6">
              <w:rPr>
                <w:color w:val="3B3B3A"/>
                <w:w w:val="105"/>
              </w:rPr>
              <w:t>Signature:</w:t>
            </w:r>
          </w:p>
        </w:tc>
      </w:tr>
      <w:tr w:rsidR="00EF17F7" w14:paraId="63E7D03A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2AA9F9" w14:textId="77B63E9E" w:rsidR="00EF17F7" w:rsidRPr="00BF2833" w:rsidRDefault="00EF17F7" w:rsidP="00DF0DFC">
            <w:pPr>
              <w:pStyle w:val="BodyText"/>
              <w:spacing w:before="132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GPhC</w:t>
            </w:r>
            <w:r w:rsidRPr="00BF2833">
              <w:rPr>
                <w:color w:val="3B3B3A"/>
                <w:w w:val="105"/>
              </w:rPr>
              <w:t xml:space="preserve"> </w:t>
            </w:r>
            <w:r>
              <w:rPr>
                <w:color w:val="3B3B3A"/>
                <w:w w:val="105"/>
              </w:rPr>
              <w:t>Number: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BC79D3B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Date:</w:t>
            </w:r>
          </w:p>
        </w:tc>
      </w:tr>
      <w:tr w:rsidR="00EF17F7" w14:paraId="69445A60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F2C1B35" w14:textId="77777777" w:rsidR="00EF17F7" w:rsidRDefault="00EF17F7" w:rsidP="00DF0DFC">
            <w:pPr>
              <w:pStyle w:val="BodyText"/>
              <w:spacing w:before="132"/>
              <w:ind w:left="95"/>
              <w:rPr>
                <w:color w:val="3B3B3A"/>
                <w:w w:val="105"/>
              </w:rPr>
            </w:pPr>
            <w:r w:rsidRPr="00BF2833">
              <w:rPr>
                <w:color w:val="3B3B3A"/>
                <w:w w:val="105"/>
              </w:rPr>
              <w:t xml:space="preserve">Role: 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1CADCC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21EB066A" w14:textId="77777777" w:rsidTr="00EF17F7">
        <w:tc>
          <w:tcPr>
            <w:tcW w:w="46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E4C0AF5" w14:textId="77777777" w:rsidR="00EF17F7" w:rsidRDefault="00EF17F7" w:rsidP="00DF0DFC">
            <w:pPr>
              <w:pStyle w:val="BodyText"/>
              <w:rPr>
                <w:color w:val="3B3B3A"/>
                <w:w w:val="105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64D6365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663D305A" w14:textId="77777777" w:rsidTr="00EF17F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061D97D" w14:textId="77777777" w:rsidR="00EF17F7" w:rsidRPr="004D05D2" w:rsidRDefault="00EF17F7" w:rsidP="00DF0DFC">
            <w:pPr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Authorised by: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4E1671A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  <w:tr w:rsidR="00EF17F7" w14:paraId="6FB87773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74D9B7" w14:textId="77777777" w:rsidR="00EF17F7" w:rsidRDefault="00EF17F7" w:rsidP="00DF0DFC">
            <w:pPr>
              <w:pStyle w:val="BodyText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Name: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D12656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 w:rsidRPr="008913A6">
              <w:rPr>
                <w:color w:val="3B3B3A"/>
                <w:w w:val="105"/>
              </w:rPr>
              <w:t>Signature:</w:t>
            </w:r>
          </w:p>
        </w:tc>
      </w:tr>
      <w:tr w:rsidR="00EF17F7" w14:paraId="6FA545E2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CB5830" w14:textId="41E5620A" w:rsidR="00EF17F7" w:rsidRDefault="00EF17F7" w:rsidP="00DF0DFC">
            <w:pPr>
              <w:pStyle w:val="BodyText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GPhC</w:t>
            </w:r>
            <w:r w:rsidRPr="00BF2833">
              <w:rPr>
                <w:color w:val="3B3B3A"/>
                <w:w w:val="105"/>
              </w:rPr>
              <w:t xml:space="preserve"> </w:t>
            </w:r>
            <w:r>
              <w:rPr>
                <w:color w:val="3B3B3A"/>
                <w:w w:val="105"/>
              </w:rPr>
              <w:t>Number: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E02E203" w14:textId="77777777" w:rsidR="00EF17F7" w:rsidRPr="00BF2833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  <w:r>
              <w:rPr>
                <w:color w:val="3B3B3A"/>
                <w:w w:val="105"/>
              </w:rPr>
              <w:t>Date:</w:t>
            </w:r>
          </w:p>
        </w:tc>
      </w:tr>
      <w:tr w:rsidR="00EF17F7" w14:paraId="0C88E4B4" w14:textId="77777777" w:rsidTr="00EF17F7"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276E32B" w14:textId="77777777" w:rsidR="00EF17F7" w:rsidRDefault="00EF17F7" w:rsidP="00DF0DFC">
            <w:pPr>
              <w:pStyle w:val="BodyText"/>
              <w:rPr>
                <w:color w:val="3B3B3A"/>
                <w:w w:val="105"/>
              </w:rPr>
            </w:pPr>
            <w:r w:rsidRPr="00BF2833">
              <w:rPr>
                <w:color w:val="3B3B3A"/>
                <w:w w:val="105"/>
              </w:rPr>
              <w:t xml:space="preserve">Role: 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5F5AA09" w14:textId="77777777" w:rsidR="00EF17F7" w:rsidRDefault="00EF17F7" w:rsidP="00DF0DFC">
            <w:pPr>
              <w:pStyle w:val="BodyText"/>
              <w:spacing w:before="127"/>
              <w:ind w:left="95"/>
              <w:rPr>
                <w:color w:val="3B3B3A"/>
                <w:w w:val="105"/>
              </w:rPr>
            </w:pPr>
          </w:p>
        </w:tc>
      </w:tr>
    </w:tbl>
    <w:p w14:paraId="38F8549D" w14:textId="35D63913" w:rsidR="00951873" w:rsidRDefault="00951873" w:rsidP="00DF0DFC">
      <w:pPr>
        <w:pStyle w:val="BodyText"/>
        <w:rPr>
          <w:sz w:val="20"/>
        </w:rPr>
      </w:pPr>
    </w:p>
    <w:p w14:paraId="76586677" w14:textId="77777777" w:rsidR="00951873" w:rsidRDefault="00951873">
      <w:pPr>
        <w:rPr>
          <w:sz w:val="20"/>
          <w:szCs w:val="18"/>
        </w:rPr>
      </w:pPr>
      <w:r>
        <w:rPr>
          <w:sz w:val="20"/>
        </w:rPr>
        <w:br w:type="page"/>
      </w:r>
    </w:p>
    <w:p w14:paraId="67C15C91" w14:textId="4803A733" w:rsidR="00730A2E" w:rsidRPr="0074384E" w:rsidRDefault="00951873" w:rsidP="006D55E9">
      <w:pPr>
        <w:spacing w:after="120"/>
        <w:rPr>
          <w:color w:val="005A75"/>
          <w:sz w:val="26"/>
        </w:rPr>
      </w:pPr>
      <w:r>
        <w:rPr>
          <w:color w:val="005A75"/>
          <w:sz w:val="26"/>
        </w:rPr>
        <w:lastRenderedPageBreak/>
        <w:t xml:space="preserve">Appendix 1 - </w:t>
      </w:r>
      <w:r w:rsidRPr="0074384E">
        <w:rPr>
          <w:color w:val="005A75"/>
          <w:sz w:val="26"/>
        </w:rPr>
        <w:t>CPCS - Key Contact Details</w:t>
      </w:r>
    </w:p>
    <w:tbl>
      <w:tblPr>
        <w:tblW w:w="9327" w:type="dxa"/>
        <w:jc w:val="center"/>
        <w:tblLook w:val="04A0" w:firstRow="1" w:lastRow="0" w:firstColumn="1" w:lastColumn="0" w:noHBand="0" w:noVBand="1"/>
      </w:tblPr>
      <w:tblGrid>
        <w:gridCol w:w="3681"/>
        <w:gridCol w:w="5646"/>
      </w:tblGrid>
      <w:tr w:rsidR="00730A2E" w:rsidRPr="00730A2E" w14:paraId="19A5516D" w14:textId="77777777" w:rsidTr="006D55E9">
        <w:trPr>
          <w:trHeight w:val="226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513D30" w14:textId="33C5D51E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b/>
                <w:sz w:val="28"/>
                <w:szCs w:val="24"/>
              </w:rPr>
            </w:pPr>
            <w:r w:rsidRPr="006D55E9">
              <w:rPr>
                <w:rFonts w:eastAsia="Calibri"/>
                <w:b/>
                <w:sz w:val="24"/>
              </w:rPr>
              <w:t>N</w:t>
            </w:r>
            <w:r w:rsidR="0074384E" w:rsidRPr="006D55E9">
              <w:rPr>
                <w:rFonts w:eastAsia="Calibri"/>
                <w:b/>
                <w:sz w:val="24"/>
              </w:rPr>
              <w:t>H</w:t>
            </w:r>
            <w:r w:rsidRPr="006D55E9">
              <w:rPr>
                <w:rFonts w:eastAsia="Calibri"/>
                <w:b/>
                <w:sz w:val="24"/>
              </w:rPr>
              <w:t>S 111 provider</w:t>
            </w:r>
          </w:p>
        </w:tc>
      </w:tr>
      <w:tr w:rsidR="00730A2E" w:rsidRPr="00730A2E" w14:paraId="0E35B1EE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F098FF1" w14:textId="451EBC00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Name of organisation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26FBF" w14:textId="1117BBA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41462221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F39190" w14:textId="5BEE08C6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Health professionals’ telephone number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1A3B2" w14:textId="7777777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  <w:p w14:paraId="60FC11DC" w14:textId="5545F990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bCs/>
                <w:sz w:val="18"/>
                <w:szCs w:val="18"/>
              </w:rPr>
              <w:t xml:space="preserve">(Note – this number must NOT be shared with the public) </w:t>
            </w:r>
          </w:p>
        </w:tc>
      </w:tr>
      <w:tr w:rsidR="00730A2E" w:rsidRPr="00730A2E" w14:paraId="183B8211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006D1C" w14:textId="358E26FF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Key contact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555F72" w14:textId="081F161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6D55E9" w14:paraId="301259A8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76385D7" w14:textId="77777777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b/>
                <w:sz w:val="24"/>
              </w:rPr>
            </w:pPr>
            <w:r w:rsidRPr="006D55E9">
              <w:rPr>
                <w:rFonts w:eastAsia="Calibri"/>
                <w:b/>
                <w:sz w:val="24"/>
              </w:rPr>
              <w:t>Integrated Urgent Care Clinical Assessment Service (</w:t>
            </w:r>
            <w:proofErr w:type="spellStart"/>
            <w:r w:rsidRPr="006D55E9">
              <w:rPr>
                <w:rFonts w:eastAsia="Calibri"/>
                <w:b/>
                <w:sz w:val="24"/>
              </w:rPr>
              <w:t>IUC</w:t>
            </w:r>
            <w:proofErr w:type="spellEnd"/>
            <w:r w:rsidRPr="006D55E9">
              <w:rPr>
                <w:rFonts w:eastAsia="Calibri"/>
                <w:b/>
                <w:sz w:val="24"/>
              </w:rPr>
              <w:t xml:space="preserve"> CAS)</w:t>
            </w:r>
          </w:p>
        </w:tc>
      </w:tr>
      <w:tr w:rsidR="00730A2E" w:rsidRPr="00730A2E" w14:paraId="45A9A0D5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67E2284" w14:textId="616E1F40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Name of organisation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B31E98" w14:textId="2B9F23C2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5A1EDAFC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62FC68A" w14:textId="58B1B37D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Health professionals’ telephone number </w:t>
            </w:r>
            <w:r w:rsidRPr="006D55E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74AA3" w14:textId="7777777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18"/>
                <w:szCs w:val="18"/>
              </w:rPr>
            </w:pPr>
          </w:p>
          <w:p w14:paraId="1B59ABC1" w14:textId="343FA910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bCs/>
                <w:sz w:val="18"/>
                <w:szCs w:val="18"/>
              </w:rPr>
              <w:t xml:space="preserve">(Note – this number must NOT be shared with the public) </w:t>
            </w:r>
          </w:p>
        </w:tc>
      </w:tr>
      <w:tr w:rsidR="00730A2E" w:rsidRPr="00730A2E" w14:paraId="03D9CF89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1CA966" w14:textId="09459ED0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Key contact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D05856" w14:textId="09E0863A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476FC496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373EC5" w14:textId="77777777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12"/>
                <w:szCs w:val="12"/>
              </w:rPr>
            </w:pPr>
            <w:bookmarkStart w:id="0" w:name="_Hlk18065638"/>
            <w:r w:rsidRPr="006D55E9">
              <w:rPr>
                <w:rFonts w:eastAsia="Calibri"/>
                <w:b/>
                <w:sz w:val="24"/>
              </w:rPr>
              <w:t>Local GP Out of Hours provider</w:t>
            </w:r>
          </w:p>
        </w:tc>
      </w:tr>
      <w:bookmarkEnd w:id="0"/>
      <w:tr w:rsidR="00730A2E" w:rsidRPr="00730A2E" w14:paraId="1B5DA483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1CAF4FC" w14:textId="0A36DB87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Name of organisation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AF0BA0" w14:textId="058A0690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6EC342CE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9614C9" w14:textId="75907B0B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Address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A40792" w14:textId="1B2A6B3A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0FDEBC42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D2688E" w14:textId="09616CAB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Postcode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4E7B58" w14:textId="45604A4A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777B716B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43BF90C" w14:textId="799284F4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Public telephone number </w:t>
            </w:r>
            <w:r w:rsidRPr="006D55E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385A9" w14:textId="0503849F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2530AF9A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B2DFF8" w14:textId="73038487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Health professionals’ telephone number </w:t>
            </w:r>
            <w:r w:rsidRPr="006D55E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F84D99" w14:textId="77777777" w:rsidR="0074384E" w:rsidRPr="006D55E9" w:rsidRDefault="0074384E" w:rsidP="006D55E9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</w:p>
          <w:p w14:paraId="211B08E3" w14:textId="5D9C0116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6D55E9">
              <w:rPr>
                <w:rFonts w:eastAsia="Calibri"/>
                <w:bCs/>
                <w:sz w:val="20"/>
                <w:szCs w:val="20"/>
              </w:rPr>
              <w:t xml:space="preserve">(Note – this number must NOT be shared with the public) </w:t>
            </w:r>
          </w:p>
        </w:tc>
      </w:tr>
      <w:tr w:rsidR="00730A2E" w:rsidRPr="00730A2E" w14:paraId="71D43E3B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051DAF" w14:textId="44E2A261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 xml:space="preserve">Key contact 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1FB0F4" w14:textId="4B0C1F95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757473EE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6F8CAB" w14:textId="77777777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12"/>
                <w:szCs w:val="12"/>
              </w:rPr>
            </w:pPr>
            <w:r w:rsidRPr="006D55E9">
              <w:rPr>
                <w:rFonts w:eastAsia="Calibri"/>
                <w:b/>
                <w:sz w:val="24"/>
              </w:rPr>
              <w:t>Directory of Services (DoS) search tool</w:t>
            </w:r>
          </w:p>
        </w:tc>
      </w:tr>
      <w:tr w:rsidR="00730A2E" w:rsidRPr="00730A2E" w14:paraId="7C8825EA" w14:textId="77777777" w:rsidTr="006D55E9">
        <w:trPr>
          <w:trHeight w:val="495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87B439" w14:textId="1F912234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Local DoS search tool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4B8532" w14:textId="2E7449A9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18"/>
                <w:szCs w:val="18"/>
              </w:rPr>
            </w:pPr>
            <w:r w:rsidRPr="006D55E9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D55E9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17188">
              <w:rPr>
                <w:rFonts w:eastAsia="Calibri"/>
                <w:sz w:val="18"/>
                <w:szCs w:val="18"/>
              </w:rPr>
            </w:r>
            <w:r w:rsidR="00217188">
              <w:rPr>
                <w:rFonts w:eastAsia="Calibri"/>
                <w:sz w:val="18"/>
                <w:szCs w:val="18"/>
              </w:rPr>
              <w:fldChar w:fldCharType="separate"/>
            </w:r>
            <w:r w:rsidRPr="006D55E9">
              <w:rPr>
                <w:rFonts w:eastAsia="Calibri"/>
                <w:sz w:val="18"/>
                <w:szCs w:val="18"/>
              </w:rPr>
              <w:fldChar w:fldCharType="end"/>
            </w:r>
            <w:bookmarkEnd w:id="1"/>
            <w:r w:rsidRPr="006D55E9">
              <w:rPr>
                <w:rFonts w:eastAsia="Calibri"/>
                <w:sz w:val="18"/>
                <w:szCs w:val="18"/>
              </w:rPr>
              <w:t xml:space="preserve"> NHS Service Finder (</w:t>
            </w:r>
            <w:r w:rsidR="00E06B42" w:rsidRPr="00E06B42">
              <w:rPr>
                <w:sz w:val="18"/>
                <w:szCs w:val="18"/>
              </w:rPr>
              <w:t>https://finder.directoryofservices.nhs.uk/</w:t>
            </w:r>
            <w:r w:rsidRPr="006D55E9">
              <w:rPr>
                <w:rFonts w:eastAsia="Calibri"/>
                <w:sz w:val="18"/>
                <w:szCs w:val="18"/>
              </w:rPr>
              <w:t>)</w:t>
            </w:r>
          </w:p>
          <w:p w14:paraId="3E41C2C7" w14:textId="7777777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18"/>
                <w:szCs w:val="18"/>
              </w:rPr>
            </w:pPr>
            <w:r w:rsidRPr="006D55E9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E9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17188">
              <w:rPr>
                <w:rFonts w:eastAsia="Calibri"/>
                <w:sz w:val="18"/>
                <w:szCs w:val="18"/>
              </w:rPr>
            </w:r>
            <w:r w:rsidR="00217188">
              <w:rPr>
                <w:rFonts w:eastAsia="Calibri"/>
                <w:sz w:val="18"/>
                <w:szCs w:val="18"/>
              </w:rPr>
              <w:fldChar w:fldCharType="separate"/>
            </w:r>
            <w:r w:rsidRPr="006D55E9">
              <w:rPr>
                <w:rFonts w:eastAsia="Calibri"/>
                <w:sz w:val="18"/>
                <w:szCs w:val="18"/>
              </w:rPr>
              <w:fldChar w:fldCharType="end"/>
            </w:r>
            <w:r w:rsidRPr="006D55E9">
              <w:rPr>
                <w:rFonts w:eastAsia="Calibri"/>
                <w:sz w:val="18"/>
                <w:szCs w:val="18"/>
              </w:rPr>
              <w:t xml:space="preserve"> MiDoS</w:t>
            </w:r>
          </w:p>
          <w:p w14:paraId="7BDA309E" w14:textId="09F81BA1" w:rsidR="00730A2E" w:rsidRPr="006D55E9" w:rsidRDefault="006D55E9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E9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217188">
              <w:rPr>
                <w:rFonts w:eastAsia="Calibri"/>
                <w:sz w:val="18"/>
                <w:szCs w:val="18"/>
              </w:rPr>
            </w:r>
            <w:r w:rsidR="00217188">
              <w:rPr>
                <w:rFonts w:eastAsia="Calibri"/>
                <w:sz w:val="18"/>
                <w:szCs w:val="18"/>
              </w:rPr>
              <w:fldChar w:fldCharType="separate"/>
            </w:r>
            <w:r w:rsidRPr="006D55E9">
              <w:rPr>
                <w:rFonts w:eastAsia="Calibri"/>
                <w:sz w:val="18"/>
                <w:szCs w:val="18"/>
              </w:rPr>
              <w:fldChar w:fldCharType="end"/>
            </w:r>
            <w:r w:rsidRPr="006D55E9">
              <w:rPr>
                <w:rFonts w:eastAsia="Calibri"/>
                <w:sz w:val="18"/>
                <w:szCs w:val="18"/>
              </w:rPr>
              <w:t xml:space="preserve"> </w:t>
            </w:r>
            <w:r w:rsidR="00730A2E" w:rsidRPr="006D55E9">
              <w:rPr>
                <w:rFonts w:eastAsia="Calibri"/>
                <w:sz w:val="18"/>
                <w:szCs w:val="18"/>
              </w:rPr>
              <w:t xml:space="preserve"> Direct access via pharmacy clinical system</w:t>
            </w:r>
          </w:p>
        </w:tc>
      </w:tr>
      <w:tr w:rsidR="00730A2E" w:rsidRPr="00730A2E" w14:paraId="22B84079" w14:textId="77777777" w:rsidTr="006D55E9">
        <w:trPr>
          <w:trHeight w:val="510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07FD39D" w14:textId="5803CA72" w:rsid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Login details</w:t>
            </w:r>
          </w:p>
          <w:p w14:paraId="048A99C5" w14:textId="6064F7C9" w:rsidR="00730A2E" w:rsidRPr="006D55E9" w:rsidRDefault="006D55E9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A36868">
              <w:rPr>
                <w:rFonts w:eastAsia="Calibri"/>
                <w:sz w:val="18"/>
                <w:szCs w:val="18"/>
              </w:rPr>
              <w:t>(These details are specific to this pharmacy and should not be shared)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D8D20" w14:textId="701D3059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Username:</w:t>
            </w:r>
            <w:r w:rsidRPr="006D55E9">
              <w:rPr>
                <w:rFonts w:eastAsia="Calibri"/>
                <w:sz w:val="20"/>
                <w:szCs w:val="20"/>
              </w:rPr>
              <w:tab/>
            </w:r>
          </w:p>
          <w:p w14:paraId="3A31C751" w14:textId="130D9EE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Password:</w:t>
            </w:r>
            <w:r w:rsidRPr="006D55E9">
              <w:rPr>
                <w:rFonts w:eastAsia="Calibri"/>
                <w:sz w:val="20"/>
                <w:szCs w:val="20"/>
              </w:rPr>
              <w:tab/>
            </w:r>
          </w:p>
        </w:tc>
      </w:tr>
      <w:tr w:rsidR="00730A2E" w:rsidRPr="00730A2E" w14:paraId="65472FD7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80079A3" w14:textId="77777777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12"/>
                <w:szCs w:val="12"/>
              </w:rPr>
            </w:pPr>
            <w:r w:rsidRPr="006D55E9">
              <w:rPr>
                <w:rFonts w:eastAsia="Calibri"/>
                <w:b/>
                <w:sz w:val="24"/>
              </w:rPr>
              <w:t>Local DoS lead</w:t>
            </w:r>
          </w:p>
        </w:tc>
      </w:tr>
      <w:tr w:rsidR="00730A2E" w:rsidRPr="00730A2E" w14:paraId="2B9700D4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90296BA" w14:textId="65D798CD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Name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B8CD7" w14:textId="2EB5168B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76724EB4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E04E51" w14:textId="2457EF1F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Telephone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9AA9D7" w14:textId="742E8EF6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39790A74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BB4151" w14:textId="33294FE3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Email address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F3C27E" w14:textId="392F639C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48207AF3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5494D1F" w14:textId="77777777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12"/>
                <w:szCs w:val="12"/>
              </w:rPr>
            </w:pPr>
            <w:r w:rsidRPr="006D55E9">
              <w:rPr>
                <w:rFonts w:eastAsia="Calibri"/>
                <w:b/>
                <w:sz w:val="24"/>
              </w:rPr>
              <w:t>NHS DoS provider and commissioner helpline</w:t>
            </w:r>
          </w:p>
        </w:tc>
      </w:tr>
      <w:tr w:rsidR="00730A2E" w:rsidRPr="00730A2E" w14:paraId="767DEB42" w14:textId="77777777" w:rsidTr="006D55E9">
        <w:trPr>
          <w:trHeight w:val="495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7C321" w14:textId="77777777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</w:rPr>
            </w:pPr>
            <w:r w:rsidRPr="006D55E9">
              <w:rPr>
                <w:rFonts w:eastAsia="Calibri"/>
              </w:rPr>
              <w:t>0300 0200 363</w:t>
            </w:r>
          </w:p>
          <w:p w14:paraId="0F48CA19" w14:textId="24351A89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18"/>
                <w:szCs w:val="18"/>
              </w:rPr>
              <w:t xml:space="preserve">Call this number to notify NHS 111 or </w:t>
            </w:r>
            <w:proofErr w:type="spellStart"/>
            <w:r w:rsidRPr="006D55E9">
              <w:rPr>
                <w:rFonts w:eastAsia="Calibri"/>
                <w:sz w:val="18"/>
                <w:szCs w:val="18"/>
              </w:rPr>
              <w:t>IUC</w:t>
            </w:r>
            <w:proofErr w:type="spellEnd"/>
            <w:r w:rsidRPr="006D55E9">
              <w:rPr>
                <w:rFonts w:eastAsia="Calibri"/>
                <w:sz w:val="18"/>
                <w:szCs w:val="18"/>
              </w:rPr>
              <w:t xml:space="preserve"> CAS of temporary withdrawal of the service </w:t>
            </w:r>
          </w:p>
        </w:tc>
      </w:tr>
      <w:tr w:rsidR="00730A2E" w:rsidRPr="00730A2E" w14:paraId="41E4E7B4" w14:textId="77777777" w:rsidTr="006D55E9">
        <w:trPr>
          <w:trHeight w:val="227"/>
          <w:jc w:val="center"/>
        </w:trPr>
        <w:tc>
          <w:tcPr>
            <w:tcW w:w="93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965919" w14:textId="7DF6E284" w:rsidR="00730A2E" w:rsidRPr="00730A2E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12"/>
                <w:szCs w:val="12"/>
              </w:rPr>
            </w:pPr>
            <w:bookmarkStart w:id="2" w:name="_Hlk18063973"/>
            <w:r w:rsidRPr="006D55E9">
              <w:rPr>
                <w:rFonts w:eastAsia="Calibri"/>
                <w:b/>
                <w:sz w:val="24"/>
              </w:rPr>
              <w:t>Local NHS England team contact</w:t>
            </w:r>
            <w:bookmarkEnd w:id="2"/>
          </w:p>
        </w:tc>
      </w:tr>
      <w:tr w:rsidR="00730A2E" w:rsidRPr="00730A2E" w14:paraId="565AC559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54EACD2" w14:textId="587AC7F9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Key contact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6215D" w14:textId="6A0D3568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60D76AFC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EEC947" w14:textId="0049B7CC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Telephone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8E5DF" w14:textId="17C6B98A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  <w:tr w:rsidR="00730A2E" w:rsidRPr="00730A2E" w14:paraId="6C1FD423" w14:textId="77777777" w:rsidTr="006D55E9">
        <w:trPr>
          <w:trHeight w:val="454"/>
          <w:jc w:val="center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AE96B76" w14:textId="50C36CAB" w:rsidR="00730A2E" w:rsidRPr="006D55E9" w:rsidRDefault="00730A2E" w:rsidP="00730A2E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  <w:r w:rsidRPr="006D55E9">
              <w:rPr>
                <w:rFonts w:eastAsia="Calibri"/>
                <w:sz w:val="20"/>
                <w:szCs w:val="20"/>
              </w:rPr>
              <w:t>Email address</w:t>
            </w:r>
          </w:p>
        </w:tc>
        <w:tc>
          <w:tcPr>
            <w:tcW w:w="56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A04264" w14:textId="3DC8A60B" w:rsidR="00730A2E" w:rsidRPr="006D55E9" w:rsidRDefault="00730A2E" w:rsidP="006D55E9">
            <w:pPr>
              <w:widowControl/>
              <w:autoSpaceDE/>
              <w:autoSpaceDN/>
              <w:ind w:right="-203"/>
              <w:rPr>
                <w:rFonts w:eastAsia="Calibri"/>
                <w:sz w:val="20"/>
                <w:szCs w:val="20"/>
              </w:rPr>
            </w:pPr>
          </w:p>
        </w:tc>
      </w:tr>
    </w:tbl>
    <w:p w14:paraId="44BD864E" w14:textId="77777777" w:rsidR="00E76C80" w:rsidRPr="006D55E9" w:rsidRDefault="00E76C80" w:rsidP="006D55E9">
      <w:pPr>
        <w:pStyle w:val="BodyText"/>
        <w:rPr>
          <w:sz w:val="4"/>
          <w:szCs w:val="2"/>
        </w:rPr>
      </w:pPr>
    </w:p>
    <w:sectPr w:rsidR="00E76C80" w:rsidRPr="006D55E9" w:rsidSect="008E69D8">
      <w:headerReference w:type="default" r:id="rId48"/>
      <w:footerReference w:type="default" r:id="rId49"/>
      <w:pgSz w:w="12240" w:h="15840"/>
      <w:pgMar w:top="1440" w:right="1440" w:bottom="1701" w:left="144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612D" w14:textId="77777777" w:rsidR="00217188" w:rsidRDefault="00217188">
      <w:r>
        <w:separator/>
      </w:r>
    </w:p>
  </w:endnote>
  <w:endnote w:type="continuationSeparator" w:id="0">
    <w:p w14:paraId="5E452A3F" w14:textId="77777777" w:rsidR="00217188" w:rsidRDefault="002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7727" w14:textId="78BB4AAE" w:rsidR="0022517C" w:rsidRDefault="0022517C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D6B32C" wp14:editId="2393D0B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926455" cy="8890"/>
              <wp:effectExtent l="9525" t="12065" r="17145" b="17145"/>
              <wp:wrapNone/>
              <wp:docPr id="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6455" cy="889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005A75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68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-1.3pt;width:466.65pt;height: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" strokecolor="#005a75" strokeweight="1.5pt">
              <v:stroke dashstyle="1 1" endcap="round"/>
              <v:shadow color="#868686"/>
            </v:shape>
          </w:pict>
        </mc:Fallback>
      </mc:AlternateContent>
    </w:r>
  </w:p>
  <w:p w14:paraId="29679690" w14:textId="12103915" w:rsidR="0022517C" w:rsidRPr="00E63CFD" w:rsidRDefault="0022517C" w:rsidP="00FF511B">
    <w:pPr>
      <w:pStyle w:val="Footer"/>
      <w:tabs>
        <w:tab w:val="clear" w:pos="9026"/>
      </w:tabs>
      <w:rPr>
        <w:sz w:val="16"/>
        <w:szCs w:val="16"/>
      </w:rPr>
    </w:pPr>
    <w:r w:rsidRPr="00E63CFD">
      <w:rPr>
        <w:sz w:val="18"/>
        <w:szCs w:val="18"/>
      </w:rPr>
      <w:t xml:space="preserve">Start date: </w:t>
    </w:r>
    <w:r w:rsidRPr="00E63CFD">
      <w:rPr>
        <w:sz w:val="18"/>
        <w:szCs w:val="18"/>
      </w:rPr>
      <w:tab/>
    </w:r>
    <w:r w:rsidR="00FF511B">
      <w:rPr>
        <w:sz w:val="18"/>
        <w:szCs w:val="18"/>
      </w:rPr>
      <w:tab/>
    </w:r>
    <w:r w:rsidR="00FF511B">
      <w:rPr>
        <w:sz w:val="18"/>
        <w:szCs w:val="18"/>
      </w:rPr>
      <w:tab/>
    </w:r>
    <w:r w:rsidR="00FF511B">
      <w:rPr>
        <w:sz w:val="18"/>
        <w:szCs w:val="18"/>
      </w:rPr>
      <w:tab/>
    </w:r>
    <w:r w:rsidRPr="00E63CFD">
      <w:rPr>
        <w:sz w:val="18"/>
        <w:szCs w:val="18"/>
      </w:rPr>
      <w:t xml:space="preserve">Review date: </w:t>
    </w:r>
  </w:p>
  <w:p w14:paraId="228F7837" w14:textId="3D135318" w:rsidR="0022517C" w:rsidRDefault="0022517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BD3B" w14:textId="77777777" w:rsidR="00217188" w:rsidRDefault="00217188">
      <w:r>
        <w:separator/>
      </w:r>
    </w:p>
  </w:footnote>
  <w:footnote w:type="continuationSeparator" w:id="0">
    <w:p w14:paraId="59B089E5" w14:textId="77777777" w:rsidR="00217188" w:rsidRDefault="0021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159F" w14:textId="4BA6EBD2" w:rsidR="0022517C" w:rsidRPr="00E63CFD" w:rsidRDefault="0022517C" w:rsidP="00E63CFD">
    <w:pPr>
      <w:pStyle w:val="BodyText"/>
      <w:spacing w:before="2"/>
      <w:ind w:left="284" w:hanging="284"/>
      <w:rPr>
        <w:color w:val="BFBFBF" w:themeColor="background1" w:themeShade="BF"/>
        <w:sz w:val="16"/>
        <w:szCs w:val="16"/>
      </w:rPr>
    </w:pPr>
    <w:r w:rsidRPr="00E63CFD">
      <w:rPr>
        <w:color w:val="BFBFBF" w:themeColor="background1" w:themeShade="BF"/>
        <w:sz w:val="16"/>
        <w:szCs w:val="16"/>
      </w:rPr>
      <w:t>SOP __ Community Pharmacy Consultation Service (CPCS)</w:t>
    </w:r>
    <w:r>
      <w:rPr>
        <w:color w:val="BFBFBF" w:themeColor="background1" w:themeShade="BF"/>
        <w:sz w:val="16"/>
        <w:szCs w:val="16"/>
      </w:rPr>
      <w:tab/>
    </w:r>
    <w:r w:rsidR="00FF511B">
      <w:rPr>
        <w:color w:val="BFBFBF" w:themeColor="background1" w:themeShade="BF"/>
        <w:sz w:val="16"/>
        <w:szCs w:val="16"/>
      </w:rPr>
      <w:t>V2 December 2020</w:t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 w:rsidRPr="00E63CFD">
      <w:rPr>
        <w:color w:val="BFBFBF" w:themeColor="background1" w:themeShade="BF"/>
        <w:sz w:val="16"/>
        <w:szCs w:val="16"/>
      </w:rPr>
      <w:t xml:space="preserve">Page </w:t>
    </w:r>
    <w:r w:rsidRPr="00E63CFD">
      <w:rPr>
        <w:color w:val="BFBFBF" w:themeColor="background1" w:themeShade="BF"/>
        <w:sz w:val="16"/>
        <w:szCs w:val="16"/>
      </w:rPr>
      <w:fldChar w:fldCharType="begin"/>
    </w:r>
    <w:r w:rsidRPr="00E63CFD">
      <w:rPr>
        <w:color w:val="BFBFBF" w:themeColor="background1" w:themeShade="BF"/>
        <w:sz w:val="16"/>
        <w:szCs w:val="16"/>
      </w:rPr>
      <w:instrText xml:space="preserve"> PAGE  \* Arabic  \* MERGEFORMAT </w:instrText>
    </w:r>
    <w:r w:rsidRPr="00E63CFD">
      <w:rPr>
        <w:color w:val="BFBFBF" w:themeColor="background1" w:themeShade="BF"/>
        <w:sz w:val="16"/>
        <w:szCs w:val="16"/>
      </w:rPr>
      <w:fldChar w:fldCharType="separate"/>
    </w:r>
    <w:r>
      <w:rPr>
        <w:noProof/>
        <w:color w:val="BFBFBF" w:themeColor="background1" w:themeShade="BF"/>
        <w:sz w:val="16"/>
        <w:szCs w:val="16"/>
      </w:rPr>
      <w:t>1</w:t>
    </w:r>
    <w:r w:rsidRPr="00E63CFD">
      <w:rPr>
        <w:color w:val="BFBFBF" w:themeColor="background1" w:themeShade="BF"/>
        <w:sz w:val="16"/>
        <w:szCs w:val="16"/>
      </w:rPr>
      <w:fldChar w:fldCharType="end"/>
    </w:r>
    <w:r w:rsidRPr="00E63CFD">
      <w:rPr>
        <w:color w:val="BFBFBF" w:themeColor="background1" w:themeShade="BF"/>
        <w:sz w:val="16"/>
        <w:szCs w:val="16"/>
      </w:rPr>
      <w:t xml:space="preserve"> of </w:t>
    </w:r>
    <w:r w:rsidRPr="00E63CFD">
      <w:rPr>
        <w:color w:val="BFBFBF" w:themeColor="background1" w:themeShade="BF"/>
        <w:sz w:val="16"/>
        <w:szCs w:val="16"/>
      </w:rPr>
      <w:fldChar w:fldCharType="begin"/>
    </w:r>
    <w:r w:rsidRPr="00E63CFD">
      <w:rPr>
        <w:color w:val="BFBFBF" w:themeColor="background1" w:themeShade="BF"/>
        <w:sz w:val="16"/>
        <w:szCs w:val="16"/>
      </w:rPr>
      <w:instrText xml:space="preserve"> NUMPAGES  \* Arabic  \* MERGEFORMAT </w:instrText>
    </w:r>
    <w:r w:rsidRPr="00E63CFD">
      <w:rPr>
        <w:color w:val="BFBFBF" w:themeColor="background1" w:themeShade="BF"/>
        <w:sz w:val="16"/>
        <w:szCs w:val="16"/>
      </w:rPr>
      <w:fldChar w:fldCharType="separate"/>
    </w:r>
    <w:r>
      <w:rPr>
        <w:noProof/>
        <w:color w:val="BFBFBF" w:themeColor="background1" w:themeShade="BF"/>
        <w:sz w:val="16"/>
        <w:szCs w:val="16"/>
      </w:rPr>
      <w:t>11</w:t>
    </w:r>
    <w:r w:rsidRPr="00E63CFD">
      <w:rPr>
        <w:color w:val="BFBFBF" w:themeColor="background1" w:themeShade="BF"/>
        <w:sz w:val="16"/>
        <w:szCs w:val="16"/>
      </w:rPr>
      <w:fldChar w:fldCharType="end"/>
    </w:r>
  </w:p>
  <w:p w14:paraId="021B7B61" w14:textId="77777777" w:rsidR="0022517C" w:rsidRPr="00E63CFD" w:rsidRDefault="0022517C" w:rsidP="00E63CFD">
    <w:pPr>
      <w:pStyle w:val="BodyText"/>
      <w:spacing w:before="2"/>
      <w:rPr>
        <w:sz w:val="16"/>
        <w:szCs w:val="16"/>
      </w:rPr>
    </w:pPr>
  </w:p>
  <w:p w14:paraId="38EB8F17" w14:textId="4A3341FA" w:rsidR="0022517C" w:rsidRDefault="0022517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ED2"/>
    <w:multiLevelType w:val="multilevel"/>
    <w:tmpl w:val="1B68DC68"/>
    <w:numStyleLink w:val="Style1"/>
  </w:abstractNum>
  <w:abstractNum w:abstractNumId="1" w15:restartNumberingAfterBreak="0">
    <w:nsid w:val="26D502B0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2" w15:restartNumberingAfterBreak="0">
    <w:nsid w:val="389E3ADF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3" w15:restartNumberingAfterBreak="0">
    <w:nsid w:val="456D1DF3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4" w15:restartNumberingAfterBreak="0">
    <w:nsid w:val="58712A0F"/>
    <w:multiLevelType w:val="hybridMultilevel"/>
    <w:tmpl w:val="080294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0132A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6" w15:restartNumberingAfterBreak="0">
    <w:nsid w:val="5EA40F09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7" w15:restartNumberingAfterBreak="0">
    <w:nsid w:val="61360F62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8" w15:restartNumberingAfterBreak="0">
    <w:nsid w:val="622E376D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9" w15:restartNumberingAfterBreak="0">
    <w:nsid w:val="65E84BBF"/>
    <w:multiLevelType w:val="hybridMultilevel"/>
    <w:tmpl w:val="08029478"/>
    <w:lvl w:ilvl="0" w:tplc="0809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7E1E1D"/>
    <w:multiLevelType w:val="multilevel"/>
    <w:tmpl w:val="1B68DC68"/>
    <w:styleLink w:val="Style1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11" w15:restartNumberingAfterBreak="0">
    <w:nsid w:val="73F6777F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12" w15:restartNumberingAfterBreak="0">
    <w:nsid w:val="7B3B4DFD"/>
    <w:multiLevelType w:val="multilevel"/>
    <w:tmpl w:val="1B68DC68"/>
    <w:lvl w:ilvl="0">
      <w:start w:val="1"/>
      <w:numFmt w:val="decimal"/>
      <w:lvlText w:val="%1."/>
      <w:lvlJc w:val="left"/>
      <w:pPr>
        <w:ind w:left="339" w:hanging="339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1">
      <w:start w:val="1"/>
      <w:numFmt w:val="lowerLetter"/>
      <w:lvlText w:val="%2."/>
      <w:lvlJc w:val="left"/>
      <w:pPr>
        <w:ind w:left="1021" w:hanging="341"/>
      </w:pPr>
      <w:rPr>
        <w:rFonts w:ascii="Arial" w:hAnsi="Arial" w:hint="default"/>
        <w:color w:val="3B3B3A"/>
        <w:spacing w:val="-1"/>
        <w:w w:val="104"/>
        <w:sz w:val="18"/>
        <w:szCs w:val="18"/>
      </w:rPr>
    </w:lvl>
    <w:lvl w:ilvl="2">
      <w:start w:val="1"/>
      <w:numFmt w:val="lowerRoman"/>
      <w:lvlText w:val="%3"/>
      <w:lvlJc w:val="left"/>
      <w:pPr>
        <w:ind w:left="1991" w:hanging="341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2953" w:hanging="341"/>
      </w:pPr>
      <w:rPr>
        <w:rFonts w:hint="default"/>
      </w:rPr>
    </w:lvl>
    <w:lvl w:ilvl="4">
      <w:numFmt w:val="bullet"/>
      <w:lvlText w:val="•"/>
      <w:lvlJc w:val="left"/>
      <w:pPr>
        <w:ind w:left="3915" w:hanging="341"/>
      </w:pPr>
      <w:rPr>
        <w:rFonts w:hint="default"/>
      </w:rPr>
    </w:lvl>
    <w:lvl w:ilvl="5">
      <w:numFmt w:val="bullet"/>
      <w:lvlText w:val="•"/>
      <w:lvlJc w:val="left"/>
      <w:pPr>
        <w:ind w:left="4877" w:hanging="341"/>
      </w:pPr>
      <w:rPr>
        <w:rFonts w:hint="default"/>
      </w:rPr>
    </w:lvl>
    <w:lvl w:ilvl="6">
      <w:numFmt w:val="bullet"/>
      <w:lvlText w:val="•"/>
      <w:lvlJc w:val="left"/>
      <w:pPr>
        <w:ind w:left="5840" w:hanging="341"/>
      </w:pPr>
      <w:rPr>
        <w:rFonts w:hint="default"/>
      </w:rPr>
    </w:lvl>
    <w:lvl w:ilvl="7">
      <w:numFmt w:val="bullet"/>
      <w:lvlText w:val="•"/>
      <w:lvlJc w:val="left"/>
      <w:pPr>
        <w:ind w:left="6802" w:hanging="341"/>
      </w:pPr>
      <w:rPr>
        <w:rFonts w:hint="default"/>
      </w:rPr>
    </w:lvl>
    <w:lvl w:ilvl="8">
      <w:numFmt w:val="bullet"/>
      <w:lvlText w:val="•"/>
      <w:lvlJc w:val="left"/>
      <w:pPr>
        <w:ind w:left="7764" w:hanging="341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5a7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80"/>
    <w:rsid w:val="000000CB"/>
    <w:rsid w:val="0000124D"/>
    <w:rsid w:val="000237AE"/>
    <w:rsid w:val="00041A4A"/>
    <w:rsid w:val="00076619"/>
    <w:rsid w:val="00097603"/>
    <w:rsid w:val="000A6F2E"/>
    <w:rsid w:val="000B0D1F"/>
    <w:rsid w:val="000D65D0"/>
    <w:rsid w:val="000E09F6"/>
    <w:rsid w:val="000F10D8"/>
    <w:rsid w:val="001066EF"/>
    <w:rsid w:val="00122636"/>
    <w:rsid w:val="00141EBE"/>
    <w:rsid w:val="00151564"/>
    <w:rsid w:val="001624DF"/>
    <w:rsid w:val="001A7B82"/>
    <w:rsid w:val="001C62BE"/>
    <w:rsid w:val="001D5A76"/>
    <w:rsid w:val="001E1380"/>
    <w:rsid w:val="001E573B"/>
    <w:rsid w:val="00217188"/>
    <w:rsid w:val="00223BBC"/>
    <w:rsid w:val="0022517C"/>
    <w:rsid w:val="00262D88"/>
    <w:rsid w:val="0026699D"/>
    <w:rsid w:val="002A3C1E"/>
    <w:rsid w:val="002A45DF"/>
    <w:rsid w:val="002E51DD"/>
    <w:rsid w:val="00301F2C"/>
    <w:rsid w:val="003B094F"/>
    <w:rsid w:val="003B53A2"/>
    <w:rsid w:val="003E7A16"/>
    <w:rsid w:val="003F359D"/>
    <w:rsid w:val="003F3F3C"/>
    <w:rsid w:val="00406CCB"/>
    <w:rsid w:val="00493EF0"/>
    <w:rsid w:val="00496314"/>
    <w:rsid w:val="004C05DC"/>
    <w:rsid w:val="004C2CD8"/>
    <w:rsid w:val="004C4CCC"/>
    <w:rsid w:val="004D05D2"/>
    <w:rsid w:val="004D4071"/>
    <w:rsid w:val="004F7BD8"/>
    <w:rsid w:val="00500397"/>
    <w:rsid w:val="00532721"/>
    <w:rsid w:val="0054667C"/>
    <w:rsid w:val="00565BCB"/>
    <w:rsid w:val="00566FED"/>
    <w:rsid w:val="00595B80"/>
    <w:rsid w:val="00597BAD"/>
    <w:rsid w:val="005B5D2C"/>
    <w:rsid w:val="006261CA"/>
    <w:rsid w:val="006301B1"/>
    <w:rsid w:val="0063137A"/>
    <w:rsid w:val="006331DC"/>
    <w:rsid w:val="00645277"/>
    <w:rsid w:val="00652A82"/>
    <w:rsid w:val="00653FB0"/>
    <w:rsid w:val="00664207"/>
    <w:rsid w:val="00680F2E"/>
    <w:rsid w:val="006835FB"/>
    <w:rsid w:val="006855A5"/>
    <w:rsid w:val="006934CD"/>
    <w:rsid w:val="006935B2"/>
    <w:rsid w:val="006A42F0"/>
    <w:rsid w:val="006D55E9"/>
    <w:rsid w:val="0071304F"/>
    <w:rsid w:val="007138CD"/>
    <w:rsid w:val="00730A2E"/>
    <w:rsid w:val="0074384E"/>
    <w:rsid w:val="007457F6"/>
    <w:rsid w:val="007460DA"/>
    <w:rsid w:val="00746447"/>
    <w:rsid w:val="007714DA"/>
    <w:rsid w:val="007914D3"/>
    <w:rsid w:val="008031C0"/>
    <w:rsid w:val="008062E9"/>
    <w:rsid w:val="00837498"/>
    <w:rsid w:val="0086104F"/>
    <w:rsid w:val="00864CCD"/>
    <w:rsid w:val="00884ECF"/>
    <w:rsid w:val="008913A6"/>
    <w:rsid w:val="008A5A47"/>
    <w:rsid w:val="008C725F"/>
    <w:rsid w:val="008D1747"/>
    <w:rsid w:val="008E10B8"/>
    <w:rsid w:val="008E409A"/>
    <w:rsid w:val="008E69D8"/>
    <w:rsid w:val="00914ED0"/>
    <w:rsid w:val="00951873"/>
    <w:rsid w:val="00993AB1"/>
    <w:rsid w:val="009A571B"/>
    <w:rsid w:val="009C6AA4"/>
    <w:rsid w:val="009F53D5"/>
    <w:rsid w:val="00A11751"/>
    <w:rsid w:val="00A3769C"/>
    <w:rsid w:val="00A92435"/>
    <w:rsid w:val="00AD09D4"/>
    <w:rsid w:val="00B17432"/>
    <w:rsid w:val="00B2528E"/>
    <w:rsid w:val="00B41903"/>
    <w:rsid w:val="00B44758"/>
    <w:rsid w:val="00B44A48"/>
    <w:rsid w:val="00B45276"/>
    <w:rsid w:val="00B66BA2"/>
    <w:rsid w:val="00B80EAA"/>
    <w:rsid w:val="00B855EF"/>
    <w:rsid w:val="00BA2EE6"/>
    <w:rsid w:val="00BB2895"/>
    <w:rsid w:val="00BF2833"/>
    <w:rsid w:val="00C87514"/>
    <w:rsid w:val="00CB60AE"/>
    <w:rsid w:val="00D10C8B"/>
    <w:rsid w:val="00D15887"/>
    <w:rsid w:val="00D21F02"/>
    <w:rsid w:val="00D44AF7"/>
    <w:rsid w:val="00D55E92"/>
    <w:rsid w:val="00D7520B"/>
    <w:rsid w:val="00D849E1"/>
    <w:rsid w:val="00D84C15"/>
    <w:rsid w:val="00DB3FE3"/>
    <w:rsid w:val="00DB49C1"/>
    <w:rsid w:val="00DF0DFC"/>
    <w:rsid w:val="00E06B42"/>
    <w:rsid w:val="00E170E0"/>
    <w:rsid w:val="00E31473"/>
    <w:rsid w:val="00E42C7A"/>
    <w:rsid w:val="00E63CFD"/>
    <w:rsid w:val="00E76C80"/>
    <w:rsid w:val="00E953BD"/>
    <w:rsid w:val="00E96C8E"/>
    <w:rsid w:val="00E97760"/>
    <w:rsid w:val="00EB2CFB"/>
    <w:rsid w:val="00EC74BE"/>
    <w:rsid w:val="00EE1D6D"/>
    <w:rsid w:val="00EF17F7"/>
    <w:rsid w:val="00F07CE9"/>
    <w:rsid w:val="00F65BC1"/>
    <w:rsid w:val="00F735EC"/>
    <w:rsid w:val="00F8151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a7f"/>
    </o:shapedefaults>
    <o:shapelayout v:ext="edit">
      <o:idmap v:ext="edit" data="1"/>
    </o:shapelayout>
  </w:shapeDefaults>
  <w:decimalSymbol w:val="."/>
  <w:listSeparator w:val=","/>
  <w14:docId w14:val="0A35C582"/>
  <w15:docId w15:val="{8495CF2A-B532-4A30-93A6-772277D5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3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A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913A6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D2"/>
    <w:rPr>
      <w:rFonts w:ascii="Segoe UI" w:eastAsia="Arial" w:hAnsi="Segoe UI" w:cs="Segoe UI"/>
      <w:sz w:val="18"/>
      <w:szCs w:val="18"/>
      <w:lang w:val="en-GB"/>
    </w:rPr>
  </w:style>
  <w:style w:type="numbering" w:customStyle="1" w:styleId="Style1">
    <w:name w:val="Style1"/>
    <w:uiPriority w:val="99"/>
    <w:rsid w:val="00BF2833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6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F2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2E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90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55E9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sv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0.svg"/><Relationship Id="rId42" Type="http://schemas.openxmlformats.org/officeDocument/2006/relationships/image" Target="media/image28.svg"/><Relationship Id="rId47" Type="http://schemas.openxmlformats.org/officeDocument/2006/relationships/image" Target="media/image33.sv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ces.nhsbsa.nhs.uk/nhs-prescription-services-submissions/login" TargetMode="External"/><Relationship Id="rId29" Type="http://schemas.openxmlformats.org/officeDocument/2006/relationships/image" Target="media/image16.svg"/><Relationship Id="rId11" Type="http://schemas.openxmlformats.org/officeDocument/2006/relationships/image" Target="media/image1.png"/><Relationship Id="rId24" Type="http://schemas.openxmlformats.org/officeDocument/2006/relationships/image" Target="media/image12.svg"/><Relationship Id="rId32" Type="http://schemas.openxmlformats.org/officeDocument/2006/relationships/image" Target="media/image18.svg"/><Relationship Id="rId37" Type="http://schemas.openxmlformats.org/officeDocument/2006/relationships/image" Target="media/image23.png"/><Relationship Id="rId40" Type="http://schemas.openxmlformats.org/officeDocument/2006/relationships/image" Target="media/image26.svg"/><Relationship Id="rId45" Type="http://schemas.openxmlformats.org/officeDocument/2006/relationships/image" Target="media/image31.png"/><Relationship Id="rId5" Type="http://schemas.openxmlformats.org/officeDocument/2006/relationships/numbering" Target="numbering.xml"/><Relationship Id="rId15" Type="http://schemas.openxmlformats.org/officeDocument/2006/relationships/hyperlink" Target="https://dos-profile.service.nhs.uk/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2.svg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image" Target="media/image3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0.svg"/><Relationship Id="rId27" Type="http://schemas.openxmlformats.org/officeDocument/2006/relationships/image" Target="media/image14.svg"/><Relationship Id="rId30" Type="http://schemas.openxmlformats.org/officeDocument/2006/relationships/hyperlink" Target="https://cks.nice.org.uk/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5" Type="http://schemas.openxmlformats.org/officeDocument/2006/relationships/hyperlink" Target="https://www.rpharms.com/resources/quick-reference-guides/emergency-supply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svg"/><Relationship Id="rId46" Type="http://schemas.openxmlformats.org/officeDocument/2006/relationships/image" Target="media/image32.png"/><Relationship Id="rId20" Type="http://schemas.openxmlformats.org/officeDocument/2006/relationships/image" Target="media/image8.sv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6B51-5654-439F-B704-57A2B4FB5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C95C1-3F36-48DA-BF13-F6F076DD8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B5C14-D4B8-43C5-B06E-E7F788BEE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9FCA3-F016-4168-84D2-713D93A57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SOP 23 Pharmacy Services</vt:lpstr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 23 Pharmacy Services</dc:title>
  <dc:creator>Beattie.Bourne</dc:creator>
  <cp:lastModifiedBy>Alastair Buxton</cp:lastModifiedBy>
  <cp:revision>17</cp:revision>
  <cp:lastPrinted>2019-08-21T10:58:00Z</cp:lastPrinted>
  <dcterms:created xsi:type="dcterms:W3CDTF">2019-08-30T13:53:00Z</dcterms:created>
  <dcterms:modified xsi:type="dcterms:W3CDTF">2020-12-31T15:06:00Z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2019-08-02T00:00:00Z</vt:filetime>
  </property>
  <property fmtid="{D5CDD505-2E9C-101B-9397-08002B2CF9AE}" pid="5" name="ContentTypeId">
    <vt:lpwstr>0x0101006841035E9C3D2F409AF07E8835ED420A</vt:lpwstr>
  </property>
</Properties>
</file>