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B614BE" w14:textId="4E575D1D" w:rsidR="00D0402B" w:rsidRDefault="0088455A" w:rsidP="00E33916">
      <w:pPr>
        <w:spacing w:after="0" w:line="240" w:lineRule="auto"/>
        <w:jc w:val="right"/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drawing>
          <wp:inline distT="0" distB="0" distL="0" distR="0" wp14:anchorId="6750B0D3" wp14:editId="6D3FFDA8">
            <wp:extent cx="2000250" cy="1013189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506" cy="1031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575220" w14:textId="13EF0D9E" w:rsidR="00C00519" w:rsidRDefault="00C00519" w:rsidP="00E33916">
      <w:pPr>
        <w:spacing w:after="0" w:line="240" w:lineRule="auto"/>
        <w:jc w:val="right"/>
        <w:rPr>
          <w:noProof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8"/>
        <w:gridCol w:w="1356"/>
        <w:gridCol w:w="1165"/>
        <w:gridCol w:w="2940"/>
        <w:gridCol w:w="3539"/>
      </w:tblGrid>
      <w:tr w:rsidR="00BF14B8" w14:paraId="05EF612A" w14:textId="03B0FE88" w:rsidTr="00DF374B">
        <w:tc>
          <w:tcPr>
            <w:tcW w:w="6799" w:type="dxa"/>
            <w:gridSpan w:val="4"/>
          </w:tcPr>
          <w:p w14:paraId="5DA9348A" w14:textId="2F3D530E" w:rsidR="00BF14B8" w:rsidRPr="00C802CF" w:rsidRDefault="00BF14B8" w:rsidP="00D05BC3">
            <w:pPr>
              <w:rPr>
                <w:noProof/>
                <w:color w:val="4E3487" w:themeColor="accent1"/>
                <w:sz w:val="24"/>
                <w:szCs w:val="24"/>
                <w:lang w:eastAsia="en-GB"/>
              </w:rPr>
            </w:pPr>
            <w:r w:rsidRPr="00C802CF">
              <w:rPr>
                <w:noProof/>
                <w:color w:val="4E3487" w:themeColor="accent1"/>
                <w:sz w:val="24"/>
                <w:szCs w:val="24"/>
                <w:lang w:eastAsia="en-GB"/>
              </w:rPr>
              <w:t>&lt;</w:t>
            </w:r>
            <w:r>
              <w:rPr>
                <w:noProof/>
                <w:color w:val="4E3487" w:themeColor="accent1"/>
                <w:sz w:val="24"/>
                <w:szCs w:val="24"/>
                <w:lang w:eastAsia="en-GB"/>
              </w:rPr>
              <w:t xml:space="preserve"> Insert n</w:t>
            </w:r>
            <w:r w:rsidRPr="00C802CF">
              <w:rPr>
                <w:noProof/>
                <w:color w:val="4E3487" w:themeColor="accent1"/>
                <w:sz w:val="24"/>
                <w:szCs w:val="24"/>
                <w:lang w:eastAsia="en-GB"/>
              </w:rPr>
              <w:t>ame of pharmacy&gt;</w:t>
            </w:r>
          </w:p>
          <w:p w14:paraId="265E2CF4" w14:textId="3AF5813F" w:rsidR="00BF14B8" w:rsidRDefault="00834157" w:rsidP="00C140BB">
            <w:pPr>
              <w:rPr>
                <w:noProof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/>
                <w:color w:val="AA890A"/>
                <w:sz w:val="28"/>
                <w:szCs w:val="28"/>
                <w:lang w:eastAsia="en-GB"/>
              </w:rPr>
              <w:t>Assigning data security roles</w:t>
            </w:r>
          </w:p>
        </w:tc>
        <w:tc>
          <w:tcPr>
            <w:tcW w:w="3539" w:type="dxa"/>
          </w:tcPr>
          <w:p w14:paraId="2EAC8987" w14:textId="10158C8B" w:rsidR="00BF14B8" w:rsidRPr="00C802CF" w:rsidRDefault="00BF14B8" w:rsidP="00BF14B8">
            <w:pPr>
              <w:rPr>
                <w:noProof/>
                <w:color w:val="4E3487" w:themeColor="accent1"/>
                <w:sz w:val="24"/>
                <w:szCs w:val="24"/>
                <w:lang w:eastAsia="en-GB"/>
              </w:rPr>
            </w:pPr>
            <w:r w:rsidRPr="00C802CF">
              <w:rPr>
                <w:noProof/>
                <w:color w:val="4E3487" w:themeColor="accent1"/>
                <w:sz w:val="24"/>
                <w:szCs w:val="24"/>
                <w:lang w:eastAsia="en-GB"/>
              </w:rPr>
              <w:t>&lt;</w:t>
            </w:r>
            <w:r>
              <w:rPr>
                <w:noProof/>
                <w:color w:val="4E3487" w:themeColor="accent1"/>
                <w:sz w:val="24"/>
                <w:szCs w:val="24"/>
                <w:lang w:eastAsia="en-GB"/>
              </w:rPr>
              <w:t>Insert pharmacy logo</w:t>
            </w:r>
            <w:r w:rsidRPr="00C802CF">
              <w:rPr>
                <w:noProof/>
                <w:color w:val="4E3487" w:themeColor="accent1"/>
                <w:sz w:val="24"/>
                <w:szCs w:val="24"/>
                <w:lang w:eastAsia="en-GB"/>
              </w:rPr>
              <w:t>&gt;</w:t>
            </w:r>
          </w:p>
          <w:p w14:paraId="38216213" w14:textId="77777777" w:rsidR="00BF14B8" w:rsidRDefault="00BF14B8" w:rsidP="00D05BC3">
            <w:pPr>
              <w:rPr>
                <w:noProof/>
                <w:sz w:val="24"/>
                <w:szCs w:val="24"/>
                <w:lang w:eastAsia="en-GB"/>
              </w:rPr>
            </w:pPr>
          </w:p>
        </w:tc>
      </w:tr>
      <w:tr w:rsidR="00DF374B" w:rsidRPr="00503557" w14:paraId="565A951B" w14:textId="3AB8A58E" w:rsidTr="00DF374B">
        <w:tc>
          <w:tcPr>
            <w:tcW w:w="1338" w:type="dxa"/>
          </w:tcPr>
          <w:p w14:paraId="4B6F378A" w14:textId="5898DF83" w:rsidR="00DF374B" w:rsidRPr="00503557" w:rsidRDefault="00DF374B" w:rsidP="00D05BC3">
            <w:pPr>
              <w:jc w:val="right"/>
              <w:rPr>
                <w:noProof/>
                <w:sz w:val="21"/>
                <w:szCs w:val="21"/>
                <w:lang w:eastAsia="en-GB"/>
              </w:rPr>
            </w:pPr>
            <w:r>
              <w:rPr>
                <w:sz w:val="21"/>
                <w:szCs w:val="21"/>
              </w:rPr>
              <w:t>Doc</w:t>
            </w:r>
            <w:r w:rsidRPr="00503557">
              <w:rPr>
                <w:sz w:val="21"/>
                <w:szCs w:val="21"/>
              </w:rPr>
              <w:t xml:space="preserve"> prepared by:</w:t>
            </w:r>
          </w:p>
        </w:tc>
        <w:tc>
          <w:tcPr>
            <w:tcW w:w="1356" w:type="dxa"/>
          </w:tcPr>
          <w:p w14:paraId="04B27437" w14:textId="1AB7AF2D" w:rsidR="00DF374B" w:rsidRPr="00503557" w:rsidRDefault="00DF374B" w:rsidP="00D05BC3">
            <w:pPr>
              <w:jc w:val="right"/>
              <w:rPr>
                <w:noProof/>
                <w:sz w:val="21"/>
                <w:szCs w:val="21"/>
                <w:lang w:eastAsia="en-GB"/>
              </w:rPr>
            </w:pPr>
            <w:r>
              <w:rPr>
                <w:sz w:val="21"/>
                <w:szCs w:val="21"/>
              </w:rPr>
              <w:t>Doc</w:t>
            </w:r>
            <w:r w:rsidRPr="00503557">
              <w:rPr>
                <w:sz w:val="21"/>
                <w:szCs w:val="21"/>
              </w:rPr>
              <w:t xml:space="preserve">  approved by:</w:t>
            </w:r>
          </w:p>
        </w:tc>
        <w:tc>
          <w:tcPr>
            <w:tcW w:w="1165" w:type="dxa"/>
            <w:shd w:val="clear" w:color="auto" w:fill="D9D9D9" w:themeFill="background1" w:themeFillShade="D9"/>
          </w:tcPr>
          <w:p w14:paraId="4D21159B" w14:textId="77777777" w:rsidR="00DF374B" w:rsidRPr="00503557" w:rsidRDefault="00DF374B" w:rsidP="00D05BC3">
            <w:pPr>
              <w:jc w:val="right"/>
              <w:rPr>
                <w:noProof/>
                <w:sz w:val="21"/>
                <w:szCs w:val="21"/>
                <w:lang w:eastAsia="en-GB"/>
              </w:rPr>
            </w:pPr>
            <w:r w:rsidRPr="00503557">
              <w:rPr>
                <w:sz w:val="21"/>
                <w:szCs w:val="21"/>
              </w:rPr>
              <w:t>Date next review due:</w:t>
            </w:r>
          </w:p>
        </w:tc>
        <w:tc>
          <w:tcPr>
            <w:tcW w:w="2940" w:type="dxa"/>
          </w:tcPr>
          <w:p w14:paraId="0946BAEC" w14:textId="77777777" w:rsidR="00DF374B" w:rsidRPr="00503557" w:rsidRDefault="00DF374B" w:rsidP="00D05BC3">
            <w:pPr>
              <w:jc w:val="right"/>
              <w:rPr>
                <w:noProof/>
                <w:sz w:val="21"/>
                <w:szCs w:val="21"/>
                <w:lang w:eastAsia="en-GB"/>
              </w:rPr>
            </w:pPr>
          </w:p>
        </w:tc>
        <w:tc>
          <w:tcPr>
            <w:tcW w:w="3539" w:type="dxa"/>
          </w:tcPr>
          <w:p w14:paraId="58B41280" w14:textId="77777777" w:rsidR="00DF374B" w:rsidRPr="00503557" w:rsidRDefault="00DF374B" w:rsidP="00D05BC3">
            <w:pPr>
              <w:jc w:val="right"/>
              <w:rPr>
                <w:noProof/>
                <w:sz w:val="21"/>
                <w:szCs w:val="21"/>
                <w:lang w:eastAsia="en-GB"/>
              </w:rPr>
            </w:pPr>
          </w:p>
        </w:tc>
      </w:tr>
      <w:tr w:rsidR="00DF374B" w:rsidRPr="00503557" w14:paraId="6858A01C" w14:textId="0F3A0FEF" w:rsidTr="00DF374B">
        <w:tc>
          <w:tcPr>
            <w:tcW w:w="1338" w:type="dxa"/>
          </w:tcPr>
          <w:p w14:paraId="6C1703DF" w14:textId="77777777" w:rsidR="00DF374B" w:rsidRPr="00503557" w:rsidRDefault="00DF374B" w:rsidP="00D05BC3">
            <w:pPr>
              <w:jc w:val="right"/>
              <w:rPr>
                <w:noProof/>
                <w:sz w:val="21"/>
                <w:szCs w:val="21"/>
                <w:lang w:eastAsia="en-GB"/>
              </w:rPr>
            </w:pPr>
            <w:r w:rsidRPr="00503557">
              <w:rPr>
                <w:sz w:val="21"/>
                <w:szCs w:val="21"/>
              </w:rPr>
              <w:t>Date prepared:</w:t>
            </w:r>
          </w:p>
        </w:tc>
        <w:tc>
          <w:tcPr>
            <w:tcW w:w="1356" w:type="dxa"/>
          </w:tcPr>
          <w:p w14:paraId="49FC84C3" w14:textId="77777777" w:rsidR="00DF374B" w:rsidRPr="00503557" w:rsidRDefault="00DF374B" w:rsidP="00D05BC3">
            <w:pPr>
              <w:jc w:val="right"/>
              <w:rPr>
                <w:noProof/>
                <w:sz w:val="21"/>
                <w:szCs w:val="21"/>
                <w:lang w:eastAsia="en-GB"/>
              </w:rPr>
            </w:pPr>
            <w:r w:rsidRPr="00503557">
              <w:rPr>
                <w:sz w:val="21"/>
                <w:szCs w:val="21"/>
              </w:rPr>
              <w:t>Date approved:</w:t>
            </w:r>
          </w:p>
        </w:tc>
        <w:tc>
          <w:tcPr>
            <w:tcW w:w="1165" w:type="dxa"/>
            <w:shd w:val="clear" w:color="auto" w:fill="D9D9D9" w:themeFill="background1" w:themeFillShade="D9"/>
          </w:tcPr>
          <w:p w14:paraId="777E0554" w14:textId="77777777" w:rsidR="00DF374B" w:rsidRPr="00503557" w:rsidRDefault="00DF374B" w:rsidP="00D05BC3">
            <w:pPr>
              <w:jc w:val="right"/>
              <w:rPr>
                <w:noProof/>
                <w:sz w:val="21"/>
                <w:szCs w:val="21"/>
                <w:lang w:eastAsia="en-GB"/>
              </w:rPr>
            </w:pPr>
            <w:r w:rsidRPr="00503557">
              <w:rPr>
                <w:sz w:val="21"/>
                <w:szCs w:val="21"/>
              </w:rPr>
              <w:t>Date review takes place:</w:t>
            </w:r>
          </w:p>
        </w:tc>
        <w:tc>
          <w:tcPr>
            <w:tcW w:w="2940" w:type="dxa"/>
          </w:tcPr>
          <w:p w14:paraId="389F5536" w14:textId="77777777" w:rsidR="00DF374B" w:rsidRPr="00503557" w:rsidRDefault="00DF374B" w:rsidP="00D05BC3">
            <w:pPr>
              <w:jc w:val="right"/>
              <w:rPr>
                <w:noProof/>
                <w:sz w:val="21"/>
                <w:szCs w:val="21"/>
                <w:lang w:eastAsia="en-GB"/>
              </w:rPr>
            </w:pPr>
          </w:p>
        </w:tc>
        <w:tc>
          <w:tcPr>
            <w:tcW w:w="3539" w:type="dxa"/>
          </w:tcPr>
          <w:p w14:paraId="41820C0E" w14:textId="77777777" w:rsidR="00DF374B" w:rsidRPr="00503557" w:rsidRDefault="00DF374B" w:rsidP="00D05BC3">
            <w:pPr>
              <w:jc w:val="right"/>
              <w:rPr>
                <w:noProof/>
                <w:sz w:val="21"/>
                <w:szCs w:val="21"/>
                <w:lang w:eastAsia="en-GB"/>
              </w:rPr>
            </w:pPr>
          </w:p>
        </w:tc>
      </w:tr>
    </w:tbl>
    <w:p w14:paraId="627F788F" w14:textId="32BFA37C" w:rsidR="00F75271" w:rsidRPr="00B354ED" w:rsidRDefault="00F75271" w:rsidP="00EA4EEC">
      <w:pPr>
        <w:spacing w:after="0" w:line="240" w:lineRule="auto"/>
        <w:jc w:val="both"/>
        <w:outlineLvl w:val="2"/>
        <w:rPr>
          <w:rFonts w:eastAsiaTheme="minorEastAsia"/>
          <w:sz w:val="21"/>
          <w:szCs w:val="21"/>
          <w:lang w:eastAsia="en-GB"/>
        </w:rPr>
      </w:pPr>
    </w:p>
    <w:p w14:paraId="7CEFA6A2" w14:textId="2B05D0CF" w:rsidR="00B354ED" w:rsidRPr="00B354ED" w:rsidRDefault="00B354ED" w:rsidP="00EA4EEC">
      <w:pPr>
        <w:spacing w:after="0" w:line="240" w:lineRule="auto"/>
        <w:jc w:val="both"/>
        <w:outlineLvl w:val="2"/>
        <w:rPr>
          <w:sz w:val="21"/>
          <w:szCs w:val="21"/>
        </w:rPr>
      </w:pPr>
      <w:r w:rsidRPr="00B354ED">
        <w:rPr>
          <w:sz w:val="21"/>
          <w:szCs w:val="21"/>
        </w:rPr>
        <w:t xml:space="preserve">The </w:t>
      </w:r>
      <w:hyperlink r:id="rId12" w:history="1">
        <w:r w:rsidRPr="00B354ED">
          <w:rPr>
            <w:rStyle w:val="Hyperlink"/>
            <w:sz w:val="21"/>
            <w:szCs w:val="21"/>
          </w:rPr>
          <w:t>Data Security and Protection Toolkit</w:t>
        </w:r>
      </w:hyperlink>
      <w:r w:rsidRPr="00B354ED">
        <w:rPr>
          <w:sz w:val="21"/>
          <w:szCs w:val="21"/>
        </w:rPr>
        <w:t xml:space="preserve"> ('Toolkit') includes questions related to data security roles and responsibilities. The Toolkit also enables the 'Organisation Profile' webpage to be populated after/if data security roles have been assigned.</w:t>
      </w:r>
    </w:p>
    <w:p w14:paraId="5D938602" w14:textId="77777777" w:rsidR="00B354ED" w:rsidRDefault="00B354ED" w:rsidP="00EA4EEC">
      <w:pPr>
        <w:spacing w:after="0" w:line="240" w:lineRule="auto"/>
        <w:jc w:val="both"/>
        <w:outlineLvl w:val="2"/>
        <w:rPr>
          <w:rFonts w:eastAsiaTheme="minorEastAsia"/>
          <w:sz w:val="21"/>
          <w:szCs w:val="21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6521"/>
        <w:gridCol w:w="1979"/>
      </w:tblGrid>
      <w:tr w:rsidR="009F556A" w14:paraId="7AEBCC7E" w14:textId="77777777" w:rsidTr="00B354ED">
        <w:tc>
          <w:tcPr>
            <w:tcW w:w="1838" w:type="dxa"/>
          </w:tcPr>
          <w:p w14:paraId="0F4414A2" w14:textId="7952EC95" w:rsidR="009F556A" w:rsidRPr="003C1005" w:rsidRDefault="00C64188" w:rsidP="00EA4EEC">
            <w:pPr>
              <w:jc w:val="both"/>
              <w:outlineLvl w:val="2"/>
              <w:rPr>
                <w:rFonts w:eastAsiaTheme="minorEastAsia"/>
                <w:b/>
                <w:bCs/>
                <w:color w:val="AA890A"/>
                <w:sz w:val="21"/>
                <w:szCs w:val="21"/>
                <w:lang w:eastAsia="en-GB"/>
              </w:rPr>
            </w:pPr>
            <w:r w:rsidRPr="003C1005">
              <w:rPr>
                <w:rFonts w:eastAsiaTheme="minorEastAsia"/>
                <w:b/>
                <w:bCs/>
                <w:color w:val="AA890A"/>
                <w:sz w:val="21"/>
                <w:szCs w:val="21"/>
                <w:lang w:eastAsia="en-GB"/>
              </w:rPr>
              <w:t>Role</w:t>
            </w:r>
          </w:p>
        </w:tc>
        <w:tc>
          <w:tcPr>
            <w:tcW w:w="6521" w:type="dxa"/>
          </w:tcPr>
          <w:p w14:paraId="41D834F6" w14:textId="22CE3F25" w:rsidR="009F556A" w:rsidRPr="003C1005" w:rsidRDefault="00C64188" w:rsidP="00EA4EEC">
            <w:pPr>
              <w:jc w:val="both"/>
              <w:outlineLvl w:val="2"/>
              <w:rPr>
                <w:rFonts w:eastAsiaTheme="minorEastAsia"/>
                <w:b/>
                <w:bCs/>
                <w:color w:val="AA890A"/>
                <w:sz w:val="21"/>
                <w:szCs w:val="21"/>
                <w:lang w:eastAsia="en-GB"/>
              </w:rPr>
            </w:pPr>
            <w:r w:rsidRPr="003C1005">
              <w:rPr>
                <w:rFonts w:eastAsiaTheme="minorEastAsia"/>
                <w:b/>
                <w:bCs/>
                <w:color w:val="AA890A"/>
                <w:sz w:val="21"/>
                <w:szCs w:val="21"/>
                <w:lang w:eastAsia="en-GB"/>
              </w:rPr>
              <w:t>Information</w:t>
            </w:r>
          </w:p>
        </w:tc>
        <w:tc>
          <w:tcPr>
            <w:tcW w:w="1979" w:type="dxa"/>
          </w:tcPr>
          <w:p w14:paraId="1E749E5B" w14:textId="468DAEE9" w:rsidR="009F556A" w:rsidRPr="003C1005" w:rsidRDefault="00B354ED" w:rsidP="00EA4EEC">
            <w:pPr>
              <w:jc w:val="both"/>
              <w:outlineLvl w:val="2"/>
              <w:rPr>
                <w:rFonts w:eastAsiaTheme="minorEastAsia"/>
                <w:b/>
                <w:bCs/>
                <w:color w:val="AA890A"/>
                <w:sz w:val="21"/>
                <w:szCs w:val="21"/>
                <w:lang w:eastAsia="en-GB"/>
              </w:rPr>
            </w:pPr>
            <w:r>
              <w:rPr>
                <w:rFonts w:eastAsiaTheme="minorEastAsia"/>
                <w:b/>
                <w:bCs/>
                <w:color w:val="AA890A"/>
                <w:sz w:val="21"/>
                <w:szCs w:val="21"/>
                <w:lang w:eastAsia="en-GB"/>
              </w:rPr>
              <w:t>P</w:t>
            </w:r>
            <w:r w:rsidR="00702AB9" w:rsidRPr="003C1005">
              <w:rPr>
                <w:rFonts w:eastAsiaTheme="minorEastAsia"/>
                <w:b/>
                <w:bCs/>
                <w:color w:val="AA890A"/>
                <w:sz w:val="21"/>
                <w:szCs w:val="21"/>
                <w:lang w:eastAsia="en-GB"/>
              </w:rPr>
              <w:t xml:space="preserve">erson(s) </w:t>
            </w:r>
            <w:r>
              <w:rPr>
                <w:rFonts w:eastAsiaTheme="minorEastAsia"/>
                <w:b/>
                <w:bCs/>
                <w:color w:val="AA890A"/>
                <w:sz w:val="21"/>
                <w:szCs w:val="21"/>
                <w:lang w:eastAsia="en-GB"/>
              </w:rPr>
              <w:t>(</w:t>
            </w:r>
            <w:r w:rsidRPr="00B354ED">
              <w:rPr>
                <w:rFonts w:eastAsiaTheme="minorEastAsia"/>
                <w:b/>
                <w:bCs/>
                <w:color w:val="AA890A"/>
                <w:sz w:val="21"/>
                <w:szCs w:val="21"/>
                <w:lang w:eastAsia="en-GB"/>
              </w:rPr>
              <w:t xml:space="preserve">same </w:t>
            </w:r>
            <w:r w:rsidR="00702AB9" w:rsidRPr="003C1005">
              <w:rPr>
                <w:rFonts w:eastAsiaTheme="minorEastAsia"/>
                <w:b/>
                <w:bCs/>
                <w:color w:val="AA890A"/>
                <w:sz w:val="21"/>
                <w:szCs w:val="21"/>
                <w:lang w:eastAsia="en-GB"/>
              </w:rPr>
              <w:t xml:space="preserve">may hold </w:t>
            </w:r>
            <w:r>
              <w:rPr>
                <w:rFonts w:eastAsiaTheme="minorEastAsia"/>
                <w:b/>
                <w:bCs/>
                <w:color w:val="AA890A"/>
                <w:sz w:val="21"/>
                <w:szCs w:val="21"/>
                <w:lang w:eastAsia="en-GB"/>
              </w:rPr>
              <w:t>m</w:t>
            </w:r>
            <w:r w:rsidRPr="00B354ED">
              <w:rPr>
                <w:rFonts w:eastAsiaTheme="minorEastAsia"/>
                <w:b/>
                <w:bCs/>
                <w:color w:val="AA890A"/>
                <w:sz w:val="21"/>
                <w:szCs w:val="21"/>
                <w:lang w:eastAsia="en-GB"/>
              </w:rPr>
              <w:t>any</w:t>
            </w:r>
            <w:r w:rsidR="00702AB9" w:rsidRPr="003C1005">
              <w:rPr>
                <w:rFonts w:eastAsiaTheme="minorEastAsia"/>
                <w:b/>
                <w:bCs/>
                <w:color w:val="AA890A"/>
                <w:sz w:val="21"/>
                <w:szCs w:val="21"/>
                <w:lang w:eastAsia="en-GB"/>
              </w:rPr>
              <w:t>)</w:t>
            </w:r>
          </w:p>
        </w:tc>
      </w:tr>
      <w:tr w:rsidR="009F556A" w14:paraId="735DF52E" w14:textId="77777777" w:rsidTr="00B354ED">
        <w:tc>
          <w:tcPr>
            <w:tcW w:w="1838" w:type="dxa"/>
          </w:tcPr>
          <w:p w14:paraId="4310E9E5" w14:textId="43BAB5D9" w:rsidR="009F556A" w:rsidRPr="006717B0" w:rsidRDefault="000B62F6" w:rsidP="00EA4EEC">
            <w:pPr>
              <w:jc w:val="both"/>
              <w:outlineLvl w:val="2"/>
              <w:rPr>
                <w:rFonts w:eastAsiaTheme="minorEastAsia"/>
                <w:b/>
                <w:bCs/>
                <w:sz w:val="18"/>
                <w:szCs w:val="18"/>
                <w:lang w:eastAsia="en-GB"/>
              </w:rPr>
            </w:pPr>
            <w:r w:rsidRPr="006717B0">
              <w:rPr>
                <w:rFonts w:eastAsiaTheme="minorEastAsia"/>
                <w:b/>
                <w:bCs/>
                <w:sz w:val="18"/>
                <w:szCs w:val="18"/>
                <w:lang w:eastAsia="en-GB"/>
              </w:rPr>
              <w:t>Pharmacy company/contractor</w:t>
            </w:r>
          </w:p>
        </w:tc>
        <w:tc>
          <w:tcPr>
            <w:tcW w:w="6521" w:type="dxa"/>
          </w:tcPr>
          <w:p w14:paraId="7AE9D439" w14:textId="03CA4277" w:rsidR="009F556A" w:rsidRPr="006717B0" w:rsidRDefault="00F24A05" w:rsidP="00EA4EEC">
            <w:pPr>
              <w:jc w:val="both"/>
              <w:outlineLvl w:val="2"/>
              <w:rPr>
                <w:rFonts w:eastAsiaTheme="minorEastAsia"/>
                <w:sz w:val="18"/>
                <w:szCs w:val="18"/>
                <w:lang w:eastAsia="en-GB"/>
              </w:rPr>
            </w:pPr>
            <w:r w:rsidRPr="006717B0">
              <w:rPr>
                <w:rFonts w:eastAsiaTheme="minorEastAsia"/>
                <w:sz w:val="18"/>
                <w:szCs w:val="18"/>
                <w:lang w:eastAsia="en-GB"/>
              </w:rPr>
              <w:t>The pharmacy company/contractor is the data controller and is responsible/accountable for data protection and implementation of the GDPR.</w:t>
            </w:r>
          </w:p>
        </w:tc>
        <w:tc>
          <w:tcPr>
            <w:tcW w:w="1979" w:type="dxa"/>
          </w:tcPr>
          <w:p w14:paraId="06BF8485" w14:textId="45AE5DFB" w:rsidR="00C64188" w:rsidRDefault="00C64188" w:rsidP="00EA4EEC">
            <w:pPr>
              <w:jc w:val="both"/>
              <w:outlineLvl w:val="2"/>
              <w:rPr>
                <w:rFonts w:eastAsiaTheme="minorEastAsia"/>
                <w:sz w:val="18"/>
                <w:szCs w:val="18"/>
                <w:lang w:eastAsia="en-GB"/>
              </w:rPr>
            </w:pPr>
          </w:p>
          <w:p w14:paraId="4D583F6C" w14:textId="77777777" w:rsidR="001A1DD1" w:rsidRPr="006717B0" w:rsidRDefault="001A1DD1" w:rsidP="00EA4EEC">
            <w:pPr>
              <w:jc w:val="both"/>
              <w:outlineLvl w:val="2"/>
              <w:rPr>
                <w:rFonts w:eastAsiaTheme="minorEastAsia"/>
                <w:sz w:val="18"/>
                <w:szCs w:val="18"/>
                <w:lang w:eastAsia="en-GB"/>
              </w:rPr>
            </w:pPr>
          </w:p>
          <w:p w14:paraId="777F8D55" w14:textId="444B2D55" w:rsidR="00C64188" w:rsidRPr="006717B0" w:rsidRDefault="00C64188" w:rsidP="00EA4EEC">
            <w:pPr>
              <w:jc w:val="both"/>
              <w:outlineLvl w:val="2"/>
              <w:rPr>
                <w:rFonts w:eastAsiaTheme="minorEastAsia"/>
                <w:sz w:val="18"/>
                <w:szCs w:val="18"/>
                <w:lang w:eastAsia="en-GB"/>
              </w:rPr>
            </w:pPr>
            <w:r w:rsidRPr="006717B0">
              <w:rPr>
                <w:rFonts w:eastAsiaTheme="minorEastAsia"/>
                <w:color w:val="4E3487" w:themeColor="accent1"/>
                <w:sz w:val="18"/>
                <w:szCs w:val="18"/>
                <w:lang w:eastAsia="en-GB"/>
              </w:rPr>
              <w:t>…………………………..</w:t>
            </w:r>
          </w:p>
        </w:tc>
      </w:tr>
      <w:tr w:rsidR="009F556A" w14:paraId="46412A0B" w14:textId="77777777" w:rsidTr="00B354ED">
        <w:tc>
          <w:tcPr>
            <w:tcW w:w="1838" w:type="dxa"/>
          </w:tcPr>
          <w:p w14:paraId="56BEA108" w14:textId="59F90A2E" w:rsidR="009F556A" w:rsidRPr="006717B0" w:rsidRDefault="006E7F26" w:rsidP="006E7F26">
            <w:pPr>
              <w:jc w:val="both"/>
              <w:outlineLvl w:val="2"/>
              <w:rPr>
                <w:rFonts w:eastAsiaTheme="minorEastAsia"/>
                <w:b/>
                <w:bCs/>
                <w:sz w:val="18"/>
                <w:szCs w:val="18"/>
                <w:lang w:eastAsia="en-GB"/>
              </w:rPr>
            </w:pPr>
            <w:r w:rsidRPr="006717B0">
              <w:rPr>
                <w:rFonts w:eastAsiaTheme="minorEastAsia"/>
                <w:b/>
                <w:bCs/>
                <w:sz w:val="18"/>
                <w:szCs w:val="18"/>
                <w:lang w:eastAsia="en-GB"/>
              </w:rPr>
              <w:t>IG lead and/or Senior Information Risk Owner (SIRO)</w:t>
            </w:r>
          </w:p>
        </w:tc>
        <w:tc>
          <w:tcPr>
            <w:tcW w:w="6521" w:type="dxa"/>
          </w:tcPr>
          <w:p w14:paraId="6A3488EB" w14:textId="2CFB9975" w:rsidR="009F556A" w:rsidRPr="006717B0" w:rsidRDefault="00B354ED" w:rsidP="00EA4EEC">
            <w:pPr>
              <w:jc w:val="both"/>
              <w:outlineLvl w:val="2"/>
              <w:rPr>
                <w:rFonts w:eastAsiaTheme="minorEastAsia"/>
                <w:sz w:val="18"/>
                <w:szCs w:val="18"/>
                <w:lang w:eastAsia="en-GB"/>
              </w:rPr>
            </w:pPr>
            <w:r>
              <w:rPr>
                <w:rFonts w:eastAsiaTheme="minorEastAsia"/>
                <w:sz w:val="18"/>
                <w:szCs w:val="18"/>
                <w:lang w:eastAsia="en-GB"/>
              </w:rPr>
              <w:t>T</w:t>
            </w:r>
            <w:r w:rsidR="004248A5" w:rsidRPr="006717B0">
              <w:rPr>
                <w:rFonts w:eastAsiaTheme="minorEastAsia"/>
                <w:sz w:val="18"/>
                <w:szCs w:val="18"/>
                <w:lang w:eastAsia="en-GB"/>
              </w:rPr>
              <w:t>he same person may be both; in larger organisations, there may be one SIRO and an IG Lead for each community pharmacy)</w:t>
            </w:r>
            <w:r>
              <w:rPr>
                <w:rFonts w:eastAsiaTheme="minorEastAsia"/>
                <w:sz w:val="18"/>
                <w:szCs w:val="18"/>
                <w:lang w:eastAsia="en-GB"/>
              </w:rPr>
              <w:t>.</w:t>
            </w:r>
            <w:r w:rsidRPr="00B354ED">
              <w:rPr>
                <w:rFonts w:eastAsiaTheme="minorEastAsia"/>
                <w:sz w:val="18"/>
                <w:szCs w:val="18"/>
                <w:lang w:eastAsia="en-GB"/>
              </w:rPr>
              <w:t xml:space="preserve"> They may also be responsible for compliance with data legislation.</w:t>
            </w:r>
            <w:r>
              <w:t xml:space="preserve"> </w:t>
            </w:r>
          </w:p>
        </w:tc>
        <w:tc>
          <w:tcPr>
            <w:tcW w:w="1979" w:type="dxa"/>
          </w:tcPr>
          <w:p w14:paraId="4563883D" w14:textId="3D7AAA18" w:rsidR="00702AB9" w:rsidRDefault="00702AB9" w:rsidP="00702AB9">
            <w:pPr>
              <w:jc w:val="both"/>
              <w:outlineLvl w:val="2"/>
              <w:rPr>
                <w:rFonts w:eastAsiaTheme="minorEastAsia"/>
                <w:sz w:val="18"/>
                <w:szCs w:val="18"/>
                <w:lang w:eastAsia="en-GB"/>
              </w:rPr>
            </w:pPr>
          </w:p>
          <w:p w14:paraId="25DC42A5" w14:textId="77777777" w:rsidR="001A1DD1" w:rsidRPr="006717B0" w:rsidRDefault="001A1DD1" w:rsidP="00702AB9">
            <w:pPr>
              <w:jc w:val="both"/>
              <w:outlineLvl w:val="2"/>
              <w:rPr>
                <w:rFonts w:eastAsiaTheme="minorEastAsia"/>
                <w:sz w:val="18"/>
                <w:szCs w:val="18"/>
                <w:lang w:eastAsia="en-GB"/>
              </w:rPr>
            </w:pPr>
          </w:p>
          <w:p w14:paraId="7C75977A" w14:textId="166E7417" w:rsidR="009F556A" w:rsidRPr="006717B0" w:rsidRDefault="00702AB9" w:rsidP="00702AB9">
            <w:pPr>
              <w:jc w:val="both"/>
              <w:outlineLvl w:val="2"/>
              <w:rPr>
                <w:rFonts w:eastAsiaTheme="minorEastAsia"/>
                <w:sz w:val="18"/>
                <w:szCs w:val="18"/>
                <w:lang w:eastAsia="en-GB"/>
              </w:rPr>
            </w:pPr>
            <w:r w:rsidRPr="006717B0">
              <w:rPr>
                <w:rFonts w:eastAsiaTheme="minorEastAsia"/>
                <w:color w:val="4E3487" w:themeColor="accent1"/>
                <w:sz w:val="18"/>
                <w:szCs w:val="18"/>
                <w:lang w:eastAsia="en-GB"/>
              </w:rPr>
              <w:t>…………………………..</w:t>
            </w:r>
          </w:p>
        </w:tc>
      </w:tr>
      <w:tr w:rsidR="009F556A" w14:paraId="3BCF0A9B" w14:textId="77777777" w:rsidTr="00B354ED">
        <w:tc>
          <w:tcPr>
            <w:tcW w:w="1838" w:type="dxa"/>
          </w:tcPr>
          <w:p w14:paraId="4CF6B240" w14:textId="7931C2C5" w:rsidR="009F556A" w:rsidRPr="006717B0" w:rsidRDefault="00CF399B" w:rsidP="00B354ED">
            <w:pPr>
              <w:outlineLvl w:val="2"/>
              <w:rPr>
                <w:rFonts w:eastAsiaTheme="minorEastAsia"/>
                <w:sz w:val="18"/>
                <w:szCs w:val="18"/>
                <w:lang w:eastAsia="en-GB"/>
              </w:rPr>
            </w:pPr>
            <w:r w:rsidRPr="006717B0">
              <w:rPr>
                <w:rFonts w:eastAsiaTheme="minorEastAsia"/>
                <w:b/>
                <w:bCs/>
                <w:sz w:val="18"/>
                <w:szCs w:val="18"/>
                <w:lang w:eastAsia="en-GB"/>
              </w:rPr>
              <w:t>Superintendent pharmacist</w:t>
            </w:r>
            <w:r w:rsidRPr="006717B0">
              <w:rPr>
                <w:rFonts w:eastAsiaTheme="minorEastAsia"/>
                <w:sz w:val="18"/>
                <w:szCs w:val="18"/>
                <w:lang w:eastAsia="en-GB"/>
              </w:rPr>
              <w:t xml:space="preserve"> (if applicable)</w:t>
            </w:r>
            <w:r w:rsidRPr="006717B0">
              <w:rPr>
                <w:rFonts w:eastAsiaTheme="minorEastAsia"/>
                <w:sz w:val="18"/>
                <w:szCs w:val="18"/>
                <w:lang w:eastAsia="en-GB"/>
              </w:rPr>
              <w:tab/>
            </w:r>
          </w:p>
        </w:tc>
        <w:tc>
          <w:tcPr>
            <w:tcW w:w="6521" w:type="dxa"/>
          </w:tcPr>
          <w:p w14:paraId="2F211B51" w14:textId="4721F761" w:rsidR="009F556A" w:rsidRPr="006717B0" w:rsidRDefault="00B354ED" w:rsidP="00EA4EEC">
            <w:pPr>
              <w:jc w:val="both"/>
              <w:outlineLvl w:val="2"/>
              <w:rPr>
                <w:rFonts w:eastAsiaTheme="minorEastAsia"/>
                <w:sz w:val="18"/>
                <w:szCs w:val="18"/>
                <w:lang w:eastAsia="en-GB"/>
              </w:rPr>
            </w:pPr>
            <w:r w:rsidRPr="00B354ED">
              <w:rPr>
                <w:rFonts w:eastAsiaTheme="minorEastAsia"/>
                <w:sz w:val="18"/>
                <w:szCs w:val="18"/>
                <w:lang w:eastAsia="en-GB"/>
              </w:rPr>
              <w:t>The superintendent pharmacist is in overall control of the management of a pharmacy, including its professional and clinical management and management of the administration of the sale and supply of medicines.</w:t>
            </w:r>
          </w:p>
        </w:tc>
        <w:tc>
          <w:tcPr>
            <w:tcW w:w="1979" w:type="dxa"/>
          </w:tcPr>
          <w:p w14:paraId="6C9EAC33" w14:textId="0DF58B50" w:rsidR="00702AB9" w:rsidRDefault="00702AB9" w:rsidP="00702AB9">
            <w:pPr>
              <w:jc w:val="both"/>
              <w:outlineLvl w:val="2"/>
              <w:rPr>
                <w:rFonts w:eastAsiaTheme="minorEastAsia"/>
                <w:sz w:val="18"/>
                <w:szCs w:val="18"/>
                <w:lang w:eastAsia="en-GB"/>
              </w:rPr>
            </w:pPr>
          </w:p>
          <w:p w14:paraId="1FEE2799" w14:textId="77777777" w:rsidR="001A1DD1" w:rsidRPr="006717B0" w:rsidRDefault="001A1DD1" w:rsidP="00702AB9">
            <w:pPr>
              <w:jc w:val="both"/>
              <w:outlineLvl w:val="2"/>
              <w:rPr>
                <w:rFonts w:eastAsiaTheme="minorEastAsia"/>
                <w:sz w:val="18"/>
                <w:szCs w:val="18"/>
                <w:lang w:eastAsia="en-GB"/>
              </w:rPr>
            </w:pPr>
          </w:p>
          <w:p w14:paraId="2421B2A4" w14:textId="1E410083" w:rsidR="009F556A" w:rsidRPr="006717B0" w:rsidRDefault="00702AB9" w:rsidP="00702AB9">
            <w:pPr>
              <w:jc w:val="both"/>
              <w:outlineLvl w:val="2"/>
              <w:rPr>
                <w:rFonts w:eastAsiaTheme="minorEastAsia"/>
                <w:sz w:val="18"/>
                <w:szCs w:val="18"/>
                <w:lang w:eastAsia="en-GB"/>
              </w:rPr>
            </w:pPr>
            <w:r w:rsidRPr="006717B0">
              <w:rPr>
                <w:rFonts w:eastAsiaTheme="minorEastAsia"/>
                <w:color w:val="4E3487" w:themeColor="accent1"/>
                <w:sz w:val="18"/>
                <w:szCs w:val="18"/>
                <w:lang w:eastAsia="en-GB"/>
              </w:rPr>
              <w:t>…………………………..</w:t>
            </w:r>
          </w:p>
        </w:tc>
      </w:tr>
      <w:tr w:rsidR="009F556A" w14:paraId="04429DF6" w14:textId="77777777" w:rsidTr="00B354ED">
        <w:tc>
          <w:tcPr>
            <w:tcW w:w="1838" w:type="dxa"/>
          </w:tcPr>
          <w:p w14:paraId="10D6ABA9" w14:textId="3118647A" w:rsidR="009F556A" w:rsidRPr="006717B0" w:rsidRDefault="002077DF" w:rsidP="00EA4EEC">
            <w:pPr>
              <w:jc w:val="both"/>
              <w:outlineLvl w:val="2"/>
              <w:rPr>
                <w:rFonts w:eastAsiaTheme="minorEastAsia"/>
                <w:sz w:val="18"/>
                <w:szCs w:val="18"/>
                <w:lang w:eastAsia="en-GB"/>
              </w:rPr>
            </w:pPr>
            <w:r w:rsidRPr="006717B0">
              <w:rPr>
                <w:rFonts w:eastAsiaTheme="minorEastAsia"/>
                <w:b/>
                <w:bCs/>
                <w:sz w:val="18"/>
                <w:szCs w:val="18"/>
                <w:lang w:eastAsia="en-GB"/>
              </w:rPr>
              <w:t>Caldicott Guardian</w:t>
            </w:r>
            <w:r w:rsidRPr="006717B0">
              <w:rPr>
                <w:rFonts w:eastAsiaTheme="minorEastAsia"/>
                <w:sz w:val="18"/>
                <w:szCs w:val="18"/>
                <w:lang w:eastAsia="en-GB"/>
              </w:rPr>
              <w:t xml:space="preserve"> </w:t>
            </w:r>
            <w:r w:rsidR="00D00DC0" w:rsidRPr="006717B0">
              <w:rPr>
                <w:rFonts w:eastAsiaTheme="minorEastAsia"/>
                <w:sz w:val="18"/>
                <w:szCs w:val="18"/>
                <w:lang w:eastAsia="en-GB"/>
              </w:rPr>
              <w:t xml:space="preserve"> (if applicable)</w:t>
            </w:r>
          </w:p>
        </w:tc>
        <w:tc>
          <w:tcPr>
            <w:tcW w:w="6521" w:type="dxa"/>
          </w:tcPr>
          <w:p w14:paraId="16843396" w14:textId="0298925B" w:rsidR="009F556A" w:rsidRPr="00D00DC0" w:rsidRDefault="00D00DC0" w:rsidP="00D00DC0">
            <w:pPr>
              <w:jc w:val="both"/>
              <w:outlineLvl w:val="2"/>
              <w:rPr>
                <w:sz w:val="18"/>
                <w:szCs w:val="18"/>
              </w:rPr>
            </w:pPr>
            <w:r w:rsidRPr="00D00DC0">
              <w:rPr>
                <w:sz w:val="18"/>
                <w:szCs w:val="18"/>
              </w:rPr>
              <w:t>The National Data Guardian advise that health and social cares may appoint a Caldicott Guardian to look after data security matters within their organisation.</w:t>
            </w:r>
            <w:r>
              <w:rPr>
                <w:sz w:val="18"/>
                <w:szCs w:val="18"/>
              </w:rPr>
              <w:t xml:space="preserve"> </w:t>
            </w:r>
            <w:r w:rsidRPr="00D00DC0">
              <w:rPr>
                <w:sz w:val="18"/>
                <w:szCs w:val="18"/>
              </w:rPr>
              <w:t xml:space="preserve">Some types of organisation should appoint one. However, it </w:t>
            </w:r>
            <w:r w:rsidR="006717B0" w:rsidRPr="006717B0">
              <w:rPr>
                <w:sz w:val="18"/>
                <w:szCs w:val="18"/>
              </w:rPr>
              <w:t xml:space="preserve">is not mandatory for pharmacy contractors to appoint a registered Caldicott Guardian, though they may choose to do so if this makes sense for their organisation. There should be somebody at a high level within the organisation – which might be the IG </w:t>
            </w:r>
            <w:r w:rsidR="006612E3">
              <w:rPr>
                <w:sz w:val="18"/>
                <w:szCs w:val="18"/>
              </w:rPr>
              <w:t>l</w:t>
            </w:r>
            <w:r w:rsidR="006717B0" w:rsidRPr="006717B0">
              <w:rPr>
                <w:sz w:val="18"/>
                <w:szCs w:val="18"/>
              </w:rPr>
              <w:t xml:space="preserve">ead – who takes responsibility for protecting the confidentiality of service users’ health and care data and making sure that it is used appropriately. The </w:t>
            </w:r>
            <w:hyperlink r:id="rId13" w:history="1">
              <w:r w:rsidR="006717B0" w:rsidRPr="006717B0">
                <w:rPr>
                  <w:rStyle w:val="Hyperlink"/>
                  <w:sz w:val="18"/>
                  <w:szCs w:val="18"/>
                </w:rPr>
                <w:t>Caldicott Guardian manual</w:t>
              </w:r>
            </w:hyperlink>
            <w:r w:rsidR="006717B0" w:rsidRPr="006717B0">
              <w:rPr>
                <w:sz w:val="18"/>
                <w:szCs w:val="18"/>
              </w:rPr>
              <w:t xml:space="preserve"> can be a useful resource to assist in this job role and the </w:t>
            </w:r>
            <w:hyperlink r:id="rId14" w:history="1">
              <w:r w:rsidR="006717B0" w:rsidRPr="006717B0">
                <w:rPr>
                  <w:rStyle w:val="Hyperlink"/>
                  <w:sz w:val="18"/>
                  <w:szCs w:val="18"/>
                </w:rPr>
                <w:t>Caldicott Guardian Council</w:t>
              </w:r>
            </w:hyperlink>
            <w:r w:rsidR="006717B0" w:rsidRPr="006717B0">
              <w:rPr>
                <w:sz w:val="18"/>
                <w:szCs w:val="18"/>
              </w:rPr>
              <w:t xml:space="preserve"> can provide help and guidance.</w:t>
            </w:r>
            <w:r w:rsidR="003549EE">
              <w:rPr>
                <w:sz w:val="18"/>
                <w:szCs w:val="18"/>
              </w:rPr>
              <w:t xml:space="preserve"> A Caldicott Guardian could also </w:t>
            </w:r>
            <w:r w:rsidR="00A15A3B">
              <w:rPr>
                <w:sz w:val="18"/>
                <w:szCs w:val="18"/>
              </w:rPr>
              <w:t>be appointed for multi pharmacies.</w:t>
            </w:r>
          </w:p>
        </w:tc>
        <w:tc>
          <w:tcPr>
            <w:tcW w:w="1979" w:type="dxa"/>
          </w:tcPr>
          <w:p w14:paraId="21107819" w14:textId="0E71E084" w:rsidR="00702AB9" w:rsidRDefault="00702AB9" w:rsidP="00702AB9">
            <w:pPr>
              <w:jc w:val="both"/>
              <w:outlineLvl w:val="2"/>
              <w:rPr>
                <w:rFonts w:eastAsiaTheme="minorEastAsia"/>
                <w:sz w:val="18"/>
                <w:szCs w:val="18"/>
                <w:lang w:eastAsia="en-GB"/>
              </w:rPr>
            </w:pPr>
          </w:p>
          <w:p w14:paraId="41BEE9D1" w14:textId="77777777" w:rsidR="001A1DD1" w:rsidRPr="006717B0" w:rsidRDefault="001A1DD1" w:rsidP="00702AB9">
            <w:pPr>
              <w:jc w:val="both"/>
              <w:outlineLvl w:val="2"/>
              <w:rPr>
                <w:rFonts w:eastAsiaTheme="minorEastAsia"/>
                <w:sz w:val="18"/>
                <w:szCs w:val="18"/>
                <w:lang w:eastAsia="en-GB"/>
              </w:rPr>
            </w:pPr>
          </w:p>
          <w:p w14:paraId="68BBB604" w14:textId="0FDC2130" w:rsidR="009F556A" w:rsidRPr="006717B0" w:rsidRDefault="00702AB9" w:rsidP="00702AB9">
            <w:pPr>
              <w:jc w:val="both"/>
              <w:outlineLvl w:val="2"/>
              <w:rPr>
                <w:rFonts w:eastAsiaTheme="minorEastAsia"/>
                <w:sz w:val="18"/>
                <w:szCs w:val="18"/>
                <w:lang w:eastAsia="en-GB"/>
              </w:rPr>
            </w:pPr>
            <w:r w:rsidRPr="006717B0">
              <w:rPr>
                <w:rFonts w:eastAsiaTheme="minorEastAsia"/>
                <w:color w:val="4E3487" w:themeColor="accent1"/>
                <w:sz w:val="18"/>
                <w:szCs w:val="18"/>
                <w:lang w:eastAsia="en-GB"/>
              </w:rPr>
              <w:t>…………………………..</w:t>
            </w:r>
          </w:p>
        </w:tc>
      </w:tr>
      <w:tr w:rsidR="00995F6F" w14:paraId="7102007F" w14:textId="77777777" w:rsidTr="00B354ED">
        <w:tc>
          <w:tcPr>
            <w:tcW w:w="1838" w:type="dxa"/>
          </w:tcPr>
          <w:p w14:paraId="2D0815CA" w14:textId="03AD1E70" w:rsidR="00D611EB" w:rsidRPr="006717B0" w:rsidRDefault="00D611EB" w:rsidP="00D611EB">
            <w:pPr>
              <w:jc w:val="both"/>
              <w:outlineLvl w:val="2"/>
              <w:rPr>
                <w:rFonts w:eastAsiaTheme="minorEastAsia"/>
                <w:b/>
                <w:bCs/>
                <w:sz w:val="18"/>
                <w:szCs w:val="18"/>
                <w:lang w:eastAsia="en-GB"/>
              </w:rPr>
            </w:pPr>
            <w:r w:rsidRPr="006717B0">
              <w:rPr>
                <w:rFonts w:eastAsiaTheme="minorEastAsia"/>
                <w:b/>
                <w:bCs/>
                <w:sz w:val="18"/>
                <w:szCs w:val="18"/>
                <w:lang w:eastAsia="en-GB"/>
              </w:rPr>
              <w:t>Summary Care Record (SCR) Governance person</w:t>
            </w:r>
          </w:p>
          <w:p w14:paraId="62F5EF6C" w14:textId="4506D0C5" w:rsidR="00995F6F" w:rsidRPr="006717B0" w:rsidRDefault="00995F6F" w:rsidP="00D611EB">
            <w:pPr>
              <w:jc w:val="both"/>
              <w:outlineLvl w:val="2"/>
              <w:rPr>
                <w:rFonts w:eastAsiaTheme="minorEastAsia"/>
                <w:sz w:val="18"/>
                <w:szCs w:val="18"/>
                <w:lang w:eastAsia="en-GB"/>
              </w:rPr>
            </w:pPr>
          </w:p>
        </w:tc>
        <w:tc>
          <w:tcPr>
            <w:tcW w:w="6521" w:type="dxa"/>
          </w:tcPr>
          <w:p w14:paraId="0FEEE73E" w14:textId="7095AF9D" w:rsidR="00995F6F" w:rsidRPr="006717B0" w:rsidRDefault="001A1DD1" w:rsidP="00EA4EEC">
            <w:pPr>
              <w:jc w:val="both"/>
              <w:outlineLvl w:val="2"/>
              <w:rPr>
                <w:rFonts w:eastAsiaTheme="minorEastAsia"/>
                <w:sz w:val="18"/>
                <w:szCs w:val="18"/>
                <w:lang w:eastAsia="en-GB"/>
              </w:rPr>
            </w:pPr>
            <w:r w:rsidRPr="001A1DD1">
              <w:rPr>
                <w:rFonts w:eastAsiaTheme="minorEastAsia"/>
                <w:sz w:val="18"/>
                <w:szCs w:val="18"/>
                <w:lang w:eastAsia="en-GB"/>
              </w:rPr>
              <w:t xml:space="preserve">A person for each pharmacy will be able to view alerts about SCR </w:t>
            </w:r>
            <w:r w:rsidR="006169C4" w:rsidRPr="001A1DD1">
              <w:rPr>
                <w:rFonts w:eastAsiaTheme="minorEastAsia"/>
                <w:sz w:val="18"/>
                <w:szCs w:val="18"/>
                <w:lang w:eastAsia="en-GB"/>
              </w:rPr>
              <w:t>activity and</w:t>
            </w:r>
            <w:r w:rsidRPr="001A1DD1">
              <w:rPr>
                <w:rFonts w:eastAsiaTheme="minorEastAsia"/>
                <w:sz w:val="18"/>
                <w:szCs w:val="18"/>
                <w:lang w:eastAsia="en-GB"/>
              </w:rPr>
              <w:t xml:space="preserve"> take action to investigate only where needed. </w:t>
            </w:r>
            <w:r w:rsidR="006717B0">
              <w:rPr>
                <w:rFonts w:eastAsiaTheme="minorEastAsia"/>
                <w:sz w:val="18"/>
                <w:szCs w:val="18"/>
                <w:lang w:eastAsia="en-GB"/>
              </w:rPr>
              <w:t xml:space="preserve">Read more at </w:t>
            </w:r>
            <w:hyperlink r:id="rId15" w:history="1">
              <w:r w:rsidR="00574470" w:rsidRPr="0066458F">
                <w:rPr>
                  <w:rStyle w:val="Hyperlink"/>
                  <w:rFonts w:eastAsiaTheme="minorEastAsia"/>
                  <w:sz w:val="18"/>
                  <w:szCs w:val="18"/>
                  <w:lang w:eastAsia="en-GB"/>
                </w:rPr>
                <w:t>psnc.org.uk/scrgp</w:t>
              </w:r>
            </w:hyperlink>
            <w:r w:rsidR="00574470">
              <w:rPr>
                <w:rFonts w:eastAsiaTheme="minorEastAsia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1979" w:type="dxa"/>
          </w:tcPr>
          <w:p w14:paraId="48C1046D" w14:textId="541CC3CD" w:rsidR="001A1DD1" w:rsidRDefault="001A1DD1" w:rsidP="001A1DD1">
            <w:pPr>
              <w:jc w:val="both"/>
              <w:outlineLvl w:val="2"/>
              <w:rPr>
                <w:rFonts w:eastAsiaTheme="minorEastAsia"/>
                <w:sz w:val="18"/>
                <w:szCs w:val="18"/>
                <w:lang w:eastAsia="en-GB"/>
              </w:rPr>
            </w:pPr>
          </w:p>
          <w:p w14:paraId="6E90773F" w14:textId="77777777" w:rsidR="001A1DD1" w:rsidRPr="006717B0" w:rsidRDefault="001A1DD1" w:rsidP="001A1DD1">
            <w:pPr>
              <w:jc w:val="both"/>
              <w:outlineLvl w:val="2"/>
              <w:rPr>
                <w:rFonts w:eastAsiaTheme="minorEastAsia"/>
                <w:sz w:val="18"/>
                <w:szCs w:val="18"/>
                <w:lang w:eastAsia="en-GB"/>
              </w:rPr>
            </w:pPr>
          </w:p>
          <w:p w14:paraId="5B29E34E" w14:textId="2FD3AC0E" w:rsidR="00995F6F" w:rsidRPr="006717B0" w:rsidRDefault="001A1DD1" w:rsidP="001A1DD1">
            <w:pPr>
              <w:jc w:val="both"/>
              <w:outlineLvl w:val="2"/>
              <w:rPr>
                <w:rFonts w:eastAsiaTheme="minorEastAsia"/>
                <w:sz w:val="18"/>
                <w:szCs w:val="18"/>
                <w:lang w:eastAsia="en-GB"/>
              </w:rPr>
            </w:pPr>
            <w:r w:rsidRPr="006717B0">
              <w:rPr>
                <w:rFonts w:eastAsiaTheme="minorEastAsia"/>
                <w:color w:val="4E3487" w:themeColor="accent1"/>
                <w:sz w:val="18"/>
                <w:szCs w:val="18"/>
                <w:lang w:eastAsia="en-GB"/>
              </w:rPr>
              <w:t>…………………………..</w:t>
            </w:r>
          </w:p>
        </w:tc>
      </w:tr>
      <w:tr w:rsidR="00995F6F" w14:paraId="37BD7F45" w14:textId="77777777" w:rsidTr="00B354ED">
        <w:tc>
          <w:tcPr>
            <w:tcW w:w="1838" w:type="dxa"/>
          </w:tcPr>
          <w:p w14:paraId="583216F3" w14:textId="1DCD5EE3" w:rsidR="00995F6F" w:rsidRPr="006717B0" w:rsidRDefault="002A2C92" w:rsidP="00EA4EEC">
            <w:pPr>
              <w:jc w:val="both"/>
              <w:outlineLvl w:val="2"/>
              <w:rPr>
                <w:rFonts w:eastAsiaTheme="minorEastAsia"/>
                <w:b/>
                <w:bCs/>
                <w:sz w:val="18"/>
                <w:szCs w:val="18"/>
                <w:lang w:eastAsia="en-GB"/>
              </w:rPr>
            </w:pPr>
            <w:r w:rsidRPr="006717B0">
              <w:rPr>
                <w:rFonts w:eastAsiaTheme="minorEastAsia"/>
                <w:b/>
                <w:bCs/>
                <w:sz w:val="18"/>
                <w:szCs w:val="18"/>
                <w:lang w:eastAsia="en-GB"/>
              </w:rPr>
              <w:t>Data Protection Officer</w:t>
            </w:r>
          </w:p>
        </w:tc>
        <w:tc>
          <w:tcPr>
            <w:tcW w:w="6521" w:type="dxa"/>
          </w:tcPr>
          <w:p w14:paraId="14A75779" w14:textId="2414942D" w:rsidR="00995F6F" w:rsidRPr="006717B0" w:rsidRDefault="00F72942" w:rsidP="00EA4EEC">
            <w:pPr>
              <w:jc w:val="both"/>
              <w:outlineLvl w:val="2"/>
              <w:rPr>
                <w:rFonts w:eastAsiaTheme="minorEastAsia"/>
                <w:sz w:val="18"/>
                <w:szCs w:val="18"/>
                <w:lang w:eastAsia="en-GB"/>
              </w:rPr>
            </w:pPr>
            <w:r w:rsidRPr="006717B0">
              <w:rPr>
                <w:rFonts w:eastAsiaTheme="minorEastAsia"/>
                <w:sz w:val="18"/>
                <w:szCs w:val="18"/>
                <w:lang w:eastAsia="en-GB"/>
              </w:rPr>
              <w:t xml:space="preserve">The DPO may, or may not, be a member of staff. The DPO has responsibilities set out in the GDPR – guidance may be found in the Information Governance Alliance’s guidance ‘The GDPR Data Protection Officer’ at </w:t>
            </w:r>
            <w:hyperlink r:id="rId16" w:history="1">
              <w:r w:rsidR="001A1DD1" w:rsidRPr="0066458F">
                <w:rPr>
                  <w:rStyle w:val="Hyperlink"/>
                  <w:rFonts w:eastAsiaTheme="minorEastAsia"/>
                  <w:sz w:val="18"/>
                  <w:szCs w:val="18"/>
                  <w:lang w:eastAsia="en-GB"/>
                </w:rPr>
                <w:t>https://www.digital.nhs.uk/article/1414/General-Data-Protection-Regulation-guidance</w:t>
              </w:r>
            </w:hyperlink>
            <w:r w:rsidRPr="006717B0">
              <w:rPr>
                <w:rFonts w:eastAsiaTheme="minorEastAsia"/>
                <w:sz w:val="18"/>
                <w:szCs w:val="18"/>
                <w:lang w:eastAsia="en-GB"/>
              </w:rPr>
              <w:t>. The DPO should advise you on your obligations under the GDPR and should have expert knowledge of data protection law. You may want to appoint a DPO even if you are not required to do so.</w:t>
            </w:r>
          </w:p>
        </w:tc>
        <w:tc>
          <w:tcPr>
            <w:tcW w:w="1979" w:type="dxa"/>
          </w:tcPr>
          <w:p w14:paraId="5A58CD50" w14:textId="373B9BAE" w:rsidR="001A1DD1" w:rsidRDefault="001A1DD1" w:rsidP="001A1DD1">
            <w:pPr>
              <w:jc w:val="both"/>
              <w:outlineLvl w:val="2"/>
              <w:rPr>
                <w:rFonts w:eastAsiaTheme="minorEastAsia"/>
                <w:sz w:val="18"/>
                <w:szCs w:val="18"/>
                <w:lang w:eastAsia="en-GB"/>
              </w:rPr>
            </w:pPr>
          </w:p>
          <w:p w14:paraId="04D03C5B" w14:textId="77777777" w:rsidR="001A1DD1" w:rsidRPr="006717B0" w:rsidRDefault="001A1DD1" w:rsidP="001A1DD1">
            <w:pPr>
              <w:jc w:val="both"/>
              <w:outlineLvl w:val="2"/>
              <w:rPr>
                <w:rFonts w:eastAsiaTheme="minorEastAsia"/>
                <w:sz w:val="18"/>
                <w:szCs w:val="18"/>
                <w:lang w:eastAsia="en-GB"/>
              </w:rPr>
            </w:pPr>
          </w:p>
          <w:p w14:paraId="72D385B6" w14:textId="1BC956B9" w:rsidR="00995F6F" w:rsidRPr="006717B0" w:rsidRDefault="001A1DD1" w:rsidP="001A1DD1">
            <w:pPr>
              <w:jc w:val="both"/>
              <w:outlineLvl w:val="2"/>
              <w:rPr>
                <w:rFonts w:eastAsiaTheme="minorEastAsia"/>
                <w:sz w:val="18"/>
                <w:szCs w:val="18"/>
                <w:lang w:eastAsia="en-GB"/>
              </w:rPr>
            </w:pPr>
            <w:r w:rsidRPr="006717B0">
              <w:rPr>
                <w:rFonts w:eastAsiaTheme="minorEastAsia"/>
                <w:color w:val="4E3487" w:themeColor="accent1"/>
                <w:sz w:val="18"/>
                <w:szCs w:val="18"/>
                <w:lang w:eastAsia="en-GB"/>
              </w:rPr>
              <w:t>…………………………..</w:t>
            </w:r>
          </w:p>
        </w:tc>
      </w:tr>
    </w:tbl>
    <w:p w14:paraId="08FB8444" w14:textId="77777777" w:rsidR="008556AC" w:rsidRDefault="008556AC" w:rsidP="008556AC">
      <w:pPr>
        <w:spacing w:after="0" w:line="240" w:lineRule="auto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8556AC" w14:paraId="512A5DE3" w14:textId="77777777" w:rsidTr="006731DD">
        <w:tc>
          <w:tcPr>
            <w:tcW w:w="10338" w:type="dxa"/>
          </w:tcPr>
          <w:p w14:paraId="340DD4E2" w14:textId="77777777" w:rsidR="008556AC" w:rsidRPr="00B354ED" w:rsidRDefault="008556AC" w:rsidP="006731DD">
            <w:pPr>
              <w:rPr>
                <w:i/>
                <w:iCs/>
                <w:noProof/>
                <w:color w:val="4E3487" w:themeColor="accent1"/>
                <w:sz w:val="18"/>
                <w:szCs w:val="18"/>
                <w:lang w:eastAsia="en-GB"/>
              </w:rPr>
            </w:pPr>
            <w:r w:rsidRPr="00B354ED">
              <w:rPr>
                <w:noProof/>
                <w:color w:val="4E3487" w:themeColor="accent1"/>
                <w:sz w:val="18"/>
                <w:szCs w:val="18"/>
              </w:rPr>
              <w:drawing>
                <wp:anchor distT="0" distB="0" distL="114300" distR="114300" simplePos="0" relativeHeight="251658240" behindDoc="1" locked="0" layoutInCell="1" allowOverlap="1" wp14:anchorId="54BFC458" wp14:editId="5BDC35CA">
                  <wp:simplePos x="0" y="0"/>
                  <wp:positionH relativeFrom="column">
                    <wp:posOffset>5993130</wp:posOffset>
                  </wp:positionH>
                  <wp:positionV relativeFrom="paragraph">
                    <wp:posOffset>77470</wp:posOffset>
                  </wp:positionV>
                  <wp:extent cx="361950" cy="520700"/>
                  <wp:effectExtent l="0" t="0" r="0" b="0"/>
                  <wp:wrapTight wrapText="bothSides">
                    <wp:wrapPolygon edited="0">
                      <wp:start x="0" y="0"/>
                      <wp:lineTo x="0" y="20546"/>
                      <wp:lineTo x="20463" y="20546"/>
                      <wp:lineTo x="20463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354ED">
              <w:rPr>
                <w:i/>
                <w:iCs/>
                <w:noProof/>
                <w:color w:val="4E3487" w:themeColor="accent1"/>
                <w:sz w:val="18"/>
                <w:szCs w:val="18"/>
                <w:lang w:eastAsia="en-GB"/>
              </w:rPr>
              <w:t xml:space="preserve">This data security document assists the pharmacy’s aligment with the </w:t>
            </w:r>
            <w:r w:rsidRPr="00B354ED">
              <w:rPr>
                <w:bCs/>
                <w:i/>
                <w:iCs/>
                <w:noProof/>
                <w:color w:val="4E3487" w:themeColor="accent1"/>
                <w:sz w:val="18"/>
                <w:szCs w:val="18"/>
                <w:lang w:eastAsia="en-GB"/>
              </w:rPr>
              <w:t>Data Security and Protection Toolkit (DSPTK). Related pharmacy</w:t>
            </w:r>
            <w:r w:rsidRPr="00B354ED">
              <w:rPr>
                <w:i/>
                <w:iCs/>
                <w:noProof/>
                <w:color w:val="4E3487" w:themeColor="accent1"/>
                <w:sz w:val="18"/>
                <w:szCs w:val="18"/>
                <w:lang w:eastAsia="en-GB"/>
              </w:rPr>
              <w:t xml:space="preserve"> policies and more can be found at:</w:t>
            </w:r>
          </w:p>
          <w:p w14:paraId="70229B93" w14:textId="3B7AC741" w:rsidR="008556AC" w:rsidRPr="00B354ED" w:rsidRDefault="0044545C" w:rsidP="004E6C84">
            <w:pPr>
              <w:pStyle w:val="ListParagraph"/>
              <w:numPr>
                <w:ilvl w:val="0"/>
                <w:numId w:val="35"/>
              </w:numPr>
              <w:rPr>
                <w:i/>
                <w:iCs/>
                <w:sz w:val="18"/>
                <w:szCs w:val="18"/>
              </w:rPr>
            </w:pPr>
            <w:hyperlink r:id="rId18" w:history="1">
              <w:r w:rsidR="00F72942" w:rsidRPr="00B354ED">
                <w:rPr>
                  <w:rStyle w:val="Hyperlink"/>
                  <w:i/>
                  <w:iCs/>
                  <w:noProof/>
                  <w:sz w:val="18"/>
                  <w:szCs w:val="18"/>
                </w:rPr>
                <w:t>psnc.org.uk/dsroles</w:t>
              </w:r>
            </w:hyperlink>
            <w:r w:rsidR="00F72942" w:rsidRPr="00B354ED">
              <w:rPr>
                <w:i/>
                <w:iCs/>
                <w:noProof/>
                <w:color w:val="4E3487" w:themeColor="accent1"/>
                <w:sz w:val="18"/>
                <w:szCs w:val="18"/>
              </w:rPr>
              <w:t>;</w:t>
            </w:r>
            <w:r w:rsidR="00F72942" w:rsidRPr="00B354ED">
              <w:rPr>
                <w:sz w:val="18"/>
                <w:szCs w:val="18"/>
              </w:rPr>
              <w:t xml:space="preserve"> </w:t>
            </w:r>
            <w:hyperlink r:id="rId19" w:history="1">
              <w:r w:rsidR="008556AC" w:rsidRPr="00B354ED">
                <w:rPr>
                  <w:rStyle w:val="Hyperlink"/>
                  <w:i/>
                  <w:iCs/>
                  <w:noProof/>
                  <w:sz w:val="18"/>
                  <w:szCs w:val="18"/>
                </w:rPr>
                <w:t>psnc.org.uk/ds</w:t>
              </w:r>
            </w:hyperlink>
            <w:r w:rsidR="008556AC" w:rsidRPr="00B354ED">
              <w:rPr>
                <w:i/>
                <w:iCs/>
                <w:noProof/>
                <w:color w:val="4E3487" w:themeColor="accent1"/>
                <w:sz w:val="18"/>
                <w:szCs w:val="18"/>
              </w:rPr>
              <w:t xml:space="preserve">; </w:t>
            </w:r>
            <w:hyperlink r:id="rId20" w:history="1">
              <w:r w:rsidR="008556AC" w:rsidRPr="00B354ED">
                <w:rPr>
                  <w:rStyle w:val="Hyperlink"/>
                  <w:i/>
                  <w:iCs/>
                  <w:noProof/>
                  <w:sz w:val="18"/>
                  <w:szCs w:val="18"/>
                </w:rPr>
                <w:t>psnc.org.uk/dsptk</w:t>
              </w:r>
            </w:hyperlink>
            <w:r w:rsidR="008556AC" w:rsidRPr="00B354ED">
              <w:rPr>
                <w:i/>
                <w:iCs/>
                <w:noProof/>
                <w:color w:val="4E3487" w:themeColor="accent1"/>
                <w:sz w:val="18"/>
                <w:szCs w:val="18"/>
              </w:rPr>
              <w:t>;</w:t>
            </w:r>
            <w:r w:rsidR="008556AC" w:rsidRPr="00B354ED">
              <w:rPr>
                <w:i/>
                <w:iCs/>
                <w:noProof/>
                <w:sz w:val="18"/>
                <w:szCs w:val="18"/>
              </w:rPr>
              <w:t xml:space="preserve"> </w:t>
            </w:r>
            <w:r w:rsidR="008556AC" w:rsidRPr="00B354ED">
              <w:rPr>
                <w:i/>
                <w:iCs/>
                <w:noProof/>
                <w:color w:val="4E3487" w:themeColor="accent1"/>
                <w:sz w:val="18"/>
                <w:szCs w:val="18"/>
              </w:rPr>
              <w:t xml:space="preserve">and </w:t>
            </w:r>
            <w:hyperlink r:id="rId21" w:history="1">
              <w:r w:rsidR="008556AC" w:rsidRPr="00B354ED">
                <w:rPr>
                  <w:rStyle w:val="Hyperlink"/>
                  <w:i/>
                  <w:iCs/>
                  <w:noProof/>
                  <w:sz w:val="18"/>
                  <w:szCs w:val="18"/>
                </w:rPr>
                <w:t>psnc.org.uk/dstemplates</w:t>
              </w:r>
            </w:hyperlink>
            <w:r w:rsidR="008556AC" w:rsidRPr="00B354ED">
              <w:rPr>
                <w:i/>
                <w:iCs/>
                <w:noProof/>
                <w:sz w:val="18"/>
                <w:szCs w:val="18"/>
              </w:rPr>
              <w:t>.</w:t>
            </w:r>
          </w:p>
          <w:p w14:paraId="7AB74A03" w14:textId="77777777" w:rsidR="008556AC" w:rsidRPr="00B354ED" w:rsidRDefault="008556AC" w:rsidP="006731DD">
            <w:pPr>
              <w:rPr>
                <w:i/>
                <w:iCs/>
                <w:sz w:val="18"/>
                <w:szCs w:val="18"/>
              </w:rPr>
            </w:pPr>
            <w:r w:rsidRPr="00B354ED">
              <w:rPr>
                <w:i/>
                <w:iCs/>
                <w:color w:val="4E3487" w:themeColor="accent1"/>
                <w:sz w:val="18"/>
                <w:szCs w:val="18"/>
              </w:rPr>
              <w:t xml:space="preserve">Pharmacy contractors with queries about the original template or questions about DSPTK may contact </w:t>
            </w:r>
            <w:hyperlink r:id="rId22" w:history="1">
              <w:r w:rsidRPr="00B354ED">
                <w:rPr>
                  <w:rStyle w:val="Hyperlink"/>
                  <w:i/>
                  <w:iCs/>
                  <w:sz w:val="18"/>
                  <w:szCs w:val="18"/>
                </w:rPr>
                <w:t>it@psnc.org.uk</w:t>
              </w:r>
            </w:hyperlink>
            <w:r w:rsidRPr="00B354ED">
              <w:rPr>
                <w:i/>
                <w:iCs/>
                <w:sz w:val="18"/>
                <w:szCs w:val="18"/>
              </w:rPr>
              <w:t xml:space="preserve">. </w:t>
            </w:r>
          </w:p>
          <w:p w14:paraId="649F5FC8" w14:textId="4E943D5E" w:rsidR="008556AC" w:rsidRPr="0034345D" w:rsidRDefault="008556AC" w:rsidP="006731DD">
            <w:pPr>
              <w:rPr>
                <w:i/>
                <w:iCs/>
                <w:sz w:val="20"/>
                <w:szCs w:val="20"/>
              </w:rPr>
            </w:pPr>
            <w:r w:rsidRPr="00B354ED">
              <w:rPr>
                <w:i/>
                <w:iCs/>
                <w:color w:val="4E3487" w:themeColor="accent1"/>
                <w:sz w:val="18"/>
                <w:szCs w:val="18"/>
              </w:rPr>
              <w:t xml:space="preserve">This document is based on a template updated during: </w:t>
            </w:r>
            <w:r w:rsidR="00BF584B">
              <w:rPr>
                <w:i/>
                <w:iCs/>
                <w:color w:val="4E3487" w:themeColor="accent1"/>
                <w:sz w:val="18"/>
                <w:szCs w:val="18"/>
              </w:rPr>
              <w:t>Feb</w:t>
            </w:r>
            <w:r w:rsidRPr="00B354ED">
              <w:rPr>
                <w:i/>
                <w:iCs/>
                <w:color w:val="4E3487" w:themeColor="accent1"/>
                <w:sz w:val="18"/>
                <w:szCs w:val="18"/>
              </w:rPr>
              <w:t xml:space="preserve"> 2021</w:t>
            </w:r>
          </w:p>
        </w:tc>
      </w:tr>
    </w:tbl>
    <w:p w14:paraId="1F1BA32E" w14:textId="024FE346" w:rsidR="008556AC" w:rsidRDefault="008556AC" w:rsidP="001A1DD1">
      <w:pPr>
        <w:spacing w:after="0" w:line="240" w:lineRule="auto"/>
        <w:jc w:val="both"/>
      </w:pPr>
    </w:p>
    <w:sectPr w:rsidR="008556AC" w:rsidSect="0006652C">
      <w:headerReference w:type="default" r:id="rId23"/>
      <w:footerReference w:type="default" r:id="rId24"/>
      <w:footerReference w:type="first" r:id="rId25"/>
      <w:pgSz w:w="11906" w:h="16838"/>
      <w:pgMar w:top="1440" w:right="849" w:bottom="851" w:left="709" w:header="708" w:footer="4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1666AE" w14:textId="77777777" w:rsidR="0044545C" w:rsidRDefault="0044545C" w:rsidP="00991CB5">
      <w:pPr>
        <w:spacing w:after="0" w:line="240" w:lineRule="auto"/>
      </w:pPr>
      <w:r>
        <w:separator/>
      </w:r>
    </w:p>
  </w:endnote>
  <w:endnote w:type="continuationSeparator" w:id="0">
    <w:p w14:paraId="7A840509" w14:textId="77777777" w:rsidR="0044545C" w:rsidRDefault="0044545C" w:rsidP="00991CB5">
      <w:pPr>
        <w:spacing w:after="0" w:line="240" w:lineRule="auto"/>
      </w:pPr>
      <w:r>
        <w:continuationSeparator/>
      </w:r>
    </w:p>
  </w:endnote>
  <w:endnote w:type="continuationNotice" w:id="1">
    <w:p w14:paraId="7543115C" w14:textId="77777777" w:rsidR="0044545C" w:rsidRDefault="0044545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F3AE1" w14:textId="77777777" w:rsidR="005E45F0" w:rsidRDefault="005E45F0" w:rsidP="005C5B3B">
    <w:pPr>
      <w:pStyle w:val="Footer"/>
      <w:tabs>
        <w:tab w:val="clear" w:pos="9026"/>
        <w:tab w:val="right" w:pos="9639"/>
      </w:tabs>
      <w:ind w:right="-613"/>
      <w:jc w:val="right"/>
      <w:rPr>
        <w:b/>
        <w:color w:val="808080" w:themeColor="background1" w:themeShade="80"/>
      </w:rPr>
    </w:pPr>
  </w:p>
  <w:tbl>
    <w:tblPr>
      <w:tblStyle w:val="TableGrid"/>
      <w:tblW w:w="11057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06"/>
      <w:gridCol w:w="5551"/>
    </w:tblGrid>
    <w:tr w:rsidR="005E45F0" w14:paraId="708AF7EB" w14:textId="77777777" w:rsidTr="003A1F4D">
      <w:tc>
        <w:tcPr>
          <w:tcW w:w="5506" w:type="dxa"/>
        </w:tcPr>
        <w:p w14:paraId="1802A66D" w14:textId="77777777" w:rsidR="005E45F0" w:rsidRDefault="005E45F0" w:rsidP="005E45F0">
          <w:pPr>
            <w:pStyle w:val="Footer"/>
            <w:tabs>
              <w:tab w:val="clear" w:pos="9026"/>
              <w:tab w:val="right" w:pos="9639"/>
            </w:tabs>
            <w:ind w:right="-613"/>
            <w:rPr>
              <w:b/>
              <w:color w:val="808080" w:themeColor="background1" w:themeShade="80"/>
            </w:rPr>
          </w:pPr>
          <w:r w:rsidRPr="005E45F0">
            <w:rPr>
              <w:b/>
              <w:color w:val="808080" w:themeColor="background1" w:themeShade="80"/>
            </w:rPr>
            <w:t xml:space="preserve">Page </w:t>
          </w:r>
          <w:r w:rsidRPr="005E45F0">
            <w:rPr>
              <w:b/>
              <w:color w:val="808080" w:themeColor="background1" w:themeShade="80"/>
            </w:rPr>
            <w:fldChar w:fldCharType="begin"/>
          </w:r>
          <w:r w:rsidRPr="005E45F0">
            <w:rPr>
              <w:b/>
              <w:color w:val="808080" w:themeColor="background1" w:themeShade="80"/>
            </w:rPr>
            <w:instrText xml:space="preserve"> PAGE  \* Arabic  \* MERGEFORMAT </w:instrText>
          </w:r>
          <w:r w:rsidRPr="005E45F0">
            <w:rPr>
              <w:b/>
              <w:color w:val="808080" w:themeColor="background1" w:themeShade="80"/>
            </w:rPr>
            <w:fldChar w:fldCharType="separate"/>
          </w:r>
          <w:r w:rsidR="008E3D1D">
            <w:rPr>
              <w:b/>
              <w:noProof/>
              <w:color w:val="808080" w:themeColor="background1" w:themeShade="80"/>
            </w:rPr>
            <w:t>2</w:t>
          </w:r>
          <w:r w:rsidRPr="005E45F0">
            <w:rPr>
              <w:b/>
              <w:color w:val="808080" w:themeColor="background1" w:themeShade="80"/>
            </w:rPr>
            <w:fldChar w:fldCharType="end"/>
          </w:r>
          <w:r w:rsidRPr="005E45F0">
            <w:rPr>
              <w:b/>
              <w:color w:val="808080" w:themeColor="background1" w:themeShade="80"/>
            </w:rPr>
            <w:t xml:space="preserve"> of </w:t>
          </w:r>
          <w:r w:rsidRPr="005E45F0">
            <w:rPr>
              <w:b/>
              <w:color w:val="808080" w:themeColor="background1" w:themeShade="80"/>
            </w:rPr>
            <w:fldChar w:fldCharType="begin"/>
          </w:r>
          <w:r w:rsidRPr="005E45F0">
            <w:rPr>
              <w:b/>
              <w:color w:val="808080" w:themeColor="background1" w:themeShade="80"/>
            </w:rPr>
            <w:instrText xml:space="preserve"> NUMPAGES  \* Arabic  \* MERGEFORMAT </w:instrText>
          </w:r>
          <w:r w:rsidRPr="005E45F0">
            <w:rPr>
              <w:b/>
              <w:color w:val="808080" w:themeColor="background1" w:themeShade="80"/>
            </w:rPr>
            <w:fldChar w:fldCharType="separate"/>
          </w:r>
          <w:r w:rsidR="008E3D1D">
            <w:rPr>
              <w:b/>
              <w:noProof/>
              <w:color w:val="808080" w:themeColor="background1" w:themeShade="80"/>
            </w:rPr>
            <w:t>2</w:t>
          </w:r>
          <w:r w:rsidRPr="005E45F0">
            <w:rPr>
              <w:b/>
              <w:color w:val="808080" w:themeColor="background1" w:themeShade="80"/>
            </w:rPr>
            <w:fldChar w:fldCharType="end"/>
          </w:r>
        </w:p>
      </w:tc>
      <w:tc>
        <w:tcPr>
          <w:tcW w:w="5551" w:type="dxa"/>
        </w:tcPr>
        <w:p w14:paraId="38B77186" w14:textId="066B1B31" w:rsidR="005E45F0" w:rsidRDefault="005E45F0" w:rsidP="005E45F0">
          <w:pPr>
            <w:pStyle w:val="Footer"/>
            <w:tabs>
              <w:tab w:val="clear" w:pos="9026"/>
              <w:tab w:val="right" w:pos="9639"/>
            </w:tabs>
            <w:ind w:right="34"/>
            <w:jc w:val="right"/>
            <w:rPr>
              <w:b/>
              <w:color w:val="808080" w:themeColor="background1" w:themeShade="80"/>
            </w:rPr>
          </w:pPr>
        </w:p>
      </w:tc>
    </w:tr>
  </w:tbl>
  <w:p w14:paraId="1E55F533" w14:textId="199DF371" w:rsidR="00991CB5" w:rsidRPr="005E45F0" w:rsidRDefault="00991CB5" w:rsidP="005E45F0">
    <w:pPr>
      <w:pStyle w:val="Footer"/>
      <w:tabs>
        <w:tab w:val="clear" w:pos="9026"/>
        <w:tab w:val="right" w:pos="9639"/>
      </w:tabs>
      <w:ind w:right="-613"/>
      <w:rPr>
        <w:b/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B21FA6" w14:textId="77777777" w:rsidR="00334084" w:rsidRDefault="00334084" w:rsidP="00334084">
    <w:pPr>
      <w:pStyle w:val="Footer"/>
      <w:tabs>
        <w:tab w:val="clear" w:pos="9026"/>
        <w:tab w:val="right" w:pos="9639"/>
      </w:tabs>
      <w:ind w:right="-613"/>
      <w:jc w:val="right"/>
      <w:rPr>
        <w:b/>
        <w:color w:val="808080" w:themeColor="background1" w:themeShade="80"/>
      </w:rPr>
    </w:pPr>
  </w:p>
  <w:tbl>
    <w:tblPr>
      <w:tblStyle w:val="TableGrid"/>
      <w:tblW w:w="11057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06"/>
      <w:gridCol w:w="5551"/>
    </w:tblGrid>
    <w:tr w:rsidR="00334084" w14:paraId="20A62BB7" w14:textId="77777777" w:rsidTr="003A1F4D">
      <w:tc>
        <w:tcPr>
          <w:tcW w:w="5506" w:type="dxa"/>
        </w:tcPr>
        <w:p w14:paraId="3374CEB0" w14:textId="77777777" w:rsidR="00334084" w:rsidRDefault="00334084" w:rsidP="006816D0">
          <w:pPr>
            <w:pStyle w:val="Footer"/>
            <w:tabs>
              <w:tab w:val="clear" w:pos="9026"/>
              <w:tab w:val="right" w:pos="9639"/>
            </w:tabs>
            <w:ind w:right="-613"/>
            <w:rPr>
              <w:b/>
              <w:color w:val="808080" w:themeColor="background1" w:themeShade="80"/>
            </w:rPr>
          </w:pPr>
          <w:r w:rsidRPr="005E45F0">
            <w:rPr>
              <w:b/>
              <w:color w:val="808080" w:themeColor="background1" w:themeShade="80"/>
            </w:rPr>
            <w:t xml:space="preserve">Page </w:t>
          </w:r>
          <w:r w:rsidRPr="005E45F0">
            <w:rPr>
              <w:b/>
              <w:color w:val="808080" w:themeColor="background1" w:themeShade="80"/>
            </w:rPr>
            <w:fldChar w:fldCharType="begin"/>
          </w:r>
          <w:r w:rsidRPr="005E45F0">
            <w:rPr>
              <w:b/>
              <w:color w:val="808080" w:themeColor="background1" w:themeShade="80"/>
            </w:rPr>
            <w:instrText xml:space="preserve"> PAGE  \* Arabic  \* MERGEFORMAT </w:instrText>
          </w:r>
          <w:r w:rsidRPr="005E45F0">
            <w:rPr>
              <w:b/>
              <w:color w:val="808080" w:themeColor="background1" w:themeShade="80"/>
            </w:rPr>
            <w:fldChar w:fldCharType="separate"/>
          </w:r>
          <w:r w:rsidR="00194CB5">
            <w:rPr>
              <w:b/>
              <w:noProof/>
              <w:color w:val="808080" w:themeColor="background1" w:themeShade="80"/>
            </w:rPr>
            <w:t>1</w:t>
          </w:r>
          <w:r w:rsidRPr="005E45F0">
            <w:rPr>
              <w:b/>
              <w:color w:val="808080" w:themeColor="background1" w:themeShade="80"/>
            </w:rPr>
            <w:fldChar w:fldCharType="end"/>
          </w:r>
          <w:r w:rsidRPr="005E45F0">
            <w:rPr>
              <w:b/>
              <w:color w:val="808080" w:themeColor="background1" w:themeShade="80"/>
            </w:rPr>
            <w:t xml:space="preserve"> of </w:t>
          </w:r>
          <w:r w:rsidRPr="005E45F0">
            <w:rPr>
              <w:b/>
              <w:color w:val="808080" w:themeColor="background1" w:themeShade="80"/>
            </w:rPr>
            <w:fldChar w:fldCharType="begin"/>
          </w:r>
          <w:r w:rsidRPr="005E45F0">
            <w:rPr>
              <w:b/>
              <w:color w:val="808080" w:themeColor="background1" w:themeShade="80"/>
            </w:rPr>
            <w:instrText xml:space="preserve"> NUMPAGES  \* Arabic  \* MERGEFORMAT </w:instrText>
          </w:r>
          <w:r w:rsidRPr="005E45F0">
            <w:rPr>
              <w:b/>
              <w:color w:val="808080" w:themeColor="background1" w:themeShade="80"/>
            </w:rPr>
            <w:fldChar w:fldCharType="separate"/>
          </w:r>
          <w:r w:rsidR="00194CB5">
            <w:rPr>
              <w:b/>
              <w:noProof/>
              <w:color w:val="808080" w:themeColor="background1" w:themeShade="80"/>
            </w:rPr>
            <w:t>1</w:t>
          </w:r>
          <w:r w:rsidRPr="005E45F0">
            <w:rPr>
              <w:b/>
              <w:color w:val="808080" w:themeColor="background1" w:themeShade="80"/>
            </w:rPr>
            <w:fldChar w:fldCharType="end"/>
          </w:r>
        </w:p>
      </w:tc>
      <w:tc>
        <w:tcPr>
          <w:tcW w:w="5551" w:type="dxa"/>
        </w:tcPr>
        <w:p w14:paraId="232A164C" w14:textId="70A0AC1F" w:rsidR="00334084" w:rsidRDefault="00334084" w:rsidP="006816D0">
          <w:pPr>
            <w:pStyle w:val="Footer"/>
            <w:tabs>
              <w:tab w:val="clear" w:pos="9026"/>
              <w:tab w:val="right" w:pos="9639"/>
            </w:tabs>
            <w:ind w:right="34"/>
            <w:jc w:val="right"/>
            <w:rPr>
              <w:b/>
              <w:color w:val="808080" w:themeColor="background1" w:themeShade="80"/>
            </w:rPr>
          </w:pPr>
        </w:p>
      </w:tc>
    </w:tr>
  </w:tbl>
  <w:p w14:paraId="21E7D79C" w14:textId="2C788FC1" w:rsidR="00334084" w:rsidRPr="00922205" w:rsidRDefault="00334084" w:rsidP="00922205">
    <w:pPr>
      <w:pStyle w:val="Footer"/>
      <w:tabs>
        <w:tab w:val="clear" w:pos="9026"/>
        <w:tab w:val="right" w:pos="9639"/>
      </w:tabs>
      <w:ind w:right="-613"/>
      <w:rPr>
        <w:b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33919A" w14:textId="77777777" w:rsidR="0044545C" w:rsidRDefault="0044545C" w:rsidP="00991CB5">
      <w:pPr>
        <w:spacing w:after="0" w:line="240" w:lineRule="auto"/>
      </w:pPr>
      <w:r>
        <w:separator/>
      </w:r>
    </w:p>
  </w:footnote>
  <w:footnote w:type="continuationSeparator" w:id="0">
    <w:p w14:paraId="4243ECFB" w14:textId="77777777" w:rsidR="0044545C" w:rsidRDefault="0044545C" w:rsidP="00991CB5">
      <w:pPr>
        <w:spacing w:after="0" w:line="240" w:lineRule="auto"/>
      </w:pPr>
      <w:r>
        <w:continuationSeparator/>
      </w:r>
    </w:p>
  </w:footnote>
  <w:footnote w:type="continuationNotice" w:id="1">
    <w:p w14:paraId="3B46D739" w14:textId="77777777" w:rsidR="0044545C" w:rsidRDefault="0044545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36523C" w14:textId="14BCE7DD" w:rsidR="0088455A" w:rsidRDefault="0088455A" w:rsidP="0088455A">
    <w:pPr>
      <w:pStyle w:val="Header"/>
      <w:jc w:val="right"/>
    </w:pPr>
    <w:r>
      <w:rPr>
        <w:noProof/>
        <w:sz w:val="24"/>
        <w:szCs w:val="24"/>
        <w:lang w:eastAsia="en-GB"/>
      </w:rPr>
      <w:drawing>
        <wp:inline distT="0" distB="0" distL="0" distR="0" wp14:anchorId="2E17D5DD" wp14:editId="39D8B743">
          <wp:extent cx="1635978" cy="828675"/>
          <wp:effectExtent l="0" t="0" r="254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1292" cy="8668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E00CC"/>
    <w:multiLevelType w:val="hybridMultilevel"/>
    <w:tmpl w:val="8CDC6046"/>
    <w:lvl w:ilvl="0" w:tplc="96B877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A890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67733"/>
    <w:multiLevelType w:val="hybridMultilevel"/>
    <w:tmpl w:val="4BD8E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8680A4C"/>
    <w:multiLevelType w:val="hybridMultilevel"/>
    <w:tmpl w:val="7DE40EDA"/>
    <w:lvl w:ilvl="0" w:tplc="0D0AAF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A890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C53A2"/>
    <w:multiLevelType w:val="hybridMultilevel"/>
    <w:tmpl w:val="D1380F4C"/>
    <w:lvl w:ilvl="0" w:tplc="DD92AF4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A890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54CB5"/>
    <w:multiLevelType w:val="multilevel"/>
    <w:tmpl w:val="0E040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51968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AA6CB8"/>
    <w:multiLevelType w:val="hybridMultilevel"/>
    <w:tmpl w:val="3124B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C4F2C"/>
    <w:multiLevelType w:val="hybridMultilevel"/>
    <w:tmpl w:val="27A2D4B6"/>
    <w:lvl w:ilvl="0" w:tplc="FA80A3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A890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5B2013"/>
    <w:multiLevelType w:val="hybridMultilevel"/>
    <w:tmpl w:val="BB88F25A"/>
    <w:lvl w:ilvl="0" w:tplc="FFFFFFFF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A890A"/>
      </w:rPr>
    </w:lvl>
    <w:lvl w:ilvl="1" w:tplc="08EA3B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A890A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EA5310"/>
    <w:multiLevelType w:val="multilevel"/>
    <w:tmpl w:val="A94C6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3137B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946756"/>
    <w:multiLevelType w:val="multilevel"/>
    <w:tmpl w:val="43A44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A890A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B531DF"/>
    <w:multiLevelType w:val="multilevel"/>
    <w:tmpl w:val="09127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65922E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C253BB"/>
    <w:multiLevelType w:val="multilevel"/>
    <w:tmpl w:val="C64AB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5185C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956598"/>
    <w:multiLevelType w:val="hybridMultilevel"/>
    <w:tmpl w:val="9E00F2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D80E38"/>
    <w:multiLevelType w:val="hybridMultilevel"/>
    <w:tmpl w:val="3A96EDB6"/>
    <w:lvl w:ilvl="0" w:tplc="FFFFFFFF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A890A"/>
      </w:rPr>
    </w:lvl>
    <w:lvl w:ilvl="1" w:tplc="E284634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A890A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673E65"/>
    <w:multiLevelType w:val="hybridMultilevel"/>
    <w:tmpl w:val="B34CFB98"/>
    <w:lvl w:ilvl="0" w:tplc="67C8E92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A890A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DD1DF4"/>
    <w:multiLevelType w:val="hybridMultilevel"/>
    <w:tmpl w:val="B4A4A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3804D1"/>
    <w:multiLevelType w:val="multilevel"/>
    <w:tmpl w:val="EC7E2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A890A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236BD0"/>
    <w:multiLevelType w:val="hybridMultilevel"/>
    <w:tmpl w:val="BE844E38"/>
    <w:lvl w:ilvl="0" w:tplc="0D0AAF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A890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793019"/>
    <w:multiLevelType w:val="multilevel"/>
    <w:tmpl w:val="F9721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51968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BA536C"/>
    <w:multiLevelType w:val="multilevel"/>
    <w:tmpl w:val="50F68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0187EDA"/>
    <w:multiLevelType w:val="multilevel"/>
    <w:tmpl w:val="8CC62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93378A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17700A4"/>
    <w:multiLevelType w:val="multilevel"/>
    <w:tmpl w:val="A71EB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5185C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27C3121"/>
    <w:multiLevelType w:val="multilevel"/>
    <w:tmpl w:val="FC6C6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5185C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D457784"/>
    <w:multiLevelType w:val="hybridMultilevel"/>
    <w:tmpl w:val="99A6F1BA"/>
    <w:lvl w:ilvl="0" w:tplc="FFFFFFFF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A890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1C34C9"/>
    <w:multiLevelType w:val="hybridMultilevel"/>
    <w:tmpl w:val="02F0FC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A3448C"/>
    <w:multiLevelType w:val="hybridMultilevel"/>
    <w:tmpl w:val="08EA51BA"/>
    <w:lvl w:ilvl="0" w:tplc="DA8CCC80">
      <w:start w:val="1"/>
      <w:numFmt w:val="decimal"/>
      <w:lvlText w:val="%1."/>
      <w:lvlJc w:val="left"/>
      <w:pPr>
        <w:ind w:left="720" w:hanging="360"/>
      </w:pPr>
      <w:rPr>
        <w:color w:val="AA890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806F2B"/>
    <w:multiLevelType w:val="hybridMultilevel"/>
    <w:tmpl w:val="2CA4F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C047DF"/>
    <w:multiLevelType w:val="hybridMultilevel"/>
    <w:tmpl w:val="131206DE"/>
    <w:lvl w:ilvl="0" w:tplc="FFFFFFFF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color w:val="AA890A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C543108"/>
    <w:multiLevelType w:val="hybridMultilevel"/>
    <w:tmpl w:val="D1380F4C"/>
    <w:lvl w:ilvl="0" w:tplc="DD92AF4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A890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E128A6"/>
    <w:multiLevelType w:val="hybridMultilevel"/>
    <w:tmpl w:val="9A788ADC"/>
    <w:lvl w:ilvl="0" w:tplc="EBE095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24D3654"/>
    <w:multiLevelType w:val="multilevel"/>
    <w:tmpl w:val="DC067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3137B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7320668"/>
    <w:multiLevelType w:val="hybridMultilevel"/>
    <w:tmpl w:val="D65AD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9F69B3"/>
    <w:multiLevelType w:val="hybridMultilevel"/>
    <w:tmpl w:val="7848FAE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D20306"/>
    <w:multiLevelType w:val="hybridMultilevel"/>
    <w:tmpl w:val="4088F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DA02B9"/>
    <w:multiLevelType w:val="hybridMultilevel"/>
    <w:tmpl w:val="3DA07E1A"/>
    <w:lvl w:ilvl="0" w:tplc="FFFFFFFF">
      <w:start w:val="1"/>
      <w:numFmt w:val="bullet"/>
      <w:lvlText w:val=""/>
      <w:lvlJc w:val="left"/>
      <w:pPr>
        <w:ind w:left="770" w:hanging="360"/>
      </w:pPr>
      <w:rPr>
        <w:rFonts w:ascii="Symbol" w:hAnsi="Symbol" w:hint="default"/>
        <w:color w:val="AA890A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5" w15:restartNumberingAfterBreak="0">
    <w:nsid w:val="7D9E6AD9"/>
    <w:multiLevelType w:val="hybridMultilevel"/>
    <w:tmpl w:val="8E2248DE"/>
    <w:lvl w:ilvl="0" w:tplc="E190DC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A890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11"/>
  </w:num>
  <w:num w:numId="4">
    <w:abstractNumId w:val="21"/>
  </w:num>
  <w:num w:numId="5">
    <w:abstractNumId w:val="9"/>
  </w:num>
  <w:num w:numId="6">
    <w:abstractNumId w:val="10"/>
  </w:num>
  <w:num w:numId="7">
    <w:abstractNumId w:val="30"/>
  </w:num>
  <w:num w:numId="8">
    <w:abstractNumId w:val="8"/>
  </w:num>
  <w:num w:numId="9">
    <w:abstractNumId w:val="20"/>
  </w:num>
  <w:num w:numId="10">
    <w:abstractNumId w:val="4"/>
  </w:num>
  <w:num w:numId="11">
    <w:abstractNumId w:val="22"/>
  </w:num>
  <w:num w:numId="12">
    <w:abstractNumId w:val="16"/>
  </w:num>
  <w:num w:numId="13">
    <w:abstractNumId w:val="5"/>
  </w:num>
  <w:num w:numId="14">
    <w:abstractNumId w:val="26"/>
  </w:num>
  <w:num w:numId="15">
    <w:abstractNumId w:val="31"/>
  </w:num>
  <w:num w:numId="16">
    <w:abstractNumId w:val="14"/>
  </w:num>
  <w:num w:numId="17">
    <w:abstractNumId w:val="35"/>
  </w:num>
  <w:num w:numId="18">
    <w:abstractNumId w:val="33"/>
  </w:num>
  <w:num w:numId="19">
    <w:abstractNumId w:val="12"/>
  </w:num>
  <w:num w:numId="20">
    <w:abstractNumId w:val="32"/>
  </w:num>
  <w:num w:numId="21">
    <w:abstractNumId w:val="24"/>
  </w:num>
  <w:num w:numId="22">
    <w:abstractNumId w:val="15"/>
  </w:num>
  <w:num w:numId="23">
    <w:abstractNumId w:val="6"/>
  </w:num>
  <w:num w:numId="24">
    <w:abstractNumId w:val="1"/>
  </w:num>
  <w:num w:numId="25">
    <w:abstractNumId w:val="13"/>
  </w:num>
  <w:num w:numId="26">
    <w:abstractNumId w:val="28"/>
  </w:num>
  <w:num w:numId="27">
    <w:abstractNumId w:val="3"/>
  </w:num>
  <w:num w:numId="28">
    <w:abstractNumId w:val="29"/>
  </w:num>
  <w:num w:numId="29">
    <w:abstractNumId w:val="34"/>
  </w:num>
  <w:num w:numId="30">
    <w:abstractNumId w:val="23"/>
  </w:num>
  <w:num w:numId="31">
    <w:abstractNumId w:val="0"/>
  </w:num>
  <w:num w:numId="32">
    <w:abstractNumId w:val="27"/>
  </w:num>
  <w:num w:numId="33">
    <w:abstractNumId w:val="7"/>
  </w:num>
  <w:num w:numId="34">
    <w:abstractNumId w:val="17"/>
  </w:num>
  <w:num w:numId="35">
    <w:abstractNumId w:val="2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8AA"/>
    <w:rsid w:val="000020AD"/>
    <w:rsid w:val="00002497"/>
    <w:rsid w:val="00003A5D"/>
    <w:rsid w:val="00004569"/>
    <w:rsid w:val="00005659"/>
    <w:rsid w:val="00010AD0"/>
    <w:rsid w:val="0001253D"/>
    <w:rsid w:val="00013B4E"/>
    <w:rsid w:val="0001427F"/>
    <w:rsid w:val="0001574F"/>
    <w:rsid w:val="00023A92"/>
    <w:rsid w:val="0002632C"/>
    <w:rsid w:val="0002667D"/>
    <w:rsid w:val="000274E8"/>
    <w:rsid w:val="00036AED"/>
    <w:rsid w:val="00046924"/>
    <w:rsid w:val="0004757D"/>
    <w:rsid w:val="00047BED"/>
    <w:rsid w:val="00051973"/>
    <w:rsid w:val="00052973"/>
    <w:rsid w:val="0005715A"/>
    <w:rsid w:val="00057209"/>
    <w:rsid w:val="00060811"/>
    <w:rsid w:val="00060BD8"/>
    <w:rsid w:val="0006652C"/>
    <w:rsid w:val="000723AB"/>
    <w:rsid w:val="00072820"/>
    <w:rsid w:val="000731D5"/>
    <w:rsid w:val="00080F23"/>
    <w:rsid w:val="00082C4E"/>
    <w:rsid w:val="00096D97"/>
    <w:rsid w:val="000A6FCE"/>
    <w:rsid w:val="000A75F2"/>
    <w:rsid w:val="000B4062"/>
    <w:rsid w:val="000B44D0"/>
    <w:rsid w:val="000B62F6"/>
    <w:rsid w:val="000C16BA"/>
    <w:rsid w:val="000C3C65"/>
    <w:rsid w:val="000C3FE4"/>
    <w:rsid w:val="000C564A"/>
    <w:rsid w:val="000C74CD"/>
    <w:rsid w:val="000D41EF"/>
    <w:rsid w:val="000D6158"/>
    <w:rsid w:val="000D6BA4"/>
    <w:rsid w:val="000D7EA1"/>
    <w:rsid w:val="000E2D17"/>
    <w:rsid w:val="000E3D6C"/>
    <w:rsid w:val="000E53A1"/>
    <w:rsid w:val="000E7787"/>
    <w:rsid w:val="000F0892"/>
    <w:rsid w:val="000F2E37"/>
    <w:rsid w:val="000F4227"/>
    <w:rsid w:val="00101511"/>
    <w:rsid w:val="0010660B"/>
    <w:rsid w:val="00113A64"/>
    <w:rsid w:val="00123B00"/>
    <w:rsid w:val="00124DBA"/>
    <w:rsid w:val="00126503"/>
    <w:rsid w:val="001277A3"/>
    <w:rsid w:val="0013215C"/>
    <w:rsid w:val="0013245A"/>
    <w:rsid w:val="00135F4A"/>
    <w:rsid w:val="00137467"/>
    <w:rsid w:val="00142F37"/>
    <w:rsid w:val="0014379F"/>
    <w:rsid w:val="00147476"/>
    <w:rsid w:val="00153D8D"/>
    <w:rsid w:val="00162210"/>
    <w:rsid w:val="00162663"/>
    <w:rsid w:val="00165ADD"/>
    <w:rsid w:val="001707A0"/>
    <w:rsid w:val="00170986"/>
    <w:rsid w:val="00171281"/>
    <w:rsid w:val="001751C2"/>
    <w:rsid w:val="001760AF"/>
    <w:rsid w:val="00176146"/>
    <w:rsid w:val="00176588"/>
    <w:rsid w:val="001778EB"/>
    <w:rsid w:val="00180229"/>
    <w:rsid w:val="00182886"/>
    <w:rsid w:val="00185AAA"/>
    <w:rsid w:val="00185AFA"/>
    <w:rsid w:val="00193191"/>
    <w:rsid w:val="001939AA"/>
    <w:rsid w:val="00194CB5"/>
    <w:rsid w:val="001A1DD1"/>
    <w:rsid w:val="001A7A66"/>
    <w:rsid w:val="001B063C"/>
    <w:rsid w:val="001B3DFC"/>
    <w:rsid w:val="001B7E89"/>
    <w:rsid w:val="001C09F9"/>
    <w:rsid w:val="001C28A1"/>
    <w:rsid w:val="001D61FE"/>
    <w:rsid w:val="001D6DF2"/>
    <w:rsid w:val="001F03AF"/>
    <w:rsid w:val="001F2011"/>
    <w:rsid w:val="001F2DA6"/>
    <w:rsid w:val="001F4654"/>
    <w:rsid w:val="0020026D"/>
    <w:rsid w:val="00203857"/>
    <w:rsid w:val="00206564"/>
    <w:rsid w:val="00206800"/>
    <w:rsid w:val="002077DF"/>
    <w:rsid w:val="002135EA"/>
    <w:rsid w:val="00214D46"/>
    <w:rsid w:val="0022281B"/>
    <w:rsid w:val="00224825"/>
    <w:rsid w:val="00224A24"/>
    <w:rsid w:val="0022626D"/>
    <w:rsid w:val="002340EF"/>
    <w:rsid w:val="002508A7"/>
    <w:rsid w:val="00251CFE"/>
    <w:rsid w:val="002529C3"/>
    <w:rsid w:val="00252A98"/>
    <w:rsid w:val="0025407D"/>
    <w:rsid w:val="00254B31"/>
    <w:rsid w:val="00262D62"/>
    <w:rsid w:val="00265936"/>
    <w:rsid w:val="0026664D"/>
    <w:rsid w:val="0026742A"/>
    <w:rsid w:val="002727D1"/>
    <w:rsid w:val="00276BB4"/>
    <w:rsid w:val="00280656"/>
    <w:rsid w:val="00282154"/>
    <w:rsid w:val="002844AF"/>
    <w:rsid w:val="00285B1D"/>
    <w:rsid w:val="00290097"/>
    <w:rsid w:val="002912ED"/>
    <w:rsid w:val="00291825"/>
    <w:rsid w:val="002973E9"/>
    <w:rsid w:val="002A279B"/>
    <w:rsid w:val="002A2927"/>
    <w:rsid w:val="002A2C92"/>
    <w:rsid w:val="002A6D65"/>
    <w:rsid w:val="002B16D8"/>
    <w:rsid w:val="002B1B87"/>
    <w:rsid w:val="002B28D3"/>
    <w:rsid w:val="002B2C9B"/>
    <w:rsid w:val="002B2F83"/>
    <w:rsid w:val="002B65A0"/>
    <w:rsid w:val="002C017F"/>
    <w:rsid w:val="002C3672"/>
    <w:rsid w:val="002C73DE"/>
    <w:rsid w:val="002D3B49"/>
    <w:rsid w:val="002D3F38"/>
    <w:rsid w:val="002D46FD"/>
    <w:rsid w:val="002D64BE"/>
    <w:rsid w:val="002E19E4"/>
    <w:rsid w:val="002E3175"/>
    <w:rsid w:val="002E5544"/>
    <w:rsid w:val="002F7A5F"/>
    <w:rsid w:val="00313E90"/>
    <w:rsid w:val="0031472F"/>
    <w:rsid w:val="0031484C"/>
    <w:rsid w:val="00314850"/>
    <w:rsid w:val="003152A4"/>
    <w:rsid w:val="00317314"/>
    <w:rsid w:val="00323719"/>
    <w:rsid w:val="0032609C"/>
    <w:rsid w:val="00326694"/>
    <w:rsid w:val="0033070A"/>
    <w:rsid w:val="0033141A"/>
    <w:rsid w:val="00331DD2"/>
    <w:rsid w:val="00334084"/>
    <w:rsid w:val="0034345D"/>
    <w:rsid w:val="00343AA8"/>
    <w:rsid w:val="00352063"/>
    <w:rsid w:val="00353E0C"/>
    <w:rsid w:val="003549EE"/>
    <w:rsid w:val="00355597"/>
    <w:rsid w:val="00356D1C"/>
    <w:rsid w:val="003615DB"/>
    <w:rsid w:val="003640DA"/>
    <w:rsid w:val="00365915"/>
    <w:rsid w:val="00366C1A"/>
    <w:rsid w:val="00367662"/>
    <w:rsid w:val="00370C4B"/>
    <w:rsid w:val="00374486"/>
    <w:rsid w:val="00376404"/>
    <w:rsid w:val="003773A4"/>
    <w:rsid w:val="003778A3"/>
    <w:rsid w:val="00380D86"/>
    <w:rsid w:val="00382BE1"/>
    <w:rsid w:val="003838A9"/>
    <w:rsid w:val="00384B31"/>
    <w:rsid w:val="0038625D"/>
    <w:rsid w:val="003869B9"/>
    <w:rsid w:val="00392FBF"/>
    <w:rsid w:val="0039349A"/>
    <w:rsid w:val="0039685F"/>
    <w:rsid w:val="00396DC5"/>
    <w:rsid w:val="003A1F4D"/>
    <w:rsid w:val="003A5A0C"/>
    <w:rsid w:val="003A5DB3"/>
    <w:rsid w:val="003A7139"/>
    <w:rsid w:val="003B2221"/>
    <w:rsid w:val="003B4A7B"/>
    <w:rsid w:val="003B5294"/>
    <w:rsid w:val="003B56F0"/>
    <w:rsid w:val="003B73EA"/>
    <w:rsid w:val="003C1005"/>
    <w:rsid w:val="003C119B"/>
    <w:rsid w:val="003C2237"/>
    <w:rsid w:val="003C2571"/>
    <w:rsid w:val="003C4985"/>
    <w:rsid w:val="003D2203"/>
    <w:rsid w:val="003D2BFF"/>
    <w:rsid w:val="003D49AA"/>
    <w:rsid w:val="003D5937"/>
    <w:rsid w:val="003E3E8D"/>
    <w:rsid w:val="003E6785"/>
    <w:rsid w:val="003F1917"/>
    <w:rsid w:val="003F30A9"/>
    <w:rsid w:val="003F5681"/>
    <w:rsid w:val="00400BBC"/>
    <w:rsid w:val="00400FBA"/>
    <w:rsid w:val="00405909"/>
    <w:rsid w:val="00407436"/>
    <w:rsid w:val="0040765E"/>
    <w:rsid w:val="00410EB2"/>
    <w:rsid w:val="004131FF"/>
    <w:rsid w:val="004158EB"/>
    <w:rsid w:val="004169A6"/>
    <w:rsid w:val="004218A7"/>
    <w:rsid w:val="00424383"/>
    <w:rsid w:val="004248A5"/>
    <w:rsid w:val="004276AC"/>
    <w:rsid w:val="00427910"/>
    <w:rsid w:val="00427CDA"/>
    <w:rsid w:val="00431C94"/>
    <w:rsid w:val="0043209E"/>
    <w:rsid w:val="0043623C"/>
    <w:rsid w:val="00437D10"/>
    <w:rsid w:val="00442A5F"/>
    <w:rsid w:val="0044545C"/>
    <w:rsid w:val="00460BD6"/>
    <w:rsid w:val="00463224"/>
    <w:rsid w:val="00464509"/>
    <w:rsid w:val="00465CF3"/>
    <w:rsid w:val="00465E35"/>
    <w:rsid w:val="00466322"/>
    <w:rsid w:val="00466F34"/>
    <w:rsid w:val="00474F45"/>
    <w:rsid w:val="00476067"/>
    <w:rsid w:val="00484EE8"/>
    <w:rsid w:val="004919E5"/>
    <w:rsid w:val="004959DA"/>
    <w:rsid w:val="0049673A"/>
    <w:rsid w:val="004A1A9B"/>
    <w:rsid w:val="004A2135"/>
    <w:rsid w:val="004A2CB1"/>
    <w:rsid w:val="004A341E"/>
    <w:rsid w:val="004A5F23"/>
    <w:rsid w:val="004B636F"/>
    <w:rsid w:val="004B72D7"/>
    <w:rsid w:val="004B7CA5"/>
    <w:rsid w:val="004E240F"/>
    <w:rsid w:val="004E3E65"/>
    <w:rsid w:val="004E6C04"/>
    <w:rsid w:val="004F0FEB"/>
    <w:rsid w:val="004F12CD"/>
    <w:rsid w:val="004F149A"/>
    <w:rsid w:val="004F446F"/>
    <w:rsid w:val="005033F2"/>
    <w:rsid w:val="00503557"/>
    <w:rsid w:val="00504A21"/>
    <w:rsid w:val="005053F1"/>
    <w:rsid w:val="00507D3D"/>
    <w:rsid w:val="00511FF7"/>
    <w:rsid w:val="00513432"/>
    <w:rsid w:val="0051745D"/>
    <w:rsid w:val="00524381"/>
    <w:rsid w:val="005250F3"/>
    <w:rsid w:val="0052643C"/>
    <w:rsid w:val="00530361"/>
    <w:rsid w:val="00532C2F"/>
    <w:rsid w:val="0053479B"/>
    <w:rsid w:val="00534CDB"/>
    <w:rsid w:val="00534E98"/>
    <w:rsid w:val="005423EE"/>
    <w:rsid w:val="00545B10"/>
    <w:rsid w:val="005475DC"/>
    <w:rsid w:val="00547E73"/>
    <w:rsid w:val="0055022C"/>
    <w:rsid w:val="005505D2"/>
    <w:rsid w:val="005513D7"/>
    <w:rsid w:val="00551A94"/>
    <w:rsid w:val="00552242"/>
    <w:rsid w:val="00553D2D"/>
    <w:rsid w:val="0055584D"/>
    <w:rsid w:val="005559BD"/>
    <w:rsid w:val="00556669"/>
    <w:rsid w:val="005607DE"/>
    <w:rsid w:val="005609DD"/>
    <w:rsid w:val="00562D1F"/>
    <w:rsid w:val="00570E2D"/>
    <w:rsid w:val="00571B36"/>
    <w:rsid w:val="00574470"/>
    <w:rsid w:val="00576C5F"/>
    <w:rsid w:val="00577C1B"/>
    <w:rsid w:val="005810C4"/>
    <w:rsid w:val="00583B05"/>
    <w:rsid w:val="005848C8"/>
    <w:rsid w:val="00586B9D"/>
    <w:rsid w:val="0058717D"/>
    <w:rsid w:val="00587BFB"/>
    <w:rsid w:val="00590086"/>
    <w:rsid w:val="005929C0"/>
    <w:rsid w:val="00597C1B"/>
    <w:rsid w:val="005A2438"/>
    <w:rsid w:val="005A39BA"/>
    <w:rsid w:val="005B1F35"/>
    <w:rsid w:val="005B2366"/>
    <w:rsid w:val="005B33E3"/>
    <w:rsid w:val="005B3DE4"/>
    <w:rsid w:val="005B4775"/>
    <w:rsid w:val="005B49C9"/>
    <w:rsid w:val="005B51E1"/>
    <w:rsid w:val="005B7241"/>
    <w:rsid w:val="005C04DC"/>
    <w:rsid w:val="005C1FD3"/>
    <w:rsid w:val="005C5B3B"/>
    <w:rsid w:val="005D3E1C"/>
    <w:rsid w:val="005D581D"/>
    <w:rsid w:val="005D6312"/>
    <w:rsid w:val="005D7529"/>
    <w:rsid w:val="005E2259"/>
    <w:rsid w:val="005E45F0"/>
    <w:rsid w:val="005E6E35"/>
    <w:rsid w:val="005F13E4"/>
    <w:rsid w:val="005F2C94"/>
    <w:rsid w:val="005F6B56"/>
    <w:rsid w:val="006036FD"/>
    <w:rsid w:val="00604165"/>
    <w:rsid w:val="00610D56"/>
    <w:rsid w:val="006166E0"/>
    <w:rsid w:val="006169C4"/>
    <w:rsid w:val="006219A1"/>
    <w:rsid w:val="00625492"/>
    <w:rsid w:val="0062688D"/>
    <w:rsid w:val="006300D5"/>
    <w:rsid w:val="006307DA"/>
    <w:rsid w:val="00630E57"/>
    <w:rsid w:val="0063130D"/>
    <w:rsid w:val="006360A4"/>
    <w:rsid w:val="00636735"/>
    <w:rsid w:val="00641D13"/>
    <w:rsid w:val="00643881"/>
    <w:rsid w:val="00646658"/>
    <w:rsid w:val="00651DE1"/>
    <w:rsid w:val="006539BF"/>
    <w:rsid w:val="00653BC9"/>
    <w:rsid w:val="00653E73"/>
    <w:rsid w:val="00656400"/>
    <w:rsid w:val="006609E4"/>
    <w:rsid w:val="006612E3"/>
    <w:rsid w:val="00662151"/>
    <w:rsid w:val="00665248"/>
    <w:rsid w:val="00666819"/>
    <w:rsid w:val="0066717B"/>
    <w:rsid w:val="006679EA"/>
    <w:rsid w:val="006717B0"/>
    <w:rsid w:val="0067276B"/>
    <w:rsid w:val="00674AAB"/>
    <w:rsid w:val="006758B3"/>
    <w:rsid w:val="00680893"/>
    <w:rsid w:val="00681C45"/>
    <w:rsid w:val="006826FD"/>
    <w:rsid w:val="00683E56"/>
    <w:rsid w:val="006852B5"/>
    <w:rsid w:val="00687031"/>
    <w:rsid w:val="00690C97"/>
    <w:rsid w:val="00691957"/>
    <w:rsid w:val="006A7A64"/>
    <w:rsid w:val="006B171E"/>
    <w:rsid w:val="006B3465"/>
    <w:rsid w:val="006B58C9"/>
    <w:rsid w:val="006C1CA8"/>
    <w:rsid w:val="006C24C8"/>
    <w:rsid w:val="006C2C64"/>
    <w:rsid w:val="006C743E"/>
    <w:rsid w:val="006D01C5"/>
    <w:rsid w:val="006D1140"/>
    <w:rsid w:val="006D2EAD"/>
    <w:rsid w:val="006D6F32"/>
    <w:rsid w:val="006D7A19"/>
    <w:rsid w:val="006E2469"/>
    <w:rsid w:val="006E7F26"/>
    <w:rsid w:val="006F058A"/>
    <w:rsid w:val="00702AB9"/>
    <w:rsid w:val="007058F2"/>
    <w:rsid w:val="00707371"/>
    <w:rsid w:val="00711732"/>
    <w:rsid w:val="00712F86"/>
    <w:rsid w:val="0071716E"/>
    <w:rsid w:val="007173D4"/>
    <w:rsid w:val="00725B36"/>
    <w:rsid w:val="00733267"/>
    <w:rsid w:val="00733D41"/>
    <w:rsid w:val="007368B6"/>
    <w:rsid w:val="007371CF"/>
    <w:rsid w:val="00737B25"/>
    <w:rsid w:val="007426D6"/>
    <w:rsid w:val="0074328C"/>
    <w:rsid w:val="00743598"/>
    <w:rsid w:val="0074456C"/>
    <w:rsid w:val="00745177"/>
    <w:rsid w:val="00745E42"/>
    <w:rsid w:val="0075289D"/>
    <w:rsid w:val="00755B63"/>
    <w:rsid w:val="00760C91"/>
    <w:rsid w:val="00770AAD"/>
    <w:rsid w:val="0077160A"/>
    <w:rsid w:val="0078328D"/>
    <w:rsid w:val="007876FC"/>
    <w:rsid w:val="0079265D"/>
    <w:rsid w:val="0079308A"/>
    <w:rsid w:val="00797007"/>
    <w:rsid w:val="007A09E7"/>
    <w:rsid w:val="007A5713"/>
    <w:rsid w:val="007B1090"/>
    <w:rsid w:val="007B6F8E"/>
    <w:rsid w:val="007B7A7C"/>
    <w:rsid w:val="007C3AD2"/>
    <w:rsid w:val="007C4972"/>
    <w:rsid w:val="007C4E1F"/>
    <w:rsid w:val="007D12B4"/>
    <w:rsid w:val="007D6556"/>
    <w:rsid w:val="007D740E"/>
    <w:rsid w:val="007E18BD"/>
    <w:rsid w:val="007E6B81"/>
    <w:rsid w:val="007F224A"/>
    <w:rsid w:val="007F2D63"/>
    <w:rsid w:val="007F4515"/>
    <w:rsid w:val="007F76E4"/>
    <w:rsid w:val="0080073D"/>
    <w:rsid w:val="00801522"/>
    <w:rsid w:val="00802D16"/>
    <w:rsid w:val="00805DC5"/>
    <w:rsid w:val="00812B0D"/>
    <w:rsid w:val="00813C89"/>
    <w:rsid w:val="00817C43"/>
    <w:rsid w:val="00821C0F"/>
    <w:rsid w:val="00821C88"/>
    <w:rsid w:val="008236B7"/>
    <w:rsid w:val="0082729E"/>
    <w:rsid w:val="00830D05"/>
    <w:rsid w:val="00834157"/>
    <w:rsid w:val="0084465C"/>
    <w:rsid w:val="008461D3"/>
    <w:rsid w:val="00847BD6"/>
    <w:rsid w:val="00850E2D"/>
    <w:rsid w:val="00853C79"/>
    <w:rsid w:val="008545B9"/>
    <w:rsid w:val="008556AC"/>
    <w:rsid w:val="008563DF"/>
    <w:rsid w:val="00857BD8"/>
    <w:rsid w:val="00857C98"/>
    <w:rsid w:val="00860D6A"/>
    <w:rsid w:val="00865242"/>
    <w:rsid w:val="00882F60"/>
    <w:rsid w:val="0088455A"/>
    <w:rsid w:val="008918FE"/>
    <w:rsid w:val="00894165"/>
    <w:rsid w:val="00897D26"/>
    <w:rsid w:val="00897DC2"/>
    <w:rsid w:val="008A07A2"/>
    <w:rsid w:val="008A1049"/>
    <w:rsid w:val="008A1148"/>
    <w:rsid w:val="008A128E"/>
    <w:rsid w:val="008A1BF3"/>
    <w:rsid w:val="008A357E"/>
    <w:rsid w:val="008A658D"/>
    <w:rsid w:val="008B11E5"/>
    <w:rsid w:val="008B26F5"/>
    <w:rsid w:val="008B70F0"/>
    <w:rsid w:val="008B79CB"/>
    <w:rsid w:val="008B7AB2"/>
    <w:rsid w:val="008C0565"/>
    <w:rsid w:val="008C17CF"/>
    <w:rsid w:val="008C46C6"/>
    <w:rsid w:val="008C4BEB"/>
    <w:rsid w:val="008C7010"/>
    <w:rsid w:val="008D637D"/>
    <w:rsid w:val="008D7939"/>
    <w:rsid w:val="008E3D1D"/>
    <w:rsid w:val="008E4F30"/>
    <w:rsid w:val="008E626B"/>
    <w:rsid w:val="008E704D"/>
    <w:rsid w:val="008E7A51"/>
    <w:rsid w:val="008F301A"/>
    <w:rsid w:val="00900DD0"/>
    <w:rsid w:val="009109B4"/>
    <w:rsid w:val="00910B30"/>
    <w:rsid w:val="00913D7E"/>
    <w:rsid w:val="009206AC"/>
    <w:rsid w:val="00920730"/>
    <w:rsid w:val="00922205"/>
    <w:rsid w:val="00922866"/>
    <w:rsid w:val="0092343E"/>
    <w:rsid w:val="00923E0B"/>
    <w:rsid w:val="00934676"/>
    <w:rsid w:val="00934B90"/>
    <w:rsid w:val="009358AA"/>
    <w:rsid w:val="00936A2E"/>
    <w:rsid w:val="0093719B"/>
    <w:rsid w:val="00937636"/>
    <w:rsid w:val="00937BFB"/>
    <w:rsid w:val="0094132C"/>
    <w:rsid w:val="0094259A"/>
    <w:rsid w:val="00943CB6"/>
    <w:rsid w:val="009500A8"/>
    <w:rsid w:val="00953EFB"/>
    <w:rsid w:val="009578CA"/>
    <w:rsid w:val="00962CB2"/>
    <w:rsid w:val="00963076"/>
    <w:rsid w:val="0096348C"/>
    <w:rsid w:val="00966025"/>
    <w:rsid w:val="00967FC9"/>
    <w:rsid w:val="00971F55"/>
    <w:rsid w:val="009728B6"/>
    <w:rsid w:val="009728BB"/>
    <w:rsid w:val="009751C5"/>
    <w:rsid w:val="00980D1C"/>
    <w:rsid w:val="00984432"/>
    <w:rsid w:val="00987A17"/>
    <w:rsid w:val="00991CB5"/>
    <w:rsid w:val="009920C0"/>
    <w:rsid w:val="00995F6F"/>
    <w:rsid w:val="00997F19"/>
    <w:rsid w:val="009A1431"/>
    <w:rsid w:val="009A2D81"/>
    <w:rsid w:val="009B1F2E"/>
    <w:rsid w:val="009B5F64"/>
    <w:rsid w:val="009B7764"/>
    <w:rsid w:val="009B7C90"/>
    <w:rsid w:val="009C0004"/>
    <w:rsid w:val="009D0CBC"/>
    <w:rsid w:val="009D2F63"/>
    <w:rsid w:val="009D6C67"/>
    <w:rsid w:val="009D73CB"/>
    <w:rsid w:val="009E26FA"/>
    <w:rsid w:val="009E3EA7"/>
    <w:rsid w:val="009E42A5"/>
    <w:rsid w:val="009F03BB"/>
    <w:rsid w:val="009F1941"/>
    <w:rsid w:val="009F556A"/>
    <w:rsid w:val="009F57CB"/>
    <w:rsid w:val="009F5A35"/>
    <w:rsid w:val="009F5B11"/>
    <w:rsid w:val="00A00668"/>
    <w:rsid w:val="00A00D8A"/>
    <w:rsid w:val="00A017AE"/>
    <w:rsid w:val="00A021A4"/>
    <w:rsid w:val="00A11BF0"/>
    <w:rsid w:val="00A13E5C"/>
    <w:rsid w:val="00A15A3B"/>
    <w:rsid w:val="00A15DC0"/>
    <w:rsid w:val="00A241C1"/>
    <w:rsid w:val="00A2612B"/>
    <w:rsid w:val="00A33BDB"/>
    <w:rsid w:val="00A352B7"/>
    <w:rsid w:val="00A36549"/>
    <w:rsid w:val="00A37E98"/>
    <w:rsid w:val="00A45587"/>
    <w:rsid w:val="00A4699D"/>
    <w:rsid w:val="00A46CCB"/>
    <w:rsid w:val="00A5048E"/>
    <w:rsid w:val="00A56676"/>
    <w:rsid w:val="00A70FC8"/>
    <w:rsid w:val="00A71F6F"/>
    <w:rsid w:val="00A72B6B"/>
    <w:rsid w:val="00A73228"/>
    <w:rsid w:val="00A808E0"/>
    <w:rsid w:val="00A84A72"/>
    <w:rsid w:val="00A90248"/>
    <w:rsid w:val="00A9104E"/>
    <w:rsid w:val="00A9344F"/>
    <w:rsid w:val="00A94FB7"/>
    <w:rsid w:val="00AA07FE"/>
    <w:rsid w:val="00AA17BF"/>
    <w:rsid w:val="00AA1A58"/>
    <w:rsid w:val="00AA2DF3"/>
    <w:rsid w:val="00AA3AA0"/>
    <w:rsid w:val="00AA4A8A"/>
    <w:rsid w:val="00AA53DF"/>
    <w:rsid w:val="00AB1239"/>
    <w:rsid w:val="00AB2D4E"/>
    <w:rsid w:val="00AB358C"/>
    <w:rsid w:val="00AB4607"/>
    <w:rsid w:val="00AC2A41"/>
    <w:rsid w:val="00AC4E2A"/>
    <w:rsid w:val="00AC6E23"/>
    <w:rsid w:val="00AD0C89"/>
    <w:rsid w:val="00AD30D7"/>
    <w:rsid w:val="00AD3D65"/>
    <w:rsid w:val="00AD3F5F"/>
    <w:rsid w:val="00AD677D"/>
    <w:rsid w:val="00AE0558"/>
    <w:rsid w:val="00AE232A"/>
    <w:rsid w:val="00AE2377"/>
    <w:rsid w:val="00AE4F80"/>
    <w:rsid w:val="00AE581D"/>
    <w:rsid w:val="00AE5933"/>
    <w:rsid w:val="00AF0DD1"/>
    <w:rsid w:val="00AF32C0"/>
    <w:rsid w:val="00AF4EAD"/>
    <w:rsid w:val="00AF7CCD"/>
    <w:rsid w:val="00B05612"/>
    <w:rsid w:val="00B06C85"/>
    <w:rsid w:val="00B06FE4"/>
    <w:rsid w:val="00B12505"/>
    <w:rsid w:val="00B14858"/>
    <w:rsid w:val="00B1500A"/>
    <w:rsid w:val="00B21661"/>
    <w:rsid w:val="00B21D71"/>
    <w:rsid w:val="00B23D9A"/>
    <w:rsid w:val="00B23E2E"/>
    <w:rsid w:val="00B3240F"/>
    <w:rsid w:val="00B35010"/>
    <w:rsid w:val="00B354ED"/>
    <w:rsid w:val="00B409EF"/>
    <w:rsid w:val="00B42CD7"/>
    <w:rsid w:val="00B5027F"/>
    <w:rsid w:val="00B519CB"/>
    <w:rsid w:val="00B51C89"/>
    <w:rsid w:val="00B62D8F"/>
    <w:rsid w:val="00B633A8"/>
    <w:rsid w:val="00B6738A"/>
    <w:rsid w:val="00B67E82"/>
    <w:rsid w:val="00B70A99"/>
    <w:rsid w:val="00B71D3E"/>
    <w:rsid w:val="00B748DB"/>
    <w:rsid w:val="00B82098"/>
    <w:rsid w:val="00B82A61"/>
    <w:rsid w:val="00B84E57"/>
    <w:rsid w:val="00B91084"/>
    <w:rsid w:val="00B913E7"/>
    <w:rsid w:val="00B97377"/>
    <w:rsid w:val="00BA2A76"/>
    <w:rsid w:val="00BB18BB"/>
    <w:rsid w:val="00BB47D7"/>
    <w:rsid w:val="00BB6FDB"/>
    <w:rsid w:val="00BC397C"/>
    <w:rsid w:val="00BC7880"/>
    <w:rsid w:val="00BD1808"/>
    <w:rsid w:val="00BD1ABC"/>
    <w:rsid w:val="00BD73A6"/>
    <w:rsid w:val="00BE10F8"/>
    <w:rsid w:val="00BF0DB2"/>
    <w:rsid w:val="00BF14B8"/>
    <w:rsid w:val="00BF2640"/>
    <w:rsid w:val="00BF332F"/>
    <w:rsid w:val="00BF584B"/>
    <w:rsid w:val="00C00519"/>
    <w:rsid w:val="00C02079"/>
    <w:rsid w:val="00C05FCF"/>
    <w:rsid w:val="00C10C52"/>
    <w:rsid w:val="00C1261C"/>
    <w:rsid w:val="00C13BDA"/>
    <w:rsid w:val="00C140BB"/>
    <w:rsid w:val="00C15C6D"/>
    <w:rsid w:val="00C16297"/>
    <w:rsid w:val="00C170B2"/>
    <w:rsid w:val="00C33C01"/>
    <w:rsid w:val="00C376DD"/>
    <w:rsid w:val="00C40F0A"/>
    <w:rsid w:val="00C437C7"/>
    <w:rsid w:val="00C4709C"/>
    <w:rsid w:val="00C50846"/>
    <w:rsid w:val="00C51578"/>
    <w:rsid w:val="00C52F3C"/>
    <w:rsid w:val="00C5507D"/>
    <w:rsid w:val="00C56B9B"/>
    <w:rsid w:val="00C62C7E"/>
    <w:rsid w:val="00C63998"/>
    <w:rsid w:val="00C64188"/>
    <w:rsid w:val="00C65DA8"/>
    <w:rsid w:val="00C664E4"/>
    <w:rsid w:val="00C70AAA"/>
    <w:rsid w:val="00C71955"/>
    <w:rsid w:val="00C726F8"/>
    <w:rsid w:val="00C802CF"/>
    <w:rsid w:val="00C80FF7"/>
    <w:rsid w:val="00C829D0"/>
    <w:rsid w:val="00C850FD"/>
    <w:rsid w:val="00C910AC"/>
    <w:rsid w:val="00CA68AF"/>
    <w:rsid w:val="00CB0406"/>
    <w:rsid w:val="00CB138D"/>
    <w:rsid w:val="00CB146C"/>
    <w:rsid w:val="00CB1812"/>
    <w:rsid w:val="00CB1F8A"/>
    <w:rsid w:val="00CB21E3"/>
    <w:rsid w:val="00CC0074"/>
    <w:rsid w:val="00CC4895"/>
    <w:rsid w:val="00CC6127"/>
    <w:rsid w:val="00CC6511"/>
    <w:rsid w:val="00CD0CBC"/>
    <w:rsid w:val="00CD294E"/>
    <w:rsid w:val="00CD2BD1"/>
    <w:rsid w:val="00CD74FB"/>
    <w:rsid w:val="00CE1F1F"/>
    <w:rsid w:val="00CF05B5"/>
    <w:rsid w:val="00CF261C"/>
    <w:rsid w:val="00CF399B"/>
    <w:rsid w:val="00CF54B5"/>
    <w:rsid w:val="00D00460"/>
    <w:rsid w:val="00D00DC0"/>
    <w:rsid w:val="00D0402B"/>
    <w:rsid w:val="00D074D7"/>
    <w:rsid w:val="00D07E94"/>
    <w:rsid w:val="00D104D9"/>
    <w:rsid w:val="00D12E1C"/>
    <w:rsid w:val="00D15449"/>
    <w:rsid w:val="00D15C1A"/>
    <w:rsid w:val="00D1603C"/>
    <w:rsid w:val="00D269B9"/>
    <w:rsid w:val="00D30925"/>
    <w:rsid w:val="00D30BD4"/>
    <w:rsid w:val="00D3242A"/>
    <w:rsid w:val="00D32C59"/>
    <w:rsid w:val="00D34638"/>
    <w:rsid w:val="00D35096"/>
    <w:rsid w:val="00D36E10"/>
    <w:rsid w:val="00D423F5"/>
    <w:rsid w:val="00D4375A"/>
    <w:rsid w:val="00D4538D"/>
    <w:rsid w:val="00D45A93"/>
    <w:rsid w:val="00D475D0"/>
    <w:rsid w:val="00D51AE1"/>
    <w:rsid w:val="00D526D6"/>
    <w:rsid w:val="00D54362"/>
    <w:rsid w:val="00D55308"/>
    <w:rsid w:val="00D55D58"/>
    <w:rsid w:val="00D566E3"/>
    <w:rsid w:val="00D60754"/>
    <w:rsid w:val="00D611EB"/>
    <w:rsid w:val="00D61F99"/>
    <w:rsid w:val="00D64C16"/>
    <w:rsid w:val="00D656C2"/>
    <w:rsid w:val="00D65F21"/>
    <w:rsid w:val="00D6688B"/>
    <w:rsid w:val="00D73CB4"/>
    <w:rsid w:val="00D7556C"/>
    <w:rsid w:val="00D7632B"/>
    <w:rsid w:val="00D810DA"/>
    <w:rsid w:val="00D83FAD"/>
    <w:rsid w:val="00D91144"/>
    <w:rsid w:val="00D913BB"/>
    <w:rsid w:val="00D933B7"/>
    <w:rsid w:val="00D93978"/>
    <w:rsid w:val="00D93F4C"/>
    <w:rsid w:val="00D9629D"/>
    <w:rsid w:val="00D97E9C"/>
    <w:rsid w:val="00DA5F3F"/>
    <w:rsid w:val="00DB1BDE"/>
    <w:rsid w:val="00DB3C7B"/>
    <w:rsid w:val="00DB68CD"/>
    <w:rsid w:val="00DB7DFF"/>
    <w:rsid w:val="00DC0AC6"/>
    <w:rsid w:val="00DC2E58"/>
    <w:rsid w:val="00DC4317"/>
    <w:rsid w:val="00DC47E0"/>
    <w:rsid w:val="00DC680E"/>
    <w:rsid w:val="00DD197D"/>
    <w:rsid w:val="00DD2E02"/>
    <w:rsid w:val="00DD3211"/>
    <w:rsid w:val="00DD4B00"/>
    <w:rsid w:val="00DD4F79"/>
    <w:rsid w:val="00DE22F7"/>
    <w:rsid w:val="00DE50C7"/>
    <w:rsid w:val="00DF374B"/>
    <w:rsid w:val="00DF3F18"/>
    <w:rsid w:val="00DF7B00"/>
    <w:rsid w:val="00E012F9"/>
    <w:rsid w:val="00E02A4A"/>
    <w:rsid w:val="00E02B54"/>
    <w:rsid w:val="00E02FC2"/>
    <w:rsid w:val="00E06A8F"/>
    <w:rsid w:val="00E0702F"/>
    <w:rsid w:val="00E07D18"/>
    <w:rsid w:val="00E100B8"/>
    <w:rsid w:val="00E1202A"/>
    <w:rsid w:val="00E12D34"/>
    <w:rsid w:val="00E13011"/>
    <w:rsid w:val="00E13CBA"/>
    <w:rsid w:val="00E15458"/>
    <w:rsid w:val="00E15C29"/>
    <w:rsid w:val="00E16D66"/>
    <w:rsid w:val="00E33916"/>
    <w:rsid w:val="00E346FE"/>
    <w:rsid w:val="00E446ED"/>
    <w:rsid w:val="00E454D7"/>
    <w:rsid w:val="00E4703A"/>
    <w:rsid w:val="00E5112D"/>
    <w:rsid w:val="00E52A83"/>
    <w:rsid w:val="00E53F63"/>
    <w:rsid w:val="00E600D6"/>
    <w:rsid w:val="00E617AF"/>
    <w:rsid w:val="00E62A40"/>
    <w:rsid w:val="00E70B1D"/>
    <w:rsid w:val="00E719F1"/>
    <w:rsid w:val="00E74374"/>
    <w:rsid w:val="00E75746"/>
    <w:rsid w:val="00E758E0"/>
    <w:rsid w:val="00E75C4A"/>
    <w:rsid w:val="00E81F03"/>
    <w:rsid w:val="00E837E8"/>
    <w:rsid w:val="00E844F3"/>
    <w:rsid w:val="00E86FBE"/>
    <w:rsid w:val="00E91217"/>
    <w:rsid w:val="00E924C9"/>
    <w:rsid w:val="00E93521"/>
    <w:rsid w:val="00E93BC4"/>
    <w:rsid w:val="00E940F2"/>
    <w:rsid w:val="00E94E6D"/>
    <w:rsid w:val="00E96F7C"/>
    <w:rsid w:val="00E97177"/>
    <w:rsid w:val="00E97AD6"/>
    <w:rsid w:val="00EA3333"/>
    <w:rsid w:val="00EA4EEC"/>
    <w:rsid w:val="00EB008E"/>
    <w:rsid w:val="00EB23F7"/>
    <w:rsid w:val="00EB5025"/>
    <w:rsid w:val="00EB7A8C"/>
    <w:rsid w:val="00ED52E7"/>
    <w:rsid w:val="00ED552E"/>
    <w:rsid w:val="00ED6D7D"/>
    <w:rsid w:val="00EE02AA"/>
    <w:rsid w:val="00EE2922"/>
    <w:rsid w:val="00EE5498"/>
    <w:rsid w:val="00EE5B47"/>
    <w:rsid w:val="00EE6FFF"/>
    <w:rsid w:val="00EF12EC"/>
    <w:rsid w:val="00EF1811"/>
    <w:rsid w:val="00EF3204"/>
    <w:rsid w:val="00EF331F"/>
    <w:rsid w:val="00EF43CB"/>
    <w:rsid w:val="00EF492F"/>
    <w:rsid w:val="00EF7703"/>
    <w:rsid w:val="00F024CB"/>
    <w:rsid w:val="00F16485"/>
    <w:rsid w:val="00F2275C"/>
    <w:rsid w:val="00F24A05"/>
    <w:rsid w:val="00F24B64"/>
    <w:rsid w:val="00F302EA"/>
    <w:rsid w:val="00F321D0"/>
    <w:rsid w:val="00F32F40"/>
    <w:rsid w:val="00F350F6"/>
    <w:rsid w:val="00F37455"/>
    <w:rsid w:val="00F40BD5"/>
    <w:rsid w:val="00F43365"/>
    <w:rsid w:val="00F45503"/>
    <w:rsid w:val="00F47D8F"/>
    <w:rsid w:val="00F51CAD"/>
    <w:rsid w:val="00F5329E"/>
    <w:rsid w:val="00F542BA"/>
    <w:rsid w:val="00F54F05"/>
    <w:rsid w:val="00F55279"/>
    <w:rsid w:val="00F55BB2"/>
    <w:rsid w:val="00F569C7"/>
    <w:rsid w:val="00F61EEB"/>
    <w:rsid w:val="00F63FD4"/>
    <w:rsid w:val="00F646A5"/>
    <w:rsid w:val="00F72942"/>
    <w:rsid w:val="00F74BBF"/>
    <w:rsid w:val="00F75271"/>
    <w:rsid w:val="00F807B6"/>
    <w:rsid w:val="00F81BA0"/>
    <w:rsid w:val="00F82DEC"/>
    <w:rsid w:val="00F8746F"/>
    <w:rsid w:val="00F9159B"/>
    <w:rsid w:val="00F91A7B"/>
    <w:rsid w:val="00F9399B"/>
    <w:rsid w:val="00F958EA"/>
    <w:rsid w:val="00FA2160"/>
    <w:rsid w:val="00FA2ED2"/>
    <w:rsid w:val="00FA7E52"/>
    <w:rsid w:val="00FB387F"/>
    <w:rsid w:val="00FB4E54"/>
    <w:rsid w:val="00FD26D6"/>
    <w:rsid w:val="00FD459D"/>
    <w:rsid w:val="00FD721E"/>
    <w:rsid w:val="00FD73D7"/>
    <w:rsid w:val="00FE5362"/>
    <w:rsid w:val="00FE6F15"/>
    <w:rsid w:val="00FF0A89"/>
    <w:rsid w:val="00FF6A9B"/>
    <w:rsid w:val="00FF7318"/>
    <w:rsid w:val="00FF7E0D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803B5B"/>
  <w15:docId w15:val="{60F9F74B-4097-432F-ADE2-BA8B7E3AA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1DD1"/>
  </w:style>
  <w:style w:type="paragraph" w:styleId="Heading3">
    <w:name w:val="heading 3"/>
    <w:basedOn w:val="Normal"/>
    <w:link w:val="Heading3Char"/>
    <w:uiPriority w:val="9"/>
    <w:qFormat/>
    <w:rsid w:val="00A504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C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CB5"/>
  </w:style>
  <w:style w:type="paragraph" w:styleId="Footer">
    <w:name w:val="footer"/>
    <w:basedOn w:val="Normal"/>
    <w:link w:val="FooterChar"/>
    <w:uiPriority w:val="99"/>
    <w:unhideWhenUsed/>
    <w:rsid w:val="00991C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CB5"/>
  </w:style>
  <w:style w:type="paragraph" w:styleId="BalloonText">
    <w:name w:val="Balloon Text"/>
    <w:basedOn w:val="Normal"/>
    <w:link w:val="BalloonTextChar"/>
    <w:uiPriority w:val="99"/>
    <w:semiHidden/>
    <w:unhideWhenUsed/>
    <w:rsid w:val="00991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CB5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A5048E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50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A5048E"/>
  </w:style>
  <w:style w:type="character" w:styleId="Hyperlink">
    <w:name w:val="Hyperlink"/>
    <w:basedOn w:val="DefaultParagraphFont"/>
    <w:uiPriority w:val="99"/>
    <w:unhideWhenUsed/>
    <w:rsid w:val="00D97E9C"/>
    <w:rPr>
      <w:b/>
      <w:color w:val="AA890A"/>
      <w:u w:val="single"/>
    </w:rPr>
  </w:style>
  <w:style w:type="table" w:styleId="TableGrid">
    <w:name w:val="Table Grid"/>
    <w:basedOn w:val="TableNormal"/>
    <w:uiPriority w:val="59"/>
    <w:rsid w:val="005E4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58AA"/>
    <w:pPr>
      <w:ind w:left="720"/>
    </w:pPr>
    <w:rPr>
      <w:rFonts w:ascii="Calibri" w:hAnsi="Calibri" w:cs="Calibri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9C0004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67E8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7E8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67E8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F5B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5B11"/>
    <w:pPr>
      <w:spacing w:after="120" w:line="240" w:lineRule="auto"/>
      <w:jc w:val="both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5B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C7"/>
    <w:pPr>
      <w:spacing w:after="200"/>
      <w:jc w:val="left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C7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913BB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2674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51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ssets.publishing.service.gov.uk/government/uploads/system/uploads/attachment_data/file/581213/cgmanual.pdf" TargetMode="External"/><Relationship Id="rId18" Type="http://schemas.openxmlformats.org/officeDocument/2006/relationships/hyperlink" Target="http://psnc.org.uk/dsroles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psnc.org.uk/dstemplates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psnc.org.uk/dsptk" TargetMode="External"/><Relationship Id="rId17" Type="http://schemas.openxmlformats.org/officeDocument/2006/relationships/image" Target="media/image2.png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digital.nhs.uk/article/1414/General-Data-Protection-Regulation-guidance" TargetMode="External"/><Relationship Id="rId20" Type="http://schemas.openxmlformats.org/officeDocument/2006/relationships/hyperlink" Target="http://psnc.org.uk/dspt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psnc.org.uk/scrgp" TargetMode="External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://psnc.org.uk/d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ov.uk/government/groups/uk-caldicott-guardian-council" TargetMode="External"/><Relationship Id="rId22" Type="http://schemas.openxmlformats.org/officeDocument/2006/relationships/hyperlink" Target="mailto:it@psnc.org.uk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h-Thion\Downloads\Contract%20and%20IT%20briefing.dotx" TargetMode="External"/></Relationships>
</file>

<file path=word/theme/theme1.xml><?xml version="1.0" encoding="utf-8"?>
<a:theme xmlns:a="http://schemas.openxmlformats.org/drawingml/2006/main" name="Office Theme">
  <a:themeElements>
    <a:clrScheme name="PSNC website colour swatch">
      <a:dk1>
        <a:sysClr val="windowText" lastClr="000000"/>
      </a:dk1>
      <a:lt1>
        <a:sysClr val="window" lastClr="FFFFFF"/>
      </a:lt1>
      <a:dk2>
        <a:srgbClr val="D58721"/>
      </a:dk2>
      <a:lt2>
        <a:srgbClr val="5185C0"/>
      </a:lt2>
      <a:accent1>
        <a:srgbClr val="4E3487"/>
      </a:accent1>
      <a:accent2>
        <a:srgbClr val="93378A"/>
      </a:accent2>
      <a:accent3>
        <a:srgbClr val="C3137B"/>
      </a:accent3>
      <a:accent4>
        <a:srgbClr val="F2E634"/>
      </a:accent4>
      <a:accent5>
        <a:srgbClr val="65922E"/>
      </a:accent5>
      <a:accent6>
        <a:srgbClr val="51968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A750B46F331547BD9C710B92DB17D6" ma:contentTypeVersion="" ma:contentTypeDescription="Create a new document." ma:contentTypeScope="" ma:versionID="4c6450da0143c75ff703c31e17623899">
  <xsd:schema xmlns:xsd="http://www.w3.org/2001/XMLSchema" xmlns:xs="http://www.w3.org/2001/XMLSchema" xmlns:p="http://schemas.microsoft.com/office/2006/metadata/properties" xmlns:ns2="1c7d3551-5694-4f12-b35a-d9a7a462ea4b" xmlns:ns3="80bf1ca3-5488-4033-8636-208e15562238" xmlns:ns4="5bcc5b67-876a-46c4-84cc-1ae1b89d6c77" targetNamespace="http://schemas.microsoft.com/office/2006/metadata/properties" ma:root="true" ma:fieldsID="8c004835204e64400cdb1b8b5e46bfbd" ns2:_="" ns3:_="" ns4:_="">
    <xsd:import namespace="1c7d3551-5694-4f12-b35a-d9a7a462ea4b"/>
    <xsd:import namespace="80bf1ca3-5488-4033-8636-208e15562238"/>
    <xsd:import namespace="5bcc5b67-876a-46c4-84cc-1ae1b89d6c7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d3551-5694-4f12-b35a-d9a7a462ea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f1ca3-5488-4033-8636-208e15562238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c5b67-876a-46c4-84cc-1ae1b89d6c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F672D-8E9B-4E54-BB5F-A63EEFA78E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7d3551-5694-4f12-b35a-d9a7a462ea4b"/>
    <ds:schemaRef ds:uri="80bf1ca3-5488-4033-8636-208e15562238"/>
    <ds:schemaRef ds:uri="5bcc5b67-876a-46c4-84cc-1ae1b89d6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69051F-99C7-4B79-B7CA-7B3F858149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07D824-9007-4C6E-9A7C-2D6F289276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3C36D32-B26D-47B9-B80D-94770F8ED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Contract and IT briefing.dotx</Template>
  <TotalTime>223</TotalTime>
  <Pages>1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Links>
    <vt:vector size="150" baseType="variant">
      <vt:variant>
        <vt:i4>2490450</vt:i4>
      </vt:variant>
      <vt:variant>
        <vt:i4>72</vt:i4>
      </vt:variant>
      <vt:variant>
        <vt:i4>0</vt:i4>
      </vt:variant>
      <vt:variant>
        <vt:i4>5</vt:i4>
      </vt:variant>
      <vt:variant>
        <vt:lpwstr>mailto:it@psnc.org.uk</vt:lpwstr>
      </vt:variant>
      <vt:variant>
        <vt:lpwstr/>
      </vt:variant>
      <vt:variant>
        <vt:i4>3473439</vt:i4>
      </vt:variant>
      <vt:variant>
        <vt:i4>69</vt:i4>
      </vt:variant>
      <vt:variant>
        <vt:i4>0</vt:i4>
      </vt:variant>
      <vt:variant>
        <vt:i4>5</vt:i4>
      </vt:variant>
      <vt:variant>
        <vt:lpwstr>mailto:Daniel%20Ah-Thion%20%3cDaniel.Ah-Thion@psnc.org.uk%3e</vt:lpwstr>
      </vt:variant>
      <vt:variant>
        <vt:lpwstr/>
      </vt:variant>
      <vt:variant>
        <vt:i4>3080239</vt:i4>
      </vt:variant>
      <vt:variant>
        <vt:i4>66</vt:i4>
      </vt:variant>
      <vt:variant>
        <vt:i4>0</vt:i4>
      </vt:variant>
      <vt:variant>
        <vt:i4>5</vt:i4>
      </vt:variant>
      <vt:variant>
        <vt:lpwstr>https://psnc.org.uk/scrlist</vt:lpwstr>
      </vt:variant>
      <vt:variant>
        <vt:lpwstr/>
      </vt:variant>
      <vt:variant>
        <vt:i4>1572885</vt:i4>
      </vt:variant>
      <vt:variant>
        <vt:i4>63</vt:i4>
      </vt:variant>
      <vt:variant>
        <vt:i4>0</vt:i4>
      </vt:variant>
      <vt:variant>
        <vt:i4>5</vt:i4>
      </vt:variant>
      <vt:variant>
        <vt:lpwstr>https://psnc.org.uk/our-news/smartcard-model-overview-factsheet/</vt:lpwstr>
      </vt:variant>
      <vt:variant>
        <vt:lpwstr/>
      </vt:variant>
      <vt:variant>
        <vt:i4>4325399</vt:i4>
      </vt:variant>
      <vt:variant>
        <vt:i4>60</vt:i4>
      </vt:variant>
      <vt:variant>
        <vt:i4>0</vt:i4>
      </vt:variant>
      <vt:variant>
        <vt:i4>5</vt:i4>
      </vt:variant>
      <vt:variant>
        <vt:lpwstr>https://psnc.org.uk/contract-it/psnc-briefings-pharmacy-contract-and-it/psnc-briefing-006-18-better-managing-smartcards-january-2018/</vt:lpwstr>
      </vt:variant>
      <vt:variant>
        <vt:lpwstr/>
      </vt:variant>
      <vt:variant>
        <vt:i4>5963852</vt:i4>
      </vt:variant>
      <vt:variant>
        <vt:i4>57</vt:i4>
      </vt:variant>
      <vt:variant>
        <vt:i4>0</vt:i4>
      </vt:variant>
      <vt:variant>
        <vt:i4>5</vt:i4>
      </vt:variant>
      <vt:variant>
        <vt:lpwstr>http://psnc.org.uk/dealingwithsmartcards</vt:lpwstr>
      </vt:variant>
      <vt:variant>
        <vt:lpwstr/>
      </vt:variant>
      <vt:variant>
        <vt:i4>5177372</vt:i4>
      </vt:variant>
      <vt:variant>
        <vt:i4>54</vt:i4>
      </vt:variant>
      <vt:variant>
        <vt:i4>0</vt:i4>
      </vt:variant>
      <vt:variant>
        <vt:i4>5</vt:i4>
      </vt:variant>
      <vt:variant>
        <vt:lpwstr>http://www.psnc.org.uk/smartcards</vt:lpwstr>
      </vt:variant>
      <vt:variant>
        <vt:lpwstr/>
      </vt:variant>
      <vt:variant>
        <vt:i4>3080239</vt:i4>
      </vt:variant>
      <vt:variant>
        <vt:i4>51</vt:i4>
      </vt:variant>
      <vt:variant>
        <vt:i4>0</vt:i4>
      </vt:variant>
      <vt:variant>
        <vt:i4>5</vt:i4>
      </vt:variant>
      <vt:variant>
        <vt:lpwstr>https://psnc.org.uk/scrlist</vt:lpwstr>
      </vt:variant>
      <vt:variant>
        <vt:lpwstr/>
      </vt:variant>
      <vt:variant>
        <vt:i4>8126587</vt:i4>
      </vt:variant>
      <vt:variant>
        <vt:i4>48</vt:i4>
      </vt:variant>
      <vt:variant>
        <vt:i4>0</vt:i4>
      </vt:variant>
      <vt:variant>
        <vt:i4>5</vt:i4>
      </vt:variant>
      <vt:variant>
        <vt:lpwstr>https://portal.national.ncrs.nhs.uk/portal/</vt:lpwstr>
      </vt:variant>
      <vt:variant>
        <vt:lpwstr/>
      </vt:variant>
      <vt:variant>
        <vt:i4>327709</vt:i4>
      </vt:variant>
      <vt:variant>
        <vt:i4>45</vt:i4>
      </vt:variant>
      <vt:variant>
        <vt:i4>0</vt:i4>
      </vt:variant>
      <vt:variant>
        <vt:i4>5</vt:i4>
      </vt:variant>
      <vt:variant>
        <vt:lpwstr>https://www.england.nhs.uk/publication/advanced-service-specification-nhs-community-pharmacist-consultation-service/</vt:lpwstr>
      </vt:variant>
      <vt:variant>
        <vt:lpwstr/>
      </vt:variant>
      <vt:variant>
        <vt:i4>2490473</vt:i4>
      </vt:variant>
      <vt:variant>
        <vt:i4>42</vt:i4>
      </vt:variant>
      <vt:variant>
        <vt:i4>0</vt:i4>
      </vt:variant>
      <vt:variant>
        <vt:i4>5</vt:i4>
      </vt:variant>
      <vt:variant>
        <vt:lpwstr>https://psnc.org.uk/services-commissioning/advanced-services/community-pharmacist-consultation-service/</vt:lpwstr>
      </vt:variant>
      <vt:variant>
        <vt:lpwstr/>
      </vt:variant>
      <vt:variant>
        <vt:i4>1572867</vt:i4>
      </vt:variant>
      <vt:variant>
        <vt:i4>39</vt:i4>
      </vt:variant>
      <vt:variant>
        <vt:i4>0</vt:i4>
      </vt:variant>
      <vt:variant>
        <vt:i4>5</vt:i4>
      </vt:variant>
      <vt:variant>
        <vt:lpwstr>https://psnc.org.uk/contract-it/pharmacy-it/electronic-health-records/summary-care-record-scr-home/preparing-for-scr/staff-training-scr/</vt:lpwstr>
      </vt:variant>
      <vt:variant>
        <vt:lpwstr/>
      </vt:variant>
      <vt:variant>
        <vt:i4>786463</vt:i4>
      </vt:variant>
      <vt:variant>
        <vt:i4>36</vt:i4>
      </vt:variant>
      <vt:variant>
        <vt:i4>0</vt:i4>
      </vt:variant>
      <vt:variant>
        <vt:i4>5</vt:i4>
      </vt:variant>
      <vt:variant>
        <vt:lpwstr>https://psnc.org.uk/contract-it/pharmacy-it/smartcards/smartcard-roles/updating-smartcard-roles/</vt:lpwstr>
      </vt:variant>
      <vt:variant>
        <vt:lpwstr/>
      </vt:variant>
      <vt:variant>
        <vt:i4>1048603</vt:i4>
      </vt:variant>
      <vt:variant>
        <vt:i4>33</vt:i4>
      </vt:variant>
      <vt:variant>
        <vt:i4>0</vt:i4>
      </vt:variant>
      <vt:variant>
        <vt:i4>5</vt:i4>
      </vt:variant>
      <vt:variant>
        <vt:lpwstr>https://psnc.org.uk/contract-it/psnc-briefings-pharmacy-contract-and-it/psnc-briefing-02317-summary-care-record-scr-implementation-checklist-april-2017/</vt:lpwstr>
      </vt:variant>
      <vt:variant>
        <vt:lpwstr/>
      </vt:variant>
      <vt:variant>
        <vt:i4>2883617</vt:i4>
      </vt:variant>
      <vt:variant>
        <vt:i4>30</vt:i4>
      </vt:variant>
      <vt:variant>
        <vt:i4>0</vt:i4>
      </vt:variant>
      <vt:variant>
        <vt:i4>5</vt:i4>
      </vt:variant>
      <vt:variant>
        <vt:lpwstr>https://psnc.org.uk/contract-it/pharmacy-it/smartcards/smartcard-roles/</vt:lpwstr>
      </vt:variant>
      <vt:variant>
        <vt:lpwstr/>
      </vt:variant>
      <vt:variant>
        <vt:i4>1769500</vt:i4>
      </vt:variant>
      <vt:variant>
        <vt:i4>27</vt:i4>
      </vt:variant>
      <vt:variant>
        <vt:i4>0</vt:i4>
      </vt:variant>
      <vt:variant>
        <vt:i4>5</vt:i4>
      </vt:variant>
      <vt:variant>
        <vt:lpwstr>https://psnc.org.uk/contract-it/psnc-briefings-pharmacy-contract-and-it/psnc-briefing-056-19/</vt:lpwstr>
      </vt:variant>
      <vt:variant>
        <vt:lpwstr/>
      </vt:variant>
      <vt:variant>
        <vt:i4>3276860</vt:i4>
      </vt:variant>
      <vt:variant>
        <vt:i4>24</vt:i4>
      </vt:variant>
      <vt:variant>
        <vt:i4>0</vt:i4>
      </vt:variant>
      <vt:variant>
        <vt:i4>5</vt:i4>
      </vt:variant>
      <vt:variant>
        <vt:lpwstr>https://psnc.org.uk/contract-it/pharmacy-it/smartcards/smartcard-registration-authorities/</vt:lpwstr>
      </vt:variant>
      <vt:variant>
        <vt:lpwstr/>
      </vt:variant>
      <vt:variant>
        <vt:i4>3145790</vt:i4>
      </vt:variant>
      <vt:variant>
        <vt:i4>21</vt:i4>
      </vt:variant>
      <vt:variant>
        <vt:i4>0</vt:i4>
      </vt:variant>
      <vt:variant>
        <vt:i4>5</vt:i4>
      </vt:variant>
      <vt:variant>
        <vt:lpwstr>https://psnc.org.uk/usecis</vt:lpwstr>
      </vt:variant>
      <vt:variant>
        <vt:lpwstr/>
      </vt:variant>
      <vt:variant>
        <vt:i4>3080239</vt:i4>
      </vt:variant>
      <vt:variant>
        <vt:i4>18</vt:i4>
      </vt:variant>
      <vt:variant>
        <vt:i4>0</vt:i4>
      </vt:variant>
      <vt:variant>
        <vt:i4>5</vt:i4>
      </vt:variant>
      <vt:variant>
        <vt:lpwstr>https://psnc.org.uk/scrlist</vt:lpwstr>
      </vt:variant>
      <vt:variant>
        <vt:lpwstr/>
      </vt:variant>
      <vt:variant>
        <vt:i4>786463</vt:i4>
      </vt:variant>
      <vt:variant>
        <vt:i4>15</vt:i4>
      </vt:variant>
      <vt:variant>
        <vt:i4>0</vt:i4>
      </vt:variant>
      <vt:variant>
        <vt:i4>5</vt:i4>
      </vt:variant>
      <vt:variant>
        <vt:lpwstr>https://psnc.org.uk/contract-it/pharmacy-it/smartcards/smartcard-roles/updating-smartcard-roles/</vt:lpwstr>
      </vt:variant>
      <vt:variant>
        <vt:lpwstr/>
      </vt:variant>
      <vt:variant>
        <vt:i4>3604520</vt:i4>
      </vt:variant>
      <vt:variant>
        <vt:i4>12</vt:i4>
      </vt:variant>
      <vt:variant>
        <vt:i4>0</vt:i4>
      </vt:variant>
      <vt:variant>
        <vt:i4>5</vt:i4>
      </vt:variant>
      <vt:variant>
        <vt:lpwstr>https://psnc.org.uk/ods</vt:lpwstr>
      </vt:variant>
      <vt:variant>
        <vt:lpwstr/>
      </vt:variant>
      <vt:variant>
        <vt:i4>2883617</vt:i4>
      </vt:variant>
      <vt:variant>
        <vt:i4>9</vt:i4>
      </vt:variant>
      <vt:variant>
        <vt:i4>0</vt:i4>
      </vt:variant>
      <vt:variant>
        <vt:i4>5</vt:i4>
      </vt:variant>
      <vt:variant>
        <vt:lpwstr>https://psnc.org.uk/contract-it/pharmacy-it/smartcards/smartcard-roles/</vt:lpwstr>
      </vt:variant>
      <vt:variant>
        <vt:lpwstr/>
      </vt:variant>
      <vt:variant>
        <vt:i4>3276860</vt:i4>
      </vt:variant>
      <vt:variant>
        <vt:i4>6</vt:i4>
      </vt:variant>
      <vt:variant>
        <vt:i4>0</vt:i4>
      </vt:variant>
      <vt:variant>
        <vt:i4>5</vt:i4>
      </vt:variant>
      <vt:variant>
        <vt:lpwstr>https://psnc.org.uk/contract-it/pharmacy-it/smartcards/smartcard-registration-authorities/</vt:lpwstr>
      </vt:variant>
      <vt:variant>
        <vt:lpwstr/>
      </vt:variant>
      <vt:variant>
        <vt:i4>3801149</vt:i4>
      </vt:variant>
      <vt:variant>
        <vt:i4>3</vt:i4>
      </vt:variant>
      <vt:variant>
        <vt:i4>0</vt:i4>
      </vt:variant>
      <vt:variant>
        <vt:i4>5</vt:i4>
      </vt:variant>
      <vt:variant>
        <vt:lpwstr>https://psnc.org.uk/scmodel</vt:lpwstr>
      </vt:variant>
      <vt:variant>
        <vt:lpwstr/>
      </vt:variant>
      <vt:variant>
        <vt:i4>2228263</vt:i4>
      </vt:variant>
      <vt:variant>
        <vt:i4>0</vt:i4>
      </vt:variant>
      <vt:variant>
        <vt:i4>0</vt:i4>
      </vt:variant>
      <vt:variant>
        <vt:i4>5</vt:i4>
      </vt:variant>
      <vt:variant>
        <vt:lpwstr>https://psnc.org.uk/contract-it/pharmacy-it/smartcards/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 Ah-Thion</dc:creator>
  <cp:lastModifiedBy>Dan Ah-Thion</cp:lastModifiedBy>
  <cp:revision>157</cp:revision>
  <cp:lastPrinted>2020-06-10T12:54:00Z</cp:lastPrinted>
  <dcterms:created xsi:type="dcterms:W3CDTF">2020-06-09T23:54:00Z</dcterms:created>
  <dcterms:modified xsi:type="dcterms:W3CDTF">2021-03-17T11:16:00Z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0x010100F0A750B46F331547BD9C710B92DB17D6</vt:lpwstr>
  </property>
</Properties>
</file>