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14BE" w14:textId="7349B940" w:rsidR="00D0402B" w:rsidRDefault="00D0402B" w:rsidP="005B2AA3">
      <w:pPr>
        <w:spacing w:after="0" w:line="240" w:lineRule="auto"/>
        <w:contextualSpacing/>
        <w:jc w:val="right"/>
        <w:rPr>
          <w:noProof/>
          <w:sz w:val="24"/>
          <w:szCs w:val="24"/>
          <w:lang w:eastAsia="en-GB"/>
        </w:rPr>
      </w:pPr>
    </w:p>
    <w:p w14:paraId="38575220" w14:textId="13EF0D9E" w:rsidR="00C00519" w:rsidRDefault="00C00519" w:rsidP="005B2AA3">
      <w:pPr>
        <w:spacing w:after="0" w:line="240" w:lineRule="auto"/>
        <w:contextualSpacing/>
        <w:jc w:val="right"/>
        <w:rPr>
          <w:noProof/>
          <w:sz w:val="24"/>
          <w:szCs w:val="24"/>
          <w:lang w:eastAsia="en-GB"/>
        </w:rPr>
      </w:pPr>
    </w:p>
    <w:tbl>
      <w:tblPr>
        <w:tblStyle w:val="TableGrid"/>
        <w:tblW w:w="0" w:type="auto"/>
        <w:tblLook w:val="04A0" w:firstRow="1" w:lastRow="0" w:firstColumn="1" w:lastColumn="0" w:noHBand="0" w:noVBand="1"/>
      </w:tblPr>
      <w:tblGrid>
        <w:gridCol w:w="6799"/>
        <w:gridCol w:w="3539"/>
      </w:tblGrid>
      <w:tr w:rsidR="00BF14B8" w14:paraId="05EF612A" w14:textId="03B0FE88" w:rsidTr="001457F7">
        <w:tc>
          <w:tcPr>
            <w:tcW w:w="6799" w:type="dxa"/>
          </w:tcPr>
          <w:p w14:paraId="265E2CF4" w14:textId="5610BB9D" w:rsidR="00BF14B8" w:rsidRDefault="006B473F" w:rsidP="005B2AA3">
            <w:pPr>
              <w:contextualSpacing/>
              <w:rPr>
                <w:noProof/>
                <w:sz w:val="24"/>
                <w:szCs w:val="24"/>
                <w:lang w:eastAsia="en-GB"/>
              </w:rPr>
            </w:pPr>
            <w:r>
              <w:rPr>
                <w:rFonts w:eastAsia="Times New Roman" w:cs="Times New Roman"/>
                <w:b/>
                <w:color w:val="AA890A"/>
                <w:sz w:val="28"/>
                <w:szCs w:val="28"/>
                <w:lang w:eastAsia="en-GB"/>
              </w:rPr>
              <w:t>Pharmacy data security</w:t>
            </w:r>
            <w:r w:rsidR="00D157A3">
              <w:rPr>
                <w:rFonts w:eastAsia="Times New Roman" w:cs="Times New Roman"/>
                <w:b/>
                <w:color w:val="AA890A"/>
                <w:sz w:val="28"/>
                <w:szCs w:val="28"/>
                <w:lang w:eastAsia="en-GB"/>
              </w:rPr>
              <w:t xml:space="preserve"> and IG</w:t>
            </w:r>
            <w:r>
              <w:rPr>
                <w:rFonts w:eastAsia="Times New Roman" w:cs="Times New Roman"/>
                <w:b/>
                <w:color w:val="AA890A"/>
                <w:sz w:val="28"/>
                <w:szCs w:val="28"/>
                <w:lang w:eastAsia="en-GB"/>
              </w:rPr>
              <w:t xml:space="preserve"> </w:t>
            </w:r>
            <w:r w:rsidR="008D575F">
              <w:rPr>
                <w:rFonts w:eastAsia="Times New Roman" w:cs="Times New Roman"/>
                <w:b/>
                <w:color w:val="AA890A"/>
                <w:sz w:val="28"/>
                <w:szCs w:val="28"/>
                <w:lang w:eastAsia="en-GB"/>
              </w:rPr>
              <w:t>training</w:t>
            </w:r>
            <w:r w:rsidR="0065235C">
              <w:rPr>
                <w:rFonts w:eastAsia="Times New Roman" w:cs="Times New Roman"/>
                <w:b/>
                <w:color w:val="AA890A"/>
                <w:sz w:val="28"/>
                <w:szCs w:val="28"/>
                <w:lang w:eastAsia="en-GB"/>
              </w:rPr>
              <w:t xml:space="preserve"> factsheet</w:t>
            </w:r>
          </w:p>
        </w:tc>
        <w:tc>
          <w:tcPr>
            <w:tcW w:w="3539" w:type="dxa"/>
          </w:tcPr>
          <w:p w14:paraId="081E9F6C" w14:textId="19D6A94F" w:rsidR="001457F7" w:rsidRDefault="001457F7" w:rsidP="005B2AA3">
            <w:pPr>
              <w:contextualSpacing/>
              <w:rPr>
                <w:noProof/>
                <w:sz w:val="2"/>
                <w:szCs w:val="2"/>
                <w:lang w:eastAsia="en-GB"/>
              </w:rPr>
            </w:pPr>
            <w:r>
              <w:rPr>
                <w:noProof/>
                <w:sz w:val="2"/>
                <w:szCs w:val="2"/>
                <w:lang w:eastAsia="en-GB"/>
              </w:rPr>
              <w:t xml:space="preserve"> </w:t>
            </w:r>
            <w:r w:rsidRPr="001457F7">
              <w:rPr>
                <w:noProof/>
                <w:sz w:val="2"/>
                <w:szCs w:val="2"/>
                <w:lang w:eastAsia="en-GB"/>
              </w:rPr>
              <w:t xml:space="preserve"> </w:t>
            </w:r>
            <w:r>
              <w:rPr>
                <w:noProof/>
                <w:sz w:val="2"/>
                <w:szCs w:val="2"/>
                <w:lang w:eastAsia="en-GB"/>
              </w:rPr>
              <w:t xml:space="preserve">  </w:t>
            </w:r>
            <w:r w:rsidR="009D6DB9">
              <w:rPr>
                <w:noProof/>
                <w:sz w:val="2"/>
                <w:szCs w:val="2"/>
                <w:lang w:eastAsia="en-GB"/>
              </w:rPr>
              <w:t xml:space="preserve"> </w:t>
            </w:r>
            <w:r w:rsidR="002B5407">
              <w:rPr>
                <w:noProof/>
              </w:rPr>
              <w:drawing>
                <wp:anchor distT="0" distB="0" distL="114300" distR="114300" simplePos="0" relativeHeight="251677696" behindDoc="1" locked="0" layoutInCell="1" allowOverlap="1" wp14:anchorId="45DE13C4" wp14:editId="55A59201">
                  <wp:simplePos x="0" y="0"/>
                  <wp:positionH relativeFrom="column">
                    <wp:posOffset>10795</wp:posOffset>
                  </wp:positionH>
                  <wp:positionV relativeFrom="paragraph">
                    <wp:posOffset>3175</wp:posOffset>
                  </wp:positionV>
                  <wp:extent cx="2000250" cy="1012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2825"/>
                          </a:xfrm>
                          <a:prstGeom prst="rect">
                            <a:avLst/>
                          </a:prstGeom>
                        </pic:spPr>
                      </pic:pic>
                    </a:graphicData>
                  </a:graphic>
                </wp:anchor>
              </w:drawing>
            </w:r>
          </w:p>
          <w:p w14:paraId="49A51B63" w14:textId="77777777" w:rsidR="009D6DB9" w:rsidRDefault="009D6DB9" w:rsidP="005B2AA3">
            <w:pPr>
              <w:contextualSpacing/>
              <w:rPr>
                <w:noProof/>
                <w:sz w:val="24"/>
                <w:szCs w:val="24"/>
                <w:lang w:eastAsia="en-GB"/>
              </w:rPr>
            </w:pPr>
          </w:p>
          <w:p w14:paraId="6B7245C4" w14:textId="77777777" w:rsidR="009D6DB9" w:rsidRDefault="009D6DB9" w:rsidP="005B2AA3">
            <w:pPr>
              <w:contextualSpacing/>
              <w:rPr>
                <w:noProof/>
                <w:sz w:val="24"/>
                <w:szCs w:val="24"/>
                <w:lang w:eastAsia="en-GB"/>
              </w:rPr>
            </w:pPr>
          </w:p>
          <w:p w14:paraId="7655ADC5" w14:textId="77777777" w:rsidR="009D6DB9" w:rsidRDefault="009D6DB9" w:rsidP="005B2AA3">
            <w:pPr>
              <w:contextualSpacing/>
              <w:rPr>
                <w:noProof/>
                <w:sz w:val="24"/>
                <w:szCs w:val="24"/>
                <w:lang w:eastAsia="en-GB"/>
              </w:rPr>
            </w:pPr>
          </w:p>
          <w:p w14:paraId="045034CD" w14:textId="77777777" w:rsidR="009D6DB9" w:rsidRDefault="009D6DB9" w:rsidP="005B2AA3">
            <w:pPr>
              <w:contextualSpacing/>
              <w:rPr>
                <w:noProof/>
                <w:sz w:val="24"/>
                <w:szCs w:val="24"/>
                <w:lang w:eastAsia="en-GB"/>
              </w:rPr>
            </w:pPr>
          </w:p>
          <w:p w14:paraId="50081C87" w14:textId="77777777" w:rsidR="009D6DB9" w:rsidRDefault="009D6DB9" w:rsidP="005B2AA3">
            <w:pPr>
              <w:contextualSpacing/>
              <w:rPr>
                <w:noProof/>
                <w:sz w:val="24"/>
                <w:szCs w:val="24"/>
                <w:lang w:eastAsia="en-GB"/>
              </w:rPr>
            </w:pPr>
          </w:p>
          <w:p w14:paraId="38216213" w14:textId="14064815" w:rsidR="009D6DB9" w:rsidRDefault="009D6DB9" w:rsidP="005B2AA3">
            <w:pPr>
              <w:contextualSpacing/>
              <w:rPr>
                <w:noProof/>
                <w:sz w:val="24"/>
                <w:szCs w:val="24"/>
                <w:lang w:eastAsia="en-GB"/>
              </w:rPr>
            </w:pPr>
          </w:p>
        </w:tc>
      </w:tr>
    </w:tbl>
    <w:p w14:paraId="585B60F2" w14:textId="4968FEF0" w:rsidR="00EF5544" w:rsidRDefault="00EF5544" w:rsidP="005B2AA3">
      <w:pPr>
        <w:spacing w:after="0" w:line="240" w:lineRule="auto"/>
        <w:contextualSpacing/>
        <w:rPr>
          <w:noProof/>
          <w:sz w:val="21"/>
          <w:szCs w:val="21"/>
          <w:lang w:eastAsia="en-GB"/>
        </w:rPr>
      </w:pPr>
    </w:p>
    <w:tbl>
      <w:tblPr>
        <w:tblStyle w:val="TableGrid"/>
        <w:tblW w:w="0" w:type="auto"/>
        <w:tblLook w:val="04A0" w:firstRow="1" w:lastRow="0" w:firstColumn="1" w:lastColumn="0" w:noHBand="0" w:noVBand="1"/>
      </w:tblPr>
      <w:tblGrid>
        <w:gridCol w:w="10338"/>
      </w:tblGrid>
      <w:tr w:rsidR="00EF5544" w14:paraId="3F0FA2B4" w14:textId="77777777" w:rsidTr="0083527C">
        <w:tc>
          <w:tcPr>
            <w:tcW w:w="10338" w:type="dxa"/>
          </w:tcPr>
          <w:p w14:paraId="44A312A8" w14:textId="77777777" w:rsidR="00EF5544" w:rsidRPr="00C11C33" w:rsidRDefault="00EF5544" w:rsidP="005B2AA3">
            <w:pPr>
              <w:contextualSpacing/>
              <w:rPr>
                <w:i/>
                <w:iCs/>
                <w:noProof/>
                <w:color w:val="4E3487" w:themeColor="accent1"/>
                <w:sz w:val="19"/>
                <w:szCs w:val="19"/>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55E1ADE7" w14:textId="6FEF825F" w:rsidR="00EF5544" w:rsidRPr="005B2AA3" w:rsidRDefault="00EF5544" w:rsidP="005B2AA3">
      <w:pPr>
        <w:spacing w:after="0" w:line="240" w:lineRule="auto"/>
        <w:contextualSpacing/>
        <w:jc w:val="both"/>
        <w:outlineLvl w:val="2"/>
        <w:rPr>
          <w:rFonts w:eastAsiaTheme="minorEastAsia"/>
          <w:sz w:val="20"/>
          <w:szCs w:val="20"/>
          <w:lang w:eastAsia="en-GB"/>
        </w:rPr>
      </w:pPr>
    </w:p>
    <w:p w14:paraId="52697045" w14:textId="695E67C7" w:rsidR="0056796C" w:rsidRPr="005B2AA3" w:rsidRDefault="0056796C" w:rsidP="005B2AA3">
      <w:pPr>
        <w:spacing w:after="0" w:line="240" w:lineRule="auto"/>
        <w:contextualSpacing/>
        <w:jc w:val="both"/>
        <w:outlineLvl w:val="2"/>
        <w:rPr>
          <w:rFonts w:eastAsiaTheme="minorEastAsia"/>
          <w:color w:val="4E3487" w:themeColor="accent1"/>
          <w:sz w:val="20"/>
          <w:szCs w:val="20"/>
          <w:lang w:eastAsia="en-GB"/>
        </w:rPr>
      </w:pPr>
      <w:r w:rsidRPr="005B2AA3">
        <w:rPr>
          <w:rFonts w:eastAsiaTheme="minorEastAsia"/>
          <w:color w:val="4E3487" w:themeColor="accent1"/>
          <w:sz w:val="20"/>
          <w:szCs w:val="20"/>
          <w:lang w:eastAsia="en-GB"/>
        </w:rPr>
        <w:t xml:space="preserve">New staff should receive induction training about pharmacy data security. All staff should also receive </w:t>
      </w:r>
      <w:r w:rsidR="006D41D9" w:rsidRPr="005B2AA3">
        <w:rPr>
          <w:rFonts w:eastAsiaTheme="minorEastAsia"/>
          <w:color w:val="4E3487" w:themeColor="accent1"/>
          <w:sz w:val="20"/>
          <w:szCs w:val="20"/>
          <w:lang w:eastAsia="en-GB"/>
        </w:rPr>
        <w:t xml:space="preserve">refresher training at least annually. This training </w:t>
      </w:r>
      <w:r w:rsidR="0065235C" w:rsidRPr="005B2AA3">
        <w:rPr>
          <w:rFonts w:eastAsiaTheme="minorEastAsia"/>
          <w:color w:val="4E3487" w:themeColor="accent1"/>
          <w:sz w:val="20"/>
          <w:szCs w:val="20"/>
          <w:lang w:eastAsia="en-GB"/>
        </w:rPr>
        <w:t xml:space="preserve">factsheet </w:t>
      </w:r>
      <w:r w:rsidR="00B03D04" w:rsidRPr="005B2AA3">
        <w:rPr>
          <w:rFonts w:eastAsiaTheme="minorEastAsia"/>
          <w:color w:val="4E3487" w:themeColor="accent1"/>
          <w:sz w:val="20"/>
          <w:szCs w:val="20"/>
          <w:lang w:eastAsia="en-GB"/>
        </w:rPr>
        <w:t>provide</w:t>
      </w:r>
      <w:r w:rsidR="0065235C" w:rsidRPr="005B2AA3">
        <w:rPr>
          <w:rFonts w:eastAsiaTheme="minorEastAsia"/>
          <w:color w:val="4E3487" w:themeColor="accent1"/>
          <w:sz w:val="20"/>
          <w:szCs w:val="20"/>
          <w:lang w:eastAsia="en-GB"/>
        </w:rPr>
        <w:t>s a top-level refresher of some key training areas and helps guide staff as to wher</w:t>
      </w:r>
      <w:r w:rsidR="000B7748">
        <w:rPr>
          <w:rFonts w:eastAsiaTheme="minorEastAsia"/>
          <w:color w:val="4E3487" w:themeColor="accent1"/>
          <w:sz w:val="20"/>
          <w:szCs w:val="20"/>
          <w:lang w:eastAsia="en-GB"/>
        </w:rPr>
        <w:t>e</w:t>
      </w:r>
      <w:r w:rsidR="0065235C" w:rsidRPr="005B2AA3">
        <w:rPr>
          <w:rFonts w:eastAsiaTheme="minorEastAsia"/>
          <w:color w:val="4E3487" w:themeColor="accent1"/>
          <w:sz w:val="20"/>
          <w:szCs w:val="20"/>
          <w:lang w:eastAsia="en-GB"/>
        </w:rPr>
        <w:t xml:space="preserve"> more guidance is available from.</w:t>
      </w:r>
      <w:r w:rsidR="00B03D04" w:rsidRPr="005B2AA3">
        <w:rPr>
          <w:rFonts w:eastAsiaTheme="minorEastAsia"/>
          <w:color w:val="4E3487" w:themeColor="accent1"/>
          <w:sz w:val="20"/>
          <w:szCs w:val="20"/>
          <w:lang w:eastAsia="en-GB"/>
        </w:rPr>
        <w:t xml:space="preserve"> </w:t>
      </w:r>
    </w:p>
    <w:p w14:paraId="55009410" w14:textId="77777777" w:rsidR="00B239BC" w:rsidRPr="005B2AA3" w:rsidRDefault="00B239BC" w:rsidP="005B2AA3">
      <w:pPr>
        <w:spacing w:after="0" w:line="240" w:lineRule="auto"/>
        <w:contextualSpacing/>
        <w:jc w:val="both"/>
        <w:outlineLvl w:val="2"/>
        <w:rPr>
          <w:rFonts w:eastAsiaTheme="minorEastAsia"/>
          <w:sz w:val="20"/>
          <w:szCs w:val="20"/>
        </w:rPr>
      </w:pPr>
    </w:p>
    <w:p w14:paraId="048D990E" w14:textId="510268BF" w:rsidR="00AE2377" w:rsidRDefault="00AA629E" w:rsidP="005B2AA3">
      <w:pPr>
        <w:spacing w:after="0" w:line="240" w:lineRule="auto"/>
        <w:contextualSpacing/>
        <w:jc w:val="both"/>
        <w:rPr>
          <w:rFonts w:cs="Arial"/>
          <w:sz w:val="21"/>
          <w:szCs w:val="21"/>
        </w:rPr>
      </w:pPr>
      <w:r w:rsidRPr="00AA629E">
        <w:rPr>
          <w:rFonts w:eastAsia="Times New Roman" w:cs="Times New Roman"/>
          <w:b/>
          <w:color w:val="AA890A"/>
          <w:sz w:val="27"/>
          <w:szCs w:val="27"/>
        </w:rPr>
        <w:t>What is data security and IG?</w:t>
      </w:r>
    </w:p>
    <w:p w14:paraId="50919D04" w14:textId="6553F29C" w:rsidR="000D6179" w:rsidRPr="005B2AA3" w:rsidRDefault="000D6179" w:rsidP="005B2AA3">
      <w:pPr>
        <w:pStyle w:val="BodyText"/>
        <w:widowControl w:val="0"/>
        <w:spacing w:after="0" w:line="240" w:lineRule="auto"/>
        <w:contextualSpacing/>
        <w:jc w:val="both"/>
        <w:rPr>
          <w:rFonts w:cstheme="minorHAnsi"/>
          <w:sz w:val="20"/>
          <w:szCs w:val="20"/>
        </w:rPr>
      </w:pPr>
      <w:r w:rsidRPr="005B2AA3">
        <w:rPr>
          <w:rFonts w:cstheme="minorHAnsi"/>
          <w:sz w:val="20"/>
          <w:szCs w:val="20"/>
        </w:rPr>
        <w:t>These rules and procedures the Information Commissioner required are what we refer to as data security and IG, which is to do with the way organisations process or handle information about people who use their services and about the organisation’s employees. IG includes aspects of the</w:t>
      </w:r>
      <w:r w:rsidR="00471C88" w:rsidRPr="005B2AA3">
        <w:rPr>
          <w:rFonts w:cstheme="minorHAnsi"/>
          <w:sz w:val="20"/>
          <w:szCs w:val="20"/>
        </w:rPr>
        <w:t xml:space="preserve"> data protection </w:t>
      </w:r>
      <w:r w:rsidRPr="005B2AA3">
        <w:rPr>
          <w:rFonts w:cstheme="minorHAnsi"/>
          <w:sz w:val="20"/>
          <w:szCs w:val="20"/>
        </w:rPr>
        <w:t>law</w:t>
      </w:r>
      <w:r w:rsidR="00471C88" w:rsidRPr="005B2AA3">
        <w:rPr>
          <w:rFonts w:cstheme="minorHAnsi"/>
          <w:sz w:val="20"/>
          <w:szCs w:val="20"/>
        </w:rPr>
        <w:t>s</w:t>
      </w:r>
      <w:r w:rsidRPr="005B2AA3">
        <w:rPr>
          <w:rFonts w:cstheme="minorHAnsi"/>
          <w:sz w:val="20"/>
          <w:szCs w:val="20"/>
        </w:rPr>
        <w:t xml:space="preserve"> such as the Data Protection Act </w:t>
      </w:r>
      <w:r w:rsidR="006D382F" w:rsidRPr="005B2AA3">
        <w:rPr>
          <w:rFonts w:cstheme="minorHAnsi"/>
          <w:sz w:val="20"/>
          <w:szCs w:val="20"/>
        </w:rPr>
        <w:t>2018</w:t>
      </w:r>
      <w:r w:rsidRPr="005B2AA3">
        <w:rPr>
          <w:rFonts w:cstheme="minorHAnsi"/>
          <w:sz w:val="20"/>
          <w:szCs w:val="20"/>
        </w:rPr>
        <w:t>, the Freedom of Information Act 2000 and the common law duty of confidence. It also incorporates guidance from central government, for example, the codes of practice on confidentiality, records management, and information security published by the Department of Health; and the NHS Care Record Guarantee for England published by the National data security and IG Board for Health and Social Care.</w:t>
      </w:r>
    </w:p>
    <w:p w14:paraId="7D417086" w14:textId="77777777" w:rsidR="000D6179" w:rsidRPr="005B2AA3" w:rsidRDefault="000D6179" w:rsidP="005B2AA3">
      <w:pPr>
        <w:pStyle w:val="BodyText"/>
        <w:spacing w:after="0" w:line="240" w:lineRule="auto"/>
        <w:contextualSpacing/>
        <w:jc w:val="both"/>
        <w:rPr>
          <w:rFonts w:cstheme="minorHAnsi"/>
          <w:sz w:val="20"/>
          <w:szCs w:val="20"/>
        </w:rPr>
      </w:pPr>
    </w:p>
    <w:p w14:paraId="5286CF39" w14:textId="77777777" w:rsidR="000D6179" w:rsidRPr="005B2AA3" w:rsidRDefault="000D6179" w:rsidP="005B2AA3">
      <w:pPr>
        <w:widowControl w:val="0"/>
        <w:spacing w:line="240" w:lineRule="auto"/>
        <w:contextualSpacing/>
        <w:jc w:val="both"/>
        <w:rPr>
          <w:rFonts w:cstheme="minorHAnsi"/>
          <w:sz w:val="20"/>
          <w:szCs w:val="20"/>
        </w:rPr>
      </w:pPr>
      <w:r w:rsidRPr="005B2AA3">
        <w:rPr>
          <w:rFonts w:cstheme="minorHAnsi"/>
          <w:sz w:val="20"/>
          <w:szCs w:val="20"/>
        </w:rPr>
        <w:t>IG is particularly concerned with personal and sensitive personal information, but it also includes commercially sensitive information about the pharmacy, which might also require protection.</w:t>
      </w:r>
    </w:p>
    <w:p w14:paraId="18C89201" w14:textId="3434BC8E" w:rsidR="000D6179" w:rsidRPr="005B2AA3" w:rsidRDefault="000D6179" w:rsidP="005B2AA3">
      <w:pPr>
        <w:widowControl w:val="0"/>
        <w:spacing w:line="240" w:lineRule="auto"/>
        <w:contextualSpacing/>
        <w:jc w:val="both"/>
        <w:rPr>
          <w:rFonts w:cstheme="minorHAnsi"/>
          <w:sz w:val="20"/>
          <w:szCs w:val="20"/>
        </w:rPr>
      </w:pPr>
    </w:p>
    <w:p w14:paraId="6C15475F" w14:textId="04E2CEB8" w:rsidR="00504229" w:rsidRPr="00504229" w:rsidRDefault="00504229" w:rsidP="005B2AA3">
      <w:pPr>
        <w:spacing w:after="0" w:line="240" w:lineRule="auto"/>
        <w:contextualSpacing/>
        <w:jc w:val="both"/>
        <w:rPr>
          <w:rFonts w:eastAsia="Times New Roman" w:cs="Times New Roman"/>
          <w:b/>
          <w:color w:val="AA890A"/>
          <w:sz w:val="27"/>
          <w:szCs w:val="27"/>
        </w:rPr>
      </w:pPr>
      <w:r w:rsidRPr="00AA629E">
        <w:rPr>
          <w:rFonts w:eastAsia="Times New Roman" w:cs="Times New Roman"/>
          <w:b/>
          <w:color w:val="AA890A"/>
          <w:sz w:val="27"/>
          <w:szCs w:val="27"/>
        </w:rPr>
        <w:t xml:space="preserve">What </w:t>
      </w:r>
      <w:r>
        <w:rPr>
          <w:rFonts w:eastAsia="Times New Roman" w:cs="Times New Roman"/>
          <w:b/>
          <w:color w:val="AA890A"/>
          <w:sz w:val="27"/>
          <w:szCs w:val="27"/>
        </w:rPr>
        <w:t>does this mean for me?</w:t>
      </w:r>
    </w:p>
    <w:p w14:paraId="6C94E50F" w14:textId="77777777" w:rsidR="00583E78" w:rsidRPr="005B2AA3" w:rsidRDefault="00583E78" w:rsidP="005B2AA3">
      <w:pPr>
        <w:widowControl w:val="0"/>
        <w:spacing w:after="0" w:line="240" w:lineRule="auto"/>
        <w:contextualSpacing/>
        <w:jc w:val="both"/>
        <w:rPr>
          <w:rFonts w:cstheme="minorHAnsi"/>
          <w:sz w:val="20"/>
          <w:szCs w:val="20"/>
        </w:rPr>
      </w:pPr>
      <w:r w:rsidRPr="005B2AA3">
        <w:rPr>
          <w:rFonts w:cstheme="minorHAnsi"/>
          <w:sz w:val="20"/>
          <w:szCs w:val="20"/>
        </w:rPr>
        <w:t>As part of your job you are required to:</w:t>
      </w:r>
    </w:p>
    <w:p w14:paraId="272465A4" w14:textId="68542F4E" w:rsidR="00583E78" w:rsidRPr="005B2AA3" w:rsidRDefault="00697ABD" w:rsidP="005B2AA3">
      <w:pPr>
        <w:pStyle w:val="ListParagraph"/>
        <w:widowControl w:val="0"/>
        <w:numPr>
          <w:ilvl w:val="0"/>
          <w:numId w:val="15"/>
        </w:numPr>
        <w:spacing w:line="240" w:lineRule="auto"/>
        <w:contextualSpacing/>
        <w:jc w:val="both"/>
        <w:rPr>
          <w:rFonts w:cstheme="minorHAnsi"/>
          <w:sz w:val="20"/>
          <w:szCs w:val="20"/>
        </w:rPr>
      </w:pPr>
      <w:r w:rsidRPr="005B2AA3">
        <w:rPr>
          <w:rFonts w:cstheme="minorHAnsi"/>
          <w:sz w:val="20"/>
          <w:szCs w:val="20"/>
        </w:rPr>
        <w:t xml:space="preserve">Know </w:t>
      </w:r>
      <w:r w:rsidR="00583E78" w:rsidRPr="005B2AA3">
        <w:rPr>
          <w:rFonts w:cstheme="minorHAnsi"/>
          <w:sz w:val="20"/>
          <w:szCs w:val="20"/>
        </w:rPr>
        <w:t xml:space="preserve">how to </w:t>
      </w:r>
      <w:proofErr w:type="gramStart"/>
      <w:r w:rsidR="00583E78" w:rsidRPr="005B2AA3">
        <w:rPr>
          <w:rFonts w:cstheme="minorHAnsi"/>
          <w:sz w:val="20"/>
          <w:szCs w:val="20"/>
        </w:rPr>
        <w:t>safely and appropriately share information</w:t>
      </w:r>
      <w:proofErr w:type="gramEnd"/>
      <w:r w:rsidRPr="005B2AA3">
        <w:rPr>
          <w:rFonts w:cstheme="minorHAnsi"/>
          <w:sz w:val="20"/>
          <w:szCs w:val="20"/>
        </w:rPr>
        <w:t>.</w:t>
      </w:r>
    </w:p>
    <w:p w14:paraId="3A5BFB5A" w14:textId="1FA292D5" w:rsidR="00583E78" w:rsidRPr="005B2AA3" w:rsidRDefault="00697ABD" w:rsidP="005B2AA3">
      <w:pPr>
        <w:pStyle w:val="ListParagraph"/>
        <w:widowControl w:val="0"/>
        <w:numPr>
          <w:ilvl w:val="0"/>
          <w:numId w:val="15"/>
        </w:numPr>
        <w:spacing w:line="240" w:lineRule="auto"/>
        <w:contextualSpacing/>
        <w:jc w:val="both"/>
        <w:rPr>
          <w:rFonts w:cstheme="minorHAnsi"/>
          <w:sz w:val="20"/>
          <w:szCs w:val="20"/>
        </w:rPr>
      </w:pPr>
      <w:r w:rsidRPr="005B2AA3">
        <w:rPr>
          <w:rFonts w:cstheme="minorHAnsi"/>
          <w:sz w:val="20"/>
          <w:szCs w:val="20"/>
        </w:rPr>
        <w:t xml:space="preserve">Follow </w:t>
      </w:r>
      <w:r w:rsidR="00583E78" w:rsidRPr="005B2AA3">
        <w:rPr>
          <w:rFonts w:cstheme="minorHAnsi"/>
          <w:sz w:val="20"/>
          <w:szCs w:val="20"/>
        </w:rPr>
        <w:t>procedures to make sure that sensitive and confidential information is properly protected. Failure to follow these procedures may result in disciplinary action.</w:t>
      </w:r>
    </w:p>
    <w:p w14:paraId="4A16DAD9" w14:textId="00A7ACB0" w:rsidR="00583E78" w:rsidRPr="005B2AA3" w:rsidRDefault="00697ABD" w:rsidP="000B7748">
      <w:pPr>
        <w:pStyle w:val="ListParagraph"/>
        <w:widowControl w:val="0"/>
        <w:numPr>
          <w:ilvl w:val="0"/>
          <w:numId w:val="15"/>
        </w:numPr>
        <w:spacing w:after="0" w:line="240" w:lineRule="auto"/>
        <w:contextualSpacing/>
        <w:jc w:val="both"/>
        <w:rPr>
          <w:rFonts w:cstheme="minorHAnsi"/>
          <w:sz w:val="20"/>
          <w:szCs w:val="20"/>
        </w:rPr>
      </w:pPr>
      <w:r w:rsidRPr="005B2AA3">
        <w:rPr>
          <w:rFonts w:cstheme="minorHAnsi"/>
          <w:sz w:val="20"/>
          <w:szCs w:val="20"/>
        </w:rPr>
        <w:t xml:space="preserve">Immediately </w:t>
      </w:r>
      <w:r w:rsidR="00583E78" w:rsidRPr="005B2AA3">
        <w:rPr>
          <w:rFonts w:cstheme="minorHAnsi"/>
          <w:sz w:val="20"/>
          <w:szCs w:val="20"/>
        </w:rPr>
        <w:t>report to the IG lead any concerns or data security incidents</w:t>
      </w:r>
      <w:r w:rsidRPr="005B2AA3">
        <w:rPr>
          <w:rFonts w:cstheme="minorHAnsi"/>
          <w:sz w:val="20"/>
          <w:szCs w:val="20"/>
        </w:rPr>
        <w:t>.</w:t>
      </w:r>
    </w:p>
    <w:p w14:paraId="1A367463" w14:textId="689DEFCB" w:rsidR="00B818CA" w:rsidRPr="005B2AA3" w:rsidRDefault="00B818CA" w:rsidP="64654BB0">
      <w:pPr>
        <w:pStyle w:val="Default"/>
        <w:contextualSpacing/>
        <w:jc w:val="both"/>
        <w:rPr>
          <w:rFonts w:asciiTheme="minorHAnsi" w:hAnsiTheme="minorHAnsi" w:cstheme="minorBidi"/>
          <w:sz w:val="20"/>
          <w:szCs w:val="20"/>
        </w:rPr>
      </w:pPr>
      <w:r w:rsidRPr="64654BB0">
        <w:rPr>
          <w:rFonts w:asciiTheme="minorHAnsi" w:hAnsiTheme="minorHAnsi" w:cstheme="minorBidi"/>
          <w:sz w:val="20"/>
          <w:szCs w:val="20"/>
        </w:rPr>
        <w:t xml:space="preserve">If  you  feel  you  need  more  training  on  information  sharing,  please speak   to   </w:t>
      </w:r>
      <w:r w:rsidR="000B7748" w:rsidRPr="64654BB0">
        <w:rPr>
          <w:rFonts w:asciiTheme="minorHAnsi" w:hAnsiTheme="minorHAnsi" w:cstheme="minorBidi"/>
          <w:sz w:val="20"/>
          <w:szCs w:val="20"/>
        </w:rPr>
        <w:t>senior colleagues.</w:t>
      </w:r>
    </w:p>
    <w:p w14:paraId="5FC82EFD" w14:textId="77777777" w:rsidR="00B818CA" w:rsidRPr="005B2AA3" w:rsidRDefault="00B818CA" w:rsidP="005B2AA3">
      <w:pPr>
        <w:pStyle w:val="Default"/>
        <w:contextualSpacing/>
        <w:jc w:val="both"/>
        <w:rPr>
          <w:rFonts w:asciiTheme="minorHAnsi" w:hAnsiTheme="minorHAnsi"/>
          <w:b/>
          <w:color w:val="AA890A"/>
          <w:kern w:val="0"/>
          <w:sz w:val="27"/>
          <w:szCs w:val="27"/>
          <w:lang w:eastAsia="en-US"/>
        </w:rPr>
      </w:pPr>
    </w:p>
    <w:p w14:paraId="70B00764" w14:textId="7F6D7A99" w:rsidR="00861554" w:rsidRPr="005B2AA3" w:rsidRDefault="00615CA7" w:rsidP="005B2AA3">
      <w:pPr>
        <w:widowControl w:val="0"/>
        <w:spacing w:after="0" w:line="240" w:lineRule="auto"/>
        <w:contextualSpacing/>
        <w:jc w:val="both"/>
        <w:rPr>
          <w:rFonts w:eastAsia="Times New Roman" w:cs="Times New Roman"/>
          <w:b/>
          <w:color w:val="AA890A"/>
          <w:sz w:val="27"/>
          <w:szCs w:val="27"/>
        </w:rPr>
      </w:pPr>
      <w:r w:rsidRPr="005B2AA3">
        <w:rPr>
          <w:rFonts w:eastAsia="Times New Roman" w:cs="Times New Roman"/>
          <w:b/>
          <w:color w:val="AA890A"/>
          <w:sz w:val="27"/>
          <w:szCs w:val="27"/>
        </w:rPr>
        <w:t>What kind of information must be kept confidential?</w:t>
      </w:r>
    </w:p>
    <w:p w14:paraId="06296332" w14:textId="7AF58E14" w:rsidR="00377E08" w:rsidRPr="005B2AA3" w:rsidRDefault="00377E08" w:rsidP="64654BB0">
      <w:pPr>
        <w:pStyle w:val="Default"/>
        <w:contextualSpacing/>
        <w:jc w:val="both"/>
        <w:rPr>
          <w:rFonts w:asciiTheme="minorHAnsi" w:hAnsiTheme="minorHAnsi" w:cstheme="minorBidi"/>
          <w:sz w:val="20"/>
          <w:szCs w:val="20"/>
        </w:rPr>
      </w:pPr>
      <w:r w:rsidRPr="64654BB0">
        <w:rPr>
          <w:rFonts w:asciiTheme="minorHAnsi" w:hAnsiTheme="minorHAnsi" w:cstheme="minorBidi"/>
          <w:sz w:val="20"/>
          <w:szCs w:val="20"/>
        </w:rPr>
        <w:t xml:space="preserve">At  your  </w:t>
      </w:r>
      <w:r w:rsidR="00032017" w:rsidRPr="64654BB0">
        <w:rPr>
          <w:rFonts w:asciiTheme="minorHAnsi" w:hAnsiTheme="minorHAnsi" w:cstheme="minorBidi"/>
          <w:sz w:val="20"/>
          <w:szCs w:val="20"/>
        </w:rPr>
        <w:t>job,  you  might  have  access  to  lots  of  different  types  of</w:t>
      </w:r>
      <w:r w:rsidR="00BB2666" w:rsidRPr="64654BB0">
        <w:rPr>
          <w:rFonts w:asciiTheme="minorHAnsi" w:hAnsiTheme="minorHAnsi" w:cstheme="minorBidi"/>
          <w:sz w:val="20"/>
          <w:szCs w:val="20"/>
        </w:rPr>
        <w:t xml:space="preserve"> </w:t>
      </w:r>
      <w:r w:rsidR="00032017" w:rsidRPr="64654BB0">
        <w:rPr>
          <w:rFonts w:asciiTheme="minorHAnsi" w:hAnsiTheme="minorHAnsi" w:cstheme="minorBidi"/>
          <w:sz w:val="20"/>
          <w:szCs w:val="20"/>
        </w:rPr>
        <w:t>confidential  information  such  as:  medical  or  care  records,  payroll details,  staff  sickness,   personal information and many others</w:t>
      </w:r>
      <w:r w:rsidR="00BB2666" w:rsidRPr="64654BB0">
        <w:rPr>
          <w:rFonts w:asciiTheme="minorHAnsi" w:hAnsiTheme="minorHAnsi" w:cstheme="minorBidi"/>
          <w:sz w:val="20"/>
          <w:szCs w:val="20"/>
        </w:rPr>
        <w:t>.</w:t>
      </w:r>
    </w:p>
    <w:p w14:paraId="58D429FD" w14:textId="77777777" w:rsidR="00BB2666" w:rsidRPr="005B2AA3" w:rsidRDefault="00BB2666" w:rsidP="005B2AA3">
      <w:pPr>
        <w:pStyle w:val="Default"/>
        <w:contextualSpacing/>
        <w:jc w:val="both"/>
        <w:rPr>
          <w:rFonts w:asciiTheme="minorHAnsi" w:hAnsiTheme="minorHAnsi" w:cstheme="minorHAnsi"/>
          <w:sz w:val="20"/>
          <w:szCs w:val="20"/>
        </w:rPr>
      </w:pPr>
    </w:p>
    <w:p w14:paraId="164F28C7" w14:textId="07F6219E" w:rsidR="00615CA7" w:rsidRPr="005B2AA3" w:rsidRDefault="00BB2666" w:rsidP="005B2AA3">
      <w:pPr>
        <w:pStyle w:val="Default"/>
        <w:contextualSpacing/>
        <w:jc w:val="both"/>
        <w:rPr>
          <w:rFonts w:asciiTheme="minorHAnsi" w:hAnsiTheme="minorHAnsi" w:cstheme="minorHAnsi"/>
          <w:sz w:val="20"/>
          <w:szCs w:val="20"/>
        </w:rPr>
      </w:pPr>
      <w:r w:rsidRPr="005B2AA3">
        <w:rPr>
          <w:rFonts w:asciiTheme="minorHAnsi" w:hAnsiTheme="minorHAnsi" w:cstheme="minorHAnsi"/>
          <w:sz w:val="20"/>
          <w:szCs w:val="20"/>
        </w:rPr>
        <w:t>Y</w:t>
      </w:r>
      <w:r w:rsidR="00032017" w:rsidRPr="005B2AA3">
        <w:rPr>
          <w:rFonts w:asciiTheme="minorHAnsi" w:hAnsiTheme="minorHAnsi" w:cstheme="minorHAnsi"/>
          <w:sz w:val="20"/>
          <w:szCs w:val="20"/>
        </w:rPr>
        <w:t>ou can gain access to this information in lots of ways: through email, fax, computer files, paper records, and even through a conversation – either on the phone or in person.</w:t>
      </w:r>
      <w:r w:rsidR="000B7748">
        <w:rPr>
          <w:rFonts w:asciiTheme="minorHAnsi" w:hAnsiTheme="minorHAnsi" w:cstheme="minorHAnsi"/>
          <w:sz w:val="20"/>
          <w:szCs w:val="20"/>
        </w:rPr>
        <w:t xml:space="preserve"> </w:t>
      </w:r>
      <w:r w:rsidRPr="005B2AA3">
        <w:rPr>
          <w:rFonts w:asciiTheme="minorHAnsi" w:hAnsiTheme="minorHAnsi" w:cstheme="minorHAnsi"/>
          <w:sz w:val="20"/>
          <w:szCs w:val="20"/>
        </w:rPr>
        <w:t xml:space="preserve">Even </w:t>
      </w:r>
      <w:r w:rsidR="00032017" w:rsidRPr="005B2AA3">
        <w:rPr>
          <w:rFonts w:asciiTheme="minorHAnsi" w:hAnsiTheme="minorHAnsi" w:cstheme="minorHAnsi"/>
          <w:sz w:val="20"/>
          <w:szCs w:val="20"/>
        </w:rPr>
        <w:t xml:space="preserve">confidential information can be shared with the right people. </w:t>
      </w:r>
      <w:r w:rsidR="00AF1AAB">
        <w:rPr>
          <w:rFonts w:asciiTheme="minorHAnsi" w:hAnsiTheme="minorHAnsi" w:cstheme="minorHAnsi"/>
          <w:sz w:val="20"/>
          <w:szCs w:val="20"/>
        </w:rPr>
        <w:t>E.g.</w:t>
      </w:r>
      <w:r w:rsidR="00032017" w:rsidRPr="005B2AA3">
        <w:rPr>
          <w:rFonts w:asciiTheme="minorHAnsi" w:hAnsiTheme="minorHAnsi" w:cstheme="minorHAnsi"/>
          <w:sz w:val="20"/>
          <w:szCs w:val="20"/>
        </w:rPr>
        <w:t>, you should share information about the people you care for with other health and care professionals  if it is necessary for their care.</w:t>
      </w:r>
    </w:p>
    <w:p w14:paraId="06A5029B" w14:textId="036198F4" w:rsidR="00377E08" w:rsidRPr="005B2AA3" w:rsidRDefault="00377E08" w:rsidP="005B2AA3">
      <w:pPr>
        <w:pStyle w:val="Default"/>
        <w:contextualSpacing/>
        <w:jc w:val="both"/>
        <w:rPr>
          <w:rFonts w:asciiTheme="minorHAnsi" w:hAnsiTheme="minorHAnsi" w:cstheme="minorHAnsi"/>
          <w:sz w:val="20"/>
          <w:szCs w:val="20"/>
        </w:rPr>
      </w:pPr>
    </w:p>
    <w:p w14:paraId="5DC2DE52" w14:textId="59129D52" w:rsidR="005B23AD" w:rsidRDefault="009C332B" w:rsidP="005B2AA3">
      <w:pPr>
        <w:spacing w:after="0" w:line="240" w:lineRule="auto"/>
        <w:contextualSpacing/>
        <w:jc w:val="both"/>
        <w:outlineLvl w:val="2"/>
        <w:rPr>
          <w:rFonts w:cs="Arial"/>
          <w:sz w:val="21"/>
          <w:szCs w:val="21"/>
        </w:rPr>
      </w:pPr>
      <w:r w:rsidRPr="009C332B">
        <w:rPr>
          <w:rFonts w:eastAsia="Times New Roman" w:cs="Times New Roman"/>
          <w:b/>
          <w:color w:val="AA890A"/>
          <w:sz w:val="27"/>
          <w:szCs w:val="27"/>
        </w:rPr>
        <w:t xml:space="preserve">How do we </w:t>
      </w:r>
      <w:r w:rsidR="00806C68" w:rsidRPr="009C332B">
        <w:rPr>
          <w:rFonts w:eastAsia="Times New Roman" w:cs="Times New Roman"/>
          <w:b/>
          <w:color w:val="AA890A"/>
          <w:sz w:val="27"/>
          <w:szCs w:val="27"/>
        </w:rPr>
        <w:t>protect information</w:t>
      </w:r>
      <w:r w:rsidRPr="009C332B">
        <w:rPr>
          <w:rFonts w:eastAsia="Times New Roman" w:cs="Times New Roman"/>
          <w:b/>
          <w:color w:val="AA890A"/>
          <w:sz w:val="27"/>
          <w:szCs w:val="27"/>
        </w:rPr>
        <w:t>?</w:t>
      </w:r>
    </w:p>
    <w:p w14:paraId="7A16C723" w14:textId="5B45F6BB" w:rsidR="005B23AD" w:rsidRPr="005B2AA3" w:rsidRDefault="00724B4E" w:rsidP="005B2AA3">
      <w:pPr>
        <w:spacing w:after="0" w:line="240" w:lineRule="auto"/>
        <w:contextualSpacing/>
        <w:jc w:val="both"/>
        <w:outlineLvl w:val="2"/>
        <w:rPr>
          <w:rFonts w:cs="Arial"/>
          <w:sz w:val="20"/>
          <w:szCs w:val="20"/>
        </w:rPr>
      </w:pPr>
      <w:r w:rsidRPr="005B2AA3">
        <w:rPr>
          <w:rFonts w:cs="Arial"/>
          <w:sz w:val="20"/>
          <w:szCs w:val="20"/>
        </w:rPr>
        <w:t>We can divide security measures into three groups. The table below provides some examples.</w:t>
      </w:r>
    </w:p>
    <w:p w14:paraId="42CA86A3" w14:textId="77777777" w:rsidR="000B7748" w:rsidRPr="005B2AA3" w:rsidRDefault="000B7748" w:rsidP="005B2AA3">
      <w:pPr>
        <w:widowControl w:val="0"/>
        <w:spacing w:line="240" w:lineRule="auto"/>
        <w:contextualSpacing/>
        <w:jc w:val="both"/>
        <w:rPr>
          <w:rFonts w:cstheme="minorHAnsi"/>
          <w:sz w:val="20"/>
          <w:szCs w:val="20"/>
        </w:rPr>
      </w:pPr>
    </w:p>
    <w:tbl>
      <w:tblPr>
        <w:tblpPr w:leftFromText="45" w:rightFromText="45" w:vertAnchor="text"/>
        <w:tblW w:w="10338" w:type="dxa"/>
        <w:tblCellMar>
          <w:left w:w="0" w:type="dxa"/>
          <w:right w:w="0" w:type="dxa"/>
        </w:tblCellMar>
        <w:tblLook w:val="0000" w:firstRow="0" w:lastRow="0" w:firstColumn="0" w:lastColumn="0" w:noHBand="0" w:noVBand="0"/>
      </w:tblPr>
      <w:tblGrid>
        <w:gridCol w:w="3251"/>
        <w:gridCol w:w="3543"/>
        <w:gridCol w:w="3544"/>
      </w:tblGrid>
      <w:tr w:rsidR="002D38E1" w:rsidRPr="005B2AA3" w14:paraId="566F3BDF" w14:textId="77777777" w:rsidTr="005B2AA3">
        <w:trPr>
          <w:trHeight w:val="259"/>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44D6B" w14:textId="21458400"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b/>
                <w:bCs/>
                <w:sz w:val="20"/>
                <w:szCs w:val="20"/>
              </w:rPr>
              <w:t xml:space="preserve">Physical </w:t>
            </w:r>
            <w:r w:rsidR="00806C68" w:rsidRPr="005B2AA3">
              <w:rPr>
                <w:rFonts w:cstheme="minorHAnsi"/>
                <w:b/>
                <w:bCs/>
                <w:sz w:val="20"/>
                <w:szCs w:val="20"/>
              </w:rPr>
              <w:t>measures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AAE48D" w14:textId="63CC83A2"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b/>
                <w:bCs/>
                <w:sz w:val="20"/>
                <w:szCs w:val="20"/>
              </w:rPr>
              <w:t xml:space="preserve">People </w:t>
            </w:r>
            <w:r w:rsidR="00806C68" w:rsidRPr="005B2AA3">
              <w:rPr>
                <w:rFonts w:cstheme="minorHAnsi"/>
                <w:b/>
                <w:bCs/>
                <w:sz w:val="20"/>
                <w:szCs w:val="20"/>
              </w:rPr>
              <w:t>measures</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ED787" w14:textId="3BDA47F6"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b/>
                <w:bCs/>
                <w:sz w:val="20"/>
                <w:szCs w:val="20"/>
              </w:rPr>
              <w:t xml:space="preserve">Electronic / </w:t>
            </w:r>
            <w:r w:rsidR="00806C68" w:rsidRPr="005B2AA3">
              <w:rPr>
                <w:rFonts w:cstheme="minorHAnsi"/>
                <w:b/>
                <w:bCs/>
                <w:sz w:val="20"/>
                <w:szCs w:val="20"/>
              </w:rPr>
              <w:t>information</w:t>
            </w:r>
            <w:r w:rsidR="005B2AA3">
              <w:rPr>
                <w:rFonts w:cstheme="minorHAnsi"/>
                <w:b/>
                <w:bCs/>
                <w:sz w:val="20"/>
                <w:szCs w:val="20"/>
              </w:rPr>
              <w:t xml:space="preserve"> </w:t>
            </w:r>
            <w:r w:rsidR="00806C68" w:rsidRPr="005B2AA3">
              <w:rPr>
                <w:rFonts w:cstheme="minorHAnsi"/>
                <w:b/>
                <w:bCs/>
                <w:sz w:val="20"/>
                <w:szCs w:val="20"/>
              </w:rPr>
              <w:t>measures</w:t>
            </w:r>
          </w:p>
        </w:tc>
      </w:tr>
      <w:tr w:rsidR="002D38E1" w:rsidRPr="005B2AA3" w14:paraId="2F24EF3F" w14:textId="77777777" w:rsidTr="000B7748">
        <w:trPr>
          <w:trHeight w:val="269"/>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58AE16"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Lockable doors and cabinets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1B2DD3"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Confidentiality &amp; Security Training</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B9DB76"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Passwords</w:t>
            </w:r>
          </w:p>
        </w:tc>
      </w:tr>
      <w:tr w:rsidR="002D38E1" w:rsidRPr="005B2AA3" w14:paraId="16712DA5" w14:textId="77777777" w:rsidTr="005B2AA3">
        <w:trPr>
          <w:trHeight w:val="258"/>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FB1244"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Intruder Alarms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F88508"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Identity Checks</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1464F0"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Encryption, Secure email, Tracked post</w:t>
            </w:r>
          </w:p>
        </w:tc>
      </w:tr>
      <w:tr w:rsidR="002D38E1" w:rsidRPr="005B2AA3" w14:paraId="3F3A19D9" w14:textId="77777777" w:rsidTr="005B2AA3">
        <w:trPr>
          <w:trHeight w:val="262"/>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F0E058"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CCTV</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B5BCC"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Character References</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D740D"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Secured IT networks</w:t>
            </w:r>
          </w:p>
        </w:tc>
      </w:tr>
      <w:tr w:rsidR="002D38E1" w:rsidRPr="005B2AA3" w14:paraId="3333D0FC" w14:textId="77777777" w:rsidTr="005B2AA3">
        <w:trPr>
          <w:trHeight w:val="252"/>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E6EE0"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Walls, Fences and Gates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F0676E"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Vetting</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CE1EB"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Policies, procedures</w:t>
            </w:r>
          </w:p>
        </w:tc>
      </w:tr>
      <w:tr w:rsidR="002D38E1" w:rsidRPr="005B2AA3" w14:paraId="2C968370" w14:textId="77777777" w:rsidTr="000B7748">
        <w:trPr>
          <w:trHeight w:val="256"/>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E51A81" w14:textId="15001C2F"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Soundproofed consultation areas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36A13B"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Lone Worker Training</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D40A28"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Electronic Audit Trails</w:t>
            </w:r>
          </w:p>
        </w:tc>
      </w:tr>
      <w:tr w:rsidR="002D38E1" w:rsidRPr="005B2AA3" w14:paraId="17D03AE8" w14:textId="77777777" w:rsidTr="005B2AA3">
        <w:trPr>
          <w:trHeight w:val="292"/>
        </w:trPr>
        <w:tc>
          <w:tcPr>
            <w:tcW w:w="3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D3089"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Panic Alarms</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7BD13C" w14:textId="77777777" w:rsidR="002D38E1" w:rsidRPr="005B2AA3" w:rsidRDefault="002D38E1" w:rsidP="005B2AA3">
            <w:pPr>
              <w:widowControl w:val="0"/>
              <w:spacing w:after="180" w:line="240" w:lineRule="auto"/>
              <w:contextualSpacing/>
              <w:jc w:val="center"/>
              <w:rPr>
                <w:rFonts w:cstheme="minorHAnsi"/>
                <w:color w:val="000000"/>
                <w:kern w:val="28"/>
                <w:sz w:val="20"/>
                <w:szCs w:val="20"/>
              </w:rPr>
            </w:pPr>
            <w:r w:rsidRPr="005B2AA3">
              <w:rPr>
                <w:rFonts w:cstheme="minorHAnsi"/>
                <w:sz w:val="20"/>
                <w:szCs w:val="20"/>
              </w:rPr>
              <w:t>Security Staff</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16BFFE" w14:textId="77777777" w:rsidR="002D38E1" w:rsidRPr="005B2AA3" w:rsidRDefault="002D38E1" w:rsidP="005B2AA3">
            <w:pPr>
              <w:widowControl w:val="0"/>
              <w:spacing w:line="240" w:lineRule="auto"/>
              <w:contextualSpacing/>
              <w:jc w:val="center"/>
              <w:rPr>
                <w:rFonts w:cstheme="minorHAnsi"/>
                <w:color w:val="000000"/>
                <w:kern w:val="28"/>
                <w:sz w:val="20"/>
                <w:szCs w:val="20"/>
              </w:rPr>
            </w:pPr>
            <w:r w:rsidRPr="005B2AA3">
              <w:rPr>
                <w:rFonts w:cstheme="minorHAnsi"/>
                <w:sz w:val="20"/>
                <w:szCs w:val="20"/>
              </w:rPr>
              <w:t>Incident Reporting Process</w:t>
            </w:r>
          </w:p>
        </w:tc>
      </w:tr>
    </w:tbl>
    <w:p w14:paraId="6FB95191" w14:textId="2DA4D01E" w:rsidR="00A025D6" w:rsidRPr="006C7153" w:rsidRDefault="00A025D6" w:rsidP="005B2AA3">
      <w:pPr>
        <w:widowControl w:val="0"/>
        <w:spacing w:line="240" w:lineRule="auto"/>
        <w:contextualSpacing/>
        <w:jc w:val="both"/>
        <w:rPr>
          <w:rFonts w:cs="Times New Roman"/>
          <w:b/>
          <w:color w:val="AA890A"/>
          <w:sz w:val="27"/>
          <w:szCs w:val="27"/>
        </w:rPr>
      </w:pPr>
      <w:r w:rsidRPr="006C7153">
        <w:rPr>
          <w:rFonts w:cs="Times New Roman"/>
          <w:b/>
          <w:color w:val="AA890A"/>
          <w:sz w:val="27"/>
          <w:szCs w:val="27"/>
        </w:rPr>
        <w:lastRenderedPageBreak/>
        <w:t>Ensuring good information security</w:t>
      </w:r>
    </w:p>
    <w:p w14:paraId="177C0B7D" w14:textId="0DB85C93" w:rsidR="00A025D6" w:rsidRPr="005B2AA3" w:rsidRDefault="00A025D6" w:rsidP="005B2AA3">
      <w:pPr>
        <w:widowControl w:val="0"/>
        <w:spacing w:line="240" w:lineRule="auto"/>
        <w:contextualSpacing/>
        <w:jc w:val="both"/>
        <w:rPr>
          <w:rFonts w:cstheme="minorHAnsi"/>
          <w:sz w:val="20"/>
          <w:szCs w:val="20"/>
        </w:rPr>
      </w:pPr>
      <w:r w:rsidRPr="005B2AA3">
        <w:rPr>
          <w:rFonts w:cstheme="minorHAnsi"/>
          <w:sz w:val="20"/>
          <w:szCs w:val="20"/>
        </w:rPr>
        <w:t>There are many ways to ensure good information security. You could work with your data security and IG lead to think about the measures you could take to improve. Some examples of measures that can be taken to protect information are:</w:t>
      </w:r>
    </w:p>
    <w:p w14:paraId="5CC168FC" w14:textId="6D3DCE87" w:rsidR="00A025D6" w:rsidRPr="005B2AA3" w:rsidRDefault="00A025D6" w:rsidP="005B2AA3">
      <w:pPr>
        <w:widowControl w:val="0"/>
        <w:numPr>
          <w:ilvl w:val="0"/>
          <w:numId w:val="8"/>
        </w:numPr>
        <w:spacing w:after="0" w:line="240" w:lineRule="auto"/>
        <w:contextualSpacing/>
        <w:jc w:val="both"/>
        <w:rPr>
          <w:rFonts w:cstheme="minorHAnsi"/>
          <w:sz w:val="20"/>
          <w:szCs w:val="20"/>
        </w:rPr>
      </w:pPr>
      <w:r w:rsidRPr="005B2AA3">
        <w:rPr>
          <w:rFonts w:cstheme="minorHAnsi"/>
          <w:b/>
          <w:bCs/>
          <w:sz w:val="20"/>
          <w:szCs w:val="20"/>
        </w:rPr>
        <w:t>Protecting paper records/prescriptions:</w:t>
      </w:r>
      <w:r w:rsidRPr="005B2AA3">
        <w:rPr>
          <w:rFonts w:cstheme="minorHAnsi"/>
          <w:sz w:val="20"/>
          <w:szCs w:val="20"/>
        </w:rPr>
        <w:t xml:space="preserve"> Don’t leave paper records or prescriptions lying around; lock them away when they’re not being used. </w:t>
      </w:r>
    </w:p>
    <w:p w14:paraId="372724DA" w14:textId="7F34CE43" w:rsidR="00A025D6" w:rsidRPr="005B2AA3" w:rsidRDefault="00A025D6" w:rsidP="64654BB0">
      <w:pPr>
        <w:widowControl w:val="0"/>
        <w:numPr>
          <w:ilvl w:val="0"/>
          <w:numId w:val="8"/>
        </w:numPr>
        <w:spacing w:after="0" w:line="240" w:lineRule="auto"/>
        <w:contextualSpacing/>
        <w:jc w:val="both"/>
        <w:rPr>
          <w:sz w:val="20"/>
          <w:szCs w:val="20"/>
        </w:rPr>
      </w:pPr>
      <w:r w:rsidRPr="64654BB0">
        <w:rPr>
          <w:b/>
          <w:bCs/>
          <w:sz w:val="20"/>
          <w:szCs w:val="20"/>
        </w:rPr>
        <w:t>Protecting electronic records:</w:t>
      </w:r>
      <w:r w:rsidRPr="64654BB0">
        <w:rPr>
          <w:sz w:val="20"/>
          <w:szCs w:val="20"/>
        </w:rPr>
        <w:t xml:space="preserve"> Use a password-protected screensaver to prevent unauthorised access to electronic records if you have to leave your computer unattended. Log out of your computer </w:t>
      </w:r>
      <w:r w:rsidR="005B2AA3" w:rsidRPr="64654BB0">
        <w:rPr>
          <w:sz w:val="20"/>
          <w:szCs w:val="20"/>
        </w:rPr>
        <w:t>after</w:t>
      </w:r>
      <w:r w:rsidRPr="64654BB0">
        <w:rPr>
          <w:sz w:val="20"/>
          <w:szCs w:val="20"/>
        </w:rPr>
        <w:t xml:space="preserve"> each day.</w:t>
      </w:r>
    </w:p>
    <w:p w14:paraId="4912948F" w14:textId="7494B04D" w:rsidR="00A025D6" w:rsidRPr="005B2AA3" w:rsidRDefault="00A025D6" w:rsidP="005B2AA3">
      <w:pPr>
        <w:widowControl w:val="0"/>
        <w:numPr>
          <w:ilvl w:val="0"/>
          <w:numId w:val="8"/>
        </w:numPr>
        <w:spacing w:after="0" w:line="240" w:lineRule="auto"/>
        <w:contextualSpacing/>
        <w:jc w:val="both"/>
        <w:rPr>
          <w:rFonts w:cstheme="minorHAnsi"/>
          <w:sz w:val="20"/>
          <w:szCs w:val="20"/>
        </w:rPr>
      </w:pPr>
      <w:r w:rsidRPr="005B2AA3">
        <w:rPr>
          <w:rFonts w:cstheme="minorHAnsi"/>
          <w:b/>
          <w:bCs/>
          <w:sz w:val="20"/>
          <w:szCs w:val="20"/>
        </w:rPr>
        <w:t>Passwords:</w:t>
      </w:r>
      <w:r w:rsidRPr="005B2AA3">
        <w:rPr>
          <w:rFonts w:cstheme="minorHAnsi"/>
          <w:sz w:val="20"/>
          <w:szCs w:val="20"/>
        </w:rPr>
        <w:t xml:space="preserve"> </w:t>
      </w:r>
      <w:r w:rsidR="00D13A61">
        <w:rPr>
          <w:rFonts w:cstheme="minorHAnsi"/>
          <w:sz w:val="20"/>
          <w:szCs w:val="20"/>
        </w:rPr>
        <w:t xml:space="preserve">Don’t reuse passwords. </w:t>
      </w:r>
      <w:r w:rsidRPr="005B2AA3">
        <w:rPr>
          <w:rFonts w:cstheme="minorHAnsi"/>
          <w:sz w:val="20"/>
          <w:szCs w:val="20"/>
        </w:rPr>
        <w:t>Choose good password</w:t>
      </w:r>
      <w:r w:rsidR="00D13A61">
        <w:rPr>
          <w:rFonts w:cstheme="minorHAnsi"/>
          <w:sz w:val="20"/>
          <w:szCs w:val="20"/>
        </w:rPr>
        <w:t>s</w:t>
      </w:r>
      <w:r w:rsidRPr="005B2AA3">
        <w:rPr>
          <w:rFonts w:cstheme="minorHAnsi"/>
          <w:sz w:val="20"/>
          <w:szCs w:val="20"/>
        </w:rPr>
        <w:t xml:space="preserve"> </w:t>
      </w:r>
      <w:r w:rsidR="00ED1205" w:rsidRPr="005B2AA3">
        <w:rPr>
          <w:rFonts w:cstheme="minorHAnsi"/>
          <w:sz w:val="20"/>
          <w:szCs w:val="20"/>
        </w:rPr>
        <w:t xml:space="preserve">e.g. use of three random words is recommended as a good method by </w:t>
      </w:r>
      <w:r w:rsidR="00000937" w:rsidRPr="005B2AA3">
        <w:rPr>
          <w:rFonts w:cstheme="minorHAnsi"/>
          <w:sz w:val="20"/>
          <w:szCs w:val="20"/>
        </w:rPr>
        <w:t xml:space="preserve"> National Cyber Security Centre (NCSC)</w:t>
      </w:r>
      <w:r w:rsidRPr="005B2AA3">
        <w:rPr>
          <w:rFonts w:cstheme="minorHAnsi"/>
          <w:sz w:val="20"/>
          <w:szCs w:val="20"/>
        </w:rPr>
        <w:t>. Keep passwords secret and safe.</w:t>
      </w:r>
      <w:r w:rsidR="00000937" w:rsidRPr="005B2AA3">
        <w:rPr>
          <w:rFonts w:cstheme="minorHAnsi"/>
          <w:sz w:val="20"/>
          <w:szCs w:val="20"/>
        </w:rPr>
        <w:t xml:space="preserve"> </w:t>
      </w:r>
      <w:r w:rsidR="004A6327" w:rsidRPr="005B2AA3">
        <w:rPr>
          <w:rFonts w:cstheme="minorHAnsi"/>
          <w:sz w:val="20"/>
          <w:szCs w:val="20"/>
        </w:rPr>
        <w:t>NCSC also recommends y</w:t>
      </w:r>
      <w:r w:rsidR="00000937" w:rsidRPr="005B2AA3">
        <w:rPr>
          <w:rFonts w:cstheme="minorHAnsi"/>
          <w:sz w:val="20"/>
          <w:szCs w:val="20"/>
        </w:rPr>
        <w:t>ou may write them and keep them within a secure location</w:t>
      </w:r>
      <w:r w:rsidR="004A6327" w:rsidRPr="005B2AA3">
        <w:rPr>
          <w:rFonts w:cstheme="minorHAnsi"/>
          <w:sz w:val="20"/>
          <w:szCs w:val="20"/>
        </w:rPr>
        <w:t xml:space="preserve"> e.g. a safe.</w:t>
      </w:r>
    </w:p>
    <w:p w14:paraId="12087EC7" w14:textId="75B51779" w:rsidR="00A025D6" w:rsidRPr="005B2AA3" w:rsidRDefault="00A025D6" w:rsidP="005B2AA3">
      <w:pPr>
        <w:widowControl w:val="0"/>
        <w:numPr>
          <w:ilvl w:val="0"/>
          <w:numId w:val="8"/>
        </w:numPr>
        <w:spacing w:after="0" w:line="240" w:lineRule="auto"/>
        <w:contextualSpacing/>
        <w:jc w:val="both"/>
        <w:rPr>
          <w:rFonts w:cstheme="minorHAnsi"/>
          <w:sz w:val="20"/>
          <w:szCs w:val="20"/>
        </w:rPr>
      </w:pPr>
      <w:r w:rsidRPr="005B2AA3">
        <w:rPr>
          <w:rFonts w:cstheme="minorHAnsi"/>
          <w:b/>
          <w:bCs/>
          <w:sz w:val="20"/>
          <w:szCs w:val="20"/>
        </w:rPr>
        <w:t>Avoid inappropriate disclosures of information:</w:t>
      </w:r>
      <w:r w:rsidRPr="005B2AA3">
        <w:rPr>
          <w:rFonts w:cstheme="minorHAnsi"/>
          <w:sz w:val="20"/>
          <w:szCs w:val="20"/>
        </w:rPr>
        <w:t xml:space="preserve"> Make sure you don’t discuss sensitive information in inappropriate venues, e.g. in public areas of the pharmacy. When dispensing prescriptions ask patients to confirm personal information to you rather than you </w:t>
      </w:r>
      <w:proofErr w:type="gramStart"/>
      <w:r w:rsidRPr="005B2AA3">
        <w:rPr>
          <w:rFonts w:cstheme="minorHAnsi"/>
          <w:sz w:val="20"/>
          <w:szCs w:val="20"/>
        </w:rPr>
        <w:t>reading</w:t>
      </w:r>
      <w:proofErr w:type="gramEnd"/>
      <w:r w:rsidRPr="005B2AA3">
        <w:rPr>
          <w:rFonts w:cstheme="minorHAnsi"/>
          <w:sz w:val="20"/>
          <w:szCs w:val="20"/>
        </w:rPr>
        <w:t xml:space="preserve"> their details out loud.</w:t>
      </w:r>
    </w:p>
    <w:p w14:paraId="3CCBAB0B" w14:textId="6EB74D88" w:rsidR="00A025D6" w:rsidRPr="005B2AA3" w:rsidRDefault="00A025D6" w:rsidP="005B2AA3">
      <w:pPr>
        <w:widowControl w:val="0"/>
        <w:numPr>
          <w:ilvl w:val="0"/>
          <w:numId w:val="8"/>
        </w:numPr>
        <w:spacing w:after="0" w:line="240" w:lineRule="auto"/>
        <w:contextualSpacing/>
        <w:jc w:val="both"/>
        <w:rPr>
          <w:rFonts w:cstheme="minorHAnsi"/>
          <w:sz w:val="20"/>
          <w:szCs w:val="20"/>
        </w:rPr>
      </w:pPr>
      <w:r w:rsidRPr="005B2AA3">
        <w:rPr>
          <w:rFonts w:cstheme="minorHAnsi"/>
          <w:b/>
          <w:bCs/>
          <w:sz w:val="20"/>
          <w:szCs w:val="20"/>
        </w:rPr>
        <w:t>Ensure the pharmacy building is secure:</w:t>
      </w:r>
      <w:r w:rsidRPr="005B2AA3">
        <w:rPr>
          <w:rFonts w:cstheme="minorHAnsi"/>
          <w:sz w:val="20"/>
          <w:szCs w:val="20"/>
        </w:rPr>
        <w:t xml:space="preserve"> Don’t leave key coded doors propped open. If you’re the last to leave the pharmacy at the end of the working day, make sure windows and doors are locked. If there is a burglar alarm make sure it is turned on.</w:t>
      </w:r>
    </w:p>
    <w:p w14:paraId="4514422C" w14:textId="7DC0EC7F" w:rsidR="00A025D6" w:rsidRPr="005B2AA3" w:rsidRDefault="00A025D6" w:rsidP="005B2AA3">
      <w:pPr>
        <w:widowControl w:val="0"/>
        <w:numPr>
          <w:ilvl w:val="0"/>
          <w:numId w:val="8"/>
        </w:numPr>
        <w:spacing w:after="0" w:line="240" w:lineRule="auto"/>
        <w:contextualSpacing/>
        <w:jc w:val="both"/>
        <w:rPr>
          <w:rFonts w:cstheme="minorHAnsi"/>
          <w:sz w:val="20"/>
          <w:szCs w:val="20"/>
        </w:rPr>
      </w:pPr>
      <w:r w:rsidRPr="005B2AA3">
        <w:rPr>
          <w:rFonts w:cstheme="minorHAnsi"/>
          <w:b/>
          <w:bCs/>
          <w:sz w:val="20"/>
          <w:szCs w:val="20"/>
        </w:rPr>
        <w:t>Seek advice from your IG lead:</w:t>
      </w:r>
      <w:r w:rsidRPr="005B2AA3">
        <w:rPr>
          <w:rFonts w:cstheme="minorHAnsi"/>
          <w:sz w:val="20"/>
          <w:szCs w:val="20"/>
        </w:rPr>
        <w:t xml:space="preserve"> Make sure you know who is responsible for IG in your pharmacy and ensure that you seek his/her advice on information governance issues. </w:t>
      </w:r>
    </w:p>
    <w:p w14:paraId="4381D0E0" w14:textId="77777777" w:rsidR="00A025D6" w:rsidRPr="005B2AA3" w:rsidRDefault="00A025D6" w:rsidP="005B2AA3">
      <w:pPr>
        <w:widowControl w:val="0"/>
        <w:numPr>
          <w:ilvl w:val="0"/>
          <w:numId w:val="8"/>
        </w:numPr>
        <w:spacing w:after="0" w:line="240" w:lineRule="auto"/>
        <w:ind w:left="714" w:hanging="357"/>
        <w:contextualSpacing/>
        <w:jc w:val="both"/>
        <w:rPr>
          <w:rFonts w:cstheme="minorHAnsi"/>
          <w:sz w:val="20"/>
          <w:szCs w:val="20"/>
        </w:rPr>
      </w:pPr>
      <w:r w:rsidRPr="005B2AA3">
        <w:rPr>
          <w:rFonts w:cstheme="minorHAnsi"/>
          <w:b/>
          <w:bCs/>
          <w:sz w:val="20"/>
          <w:szCs w:val="20"/>
        </w:rPr>
        <w:t>Follow pharmacy IG policies and procedures:</w:t>
      </w:r>
      <w:r w:rsidRPr="005B2AA3">
        <w:rPr>
          <w:rFonts w:cstheme="minorHAnsi"/>
          <w:sz w:val="20"/>
          <w:szCs w:val="20"/>
        </w:rPr>
        <w:t xml:space="preserve"> As part of the NHS IG requirements, all pharmacies will need to put in place policies and procedures to support the secure handling of information. If you are not clear, seek advice from your IG lead on what procedures are in place in your pharmacy.  </w:t>
      </w:r>
    </w:p>
    <w:p w14:paraId="67E86C49" w14:textId="77777777" w:rsidR="00A025D6" w:rsidRPr="005B2AA3" w:rsidRDefault="00A025D6" w:rsidP="005B2AA3">
      <w:pPr>
        <w:widowControl w:val="0"/>
        <w:numPr>
          <w:ilvl w:val="0"/>
          <w:numId w:val="8"/>
        </w:numPr>
        <w:spacing w:after="0" w:line="240" w:lineRule="auto"/>
        <w:ind w:left="714" w:hanging="357"/>
        <w:contextualSpacing/>
        <w:jc w:val="both"/>
        <w:rPr>
          <w:rFonts w:cstheme="minorHAnsi"/>
          <w:sz w:val="20"/>
          <w:szCs w:val="20"/>
        </w:rPr>
      </w:pPr>
      <w:r w:rsidRPr="005B2AA3">
        <w:rPr>
          <w:rFonts w:cstheme="minorHAnsi"/>
          <w:b/>
          <w:bCs/>
          <w:sz w:val="20"/>
          <w:szCs w:val="20"/>
        </w:rPr>
        <w:t>Report incidents:</w:t>
      </w:r>
      <w:r w:rsidRPr="005B2AA3">
        <w:rPr>
          <w:rFonts w:cstheme="minorHAnsi"/>
          <w:sz w:val="20"/>
          <w:szCs w:val="20"/>
        </w:rPr>
        <w:t xml:space="preserve"> If you discover an actual or potential breach of information security, such as missing, lost, damaged or stolen information and equipment make sure you report to the person responsible for IG issues in your pharmacy.</w:t>
      </w:r>
    </w:p>
    <w:p w14:paraId="402C9878" w14:textId="77777777" w:rsidR="00A025D6" w:rsidRPr="005B2AA3" w:rsidRDefault="00A025D6" w:rsidP="005B2AA3">
      <w:pPr>
        <w:widowControl w:val="0"/>
        <w:numPr>
          <w:ilvl w:val="0"/>
          <w:numId w:val="8"/>
        </w:numPr>
        <w:spacing w:after="0" w:line="240" w:lineRule="auto"/>
        <w:ind w:left="714" w:hanging="357"/>
        <w:contextualSpacing/>
        <w:jc w:val="both"/>
        <w:rPr>
          <w:rFonts w:cstheme="minorHAnsi"/>
          <w:sz w:val="20"/>
          <w:szCs w:val="20"/>
        </w:rPr>
      </w:pPr>
      <w:r w:rsidRPr="005B2AA3">
        <w:rPr>
          <w:rFonts w:cstheme="minorHAnsi"/>
          <w:b/>
          <w:bCs/>
          <w:sz w:val="20"/>
          <w:szCs w:val="20"/>
        </w:rPr>
        <w:t>Portable equipment:</w:t>
      </w:r>
      <w:r w:rsidRPr="005B2AA3">
        <w:rPr>
          <w:rFonts w:cstheme="minorHAnsi"/>
          <w:sz w:val="20"/>
          <w:szCs w:val="20"/>
        </w:rPr>
        <w:t xml:space="preserve"> Look after portable equipment such as laptops, PDAs and memory sticks. If you’re travelling with them ensure you keep them within your sight at all times. Do not write your password on the device.</w:t>
      </w:r>
    </w:p>
    <w:p w14:paraId="5A25AEA4" w14:textId="77777777" w:rsidR="00FB0D61" w:rsidRPr="00FB0D61" w:rsidRDefault="00FB0D61" w:rsidP="00FB0D61">
      <w:pPr>
        <w:widowControl w:val="0"/>
        <w:numPr>
          <w:ilvl w:val="0"/>
          <w:numId w:val="8"/>
        </w:numPr>
        <w:spacing w:after="0" w:line="240" w:lineRule="auto"/>
        <w:ind w:left="714" w:hanging="357"/>
        <w:contextualSpacing/>
        <w:jc w:val="both"/>
        <w:rPr>
          <w:rFonts w:cstheme="minorHAnsi"/>
          <w:sz w:val="20"/>
          <w:szCs w:val="20"/>
        </w:rPr>
      </w:pPr>
      <w:r w:rsidRPr="00FB0D61">
        <w:rPr>
          <w:rFonts w:cstheme="minorHAnsi"/>
          <w:b/>
          <w:bCs/>
          <w:sz w:val="20"/>
          <w:szCs w:val="20"/>
        </w:rPr>
        <w:t>Know where the hard copy suppliers contact info is</w:t>
      </w:r>
      <w:r w:rsidRPr="00FB0D61">
        <w:rPr>
          <w:rFonts w:cstheme="minorHAnsi"/>
          <w:sz w:val="20"/>
          <w:szCs w:val="20"/>
        </w:rPr>
        <w:t xml:space="preserve"> in case of outage e.g. internet, clinical system or power.</w:t>
      </w:r>
    </w:p>
    <w:p w14:paraId="3DDA07A3" w14:textId="2DFD2F82" w:rsidR="00A025D6" w:rsidRPr="005B2AA3" w:rsidRDefault="00A025D6" w:rsidP="005B2AA3">
      <w:pPr>
        <w:widowControl w:val="0"/>
        <w:numPr>
          <w:ilvl w:val="0"/>
          <w:numId w:val="8"/>
        </w:numPr>
        <w:spacing w:after="0" w:line="240" w:lineRule="auto"/>
        <w:ind w:left="714" w:hanging="357"/>
        <w:contextualSpacing/>
        <w:jc w:val="both"/>
        <w:rPr>
          <w:rFonts w:cstheme="minorHAnsi"/>
          <w:sz w:val="20"/>
          <w:szCs w:val="20"/>
        </w:rPr>
      </w:pPr>
      <w:r w:rsidRPr="005B2AA3">
        <w:rPr>
          <w:rFonts w:cstheme="minorHAnsi"/>
          <w:b/>
          <w:bCs/>
          <w:sz w:val="20"/>
          <w:szCs w:val="20"/>
        </w:rPr>
        <w:t>Removable disks:</w:t>
      </w:r>
      <w:r w:rsidRPr="005B2AA3">
        <w:rPr>
          <w:rFonts w:cstheme="minorHAnsi"/>
          <w:sz w:val="20"/>
          <w:szCs w:val="20"/>
        </w:rPr>
        <w:t xml:space="preserve"> Only transfer personal information to removable media such as CDs, DVDs and floppy disks if you have been authorised to do so. Unauthorised access to the information should be prevented by the use of encryption.</w:t>
      </w:r>
    </w:p>
    <w:p w14:paraId="1C6BF50F" w14:textId="5148585D" w:rsidR="00724B4E" w:rsidRPr="005B2AA3" w:rsidRDefault="004A6327" w:rsidP="005B2AA3">
      <w:pPr>
        <w:pStyle w:val="ListParagraph"/>
        <w:numPr>
          <w:ilvl w:val="0"/>
          <w:numId w:val="8"/>
        </w:numPr>
        <w:spacing w:after="0" w:line="240" w:lineRule="auto"/>
        <w:ind w:left="714" w:hanging="357"/>
        <w:contextualSpacing/>
        <w:jc w:val="both"/>
        <w:outlineLvl w:val="2"/>
        <w:rPr>
          <w:rFonts w:cs="Arial"/>
          <w:sz w:val="20"/>
          <w:szCs w:val="20"/>
        </w:rPr>
      </w:pPr>
      <w:r w:rsidRPr="005B2AA3">
        <w:rPr>
          <w:rFonts w:cstheme="minorHAnsi"/>
          <w:b/>
          <w:bCs/>
          <w:sz w:val="20"/>
          <w:szCs w:val="20"/>
        </w:rPr>
        <w:t xml:space="preserve">Mobile device and public WiFi: </w:t>
      </w:r>
      <w:r w:rsidRPr="005B2AA3">
        <w:rPr>
          <w:rFonts w:cstheme="minorHAnsi"/>
          <w:sz w:val="20"/>
          <w:szCs w:val="20"/>
        </w:rPr>
        <w:t xml:space="preserve">The pharmacy should </w:t>
      </w:r>
      <w:r w:rsidR="009470BB" w:rsidRPr="005B2AA3">
        <w:rPr>
          <w:rFonts w:cstheme="minorHAnsi"/>
          <w:sz w:val="20"/>
          <w:szCs w:val="20"/>
        </w:rPr>
        <w:t>use a mobile device and ‘bring your own device’ policy and staff should be aware that access of sensitive work content over public WiFi hotspots is not appropriate because of the security limitations.</w:t>
      </w:r>
    </w:p>
    <w:p w14:paraId="34763EF4" w14:textId="39CFD1AB" w:rsidR="00F4250B" w:rsidRPr="005B2AA3" w:rsidRDefault="00F4250B" w:rsidP="005B2AA3">
      <w:pPr>
        <w:pStyle w:val="ListParagraph"/>
        <w:numPr>
          <w:ilvl w:val="0"/>
          <w:numId w:val="8"/>
        </w:numPr>
        <w:spacing w:after="0" w:line="240" w:lineRule="auto"/>
        <w:ind w:left="714" w:hanging="357"/>
        <w:contextualSpacing/>
        <w:jc w:val="both"/>
        <w:outlineLvl w:val="2"/>
        <w:rPr>
          <w:rFonts w:cs="Arial"/>
          <w:sz w:val="20"/>
          <w:szCs w:val="20"/>
        </w:rPr>
      </w:pPr>
      <w:r w:rsidRPr="005B2AA3">
        <w:rPr>
          <w:rFonts w:cs="Arial"/>
          <w:b/>
          <w:bCs/>
          <w:sz w:val="20"/>
          <w:szCs w:val="20"/>
        </w:rPr>
        <w:t>Consider Multi Factor Authentication (MFA)</w:t>
      </w:r>
      <w:r w:rsidRPr="005B2AA3">
        <w:rPr>
          <w:rFonts w:cs="Arial"/>
          <w:sz w:val="20"/>
          <w:szCs w:val="20"/>
        </w:rPr>
        <w:t xml:space="preserve"> if needed where this is an option and require an added security later. Some pharmacy software will only run with your main pharmacy system. </w:t>
      </w:r>
    </w:p>
    <w:p w14:paraId="5F72D567" w14:textId="69E88D51" w:rsidR="00F4250B" w:rsidRPr="005B2AA3" w:rsidRDefault="00F4250B" w:rsidP="005B2AA3">
      <w:pPr>
        <w:pStyle w:val="ListParagraph"/>
        <w:numPr>
          <w:ilvl w:val="0"/>
          <w:numId w:val="8"/>
        </w:numPr>
        <w:spacing w:after="0" w:line="240" w:lineRule="auto"/>
        <w:ind w:left="714" w:hanging="357"/>
        <w:contextualSpacing/>
        <w:jc w:val="both"/>
        <w:outlineLvl w:val="2"/>
        <w:rPr>
          <w:rFonts w:cs="Arial"/>
          <w:sz w:val="20"/>
          <w:szCs w:val="20"/>
        </w:rPr>
      </w:pPr>
      <w:r w:rsidRPr="64654BB0">
        <w:rPr>
          <w:rFonts w:cs="Arial"/>
          <w:b/>
          <w:bCs/>
          <w:sz w:val="20"/>
          <w:szCs w:val="20"/>
        </w:rPr>
        <w:t>Keep your devices and your software up to date</w:t>
      </w:r>
      <w:r w:rsidRPr="64654BB0">
        <w:rPr>
          <w:rFonts w:cs="Arial"/>
          <w:sz w:val="20"/>
          <w:szCs w:val="20"/>
        </w:rPr>
        <w:t xml:space="preserve"> with the latest patches</w:t>
      </w:r>
      <w:r w:rsidR="00CA34B8">
        <w:rPr>
          <w:rFonts w:cs="Arial"/>
          <w:sz w:val="20"/>
          <w:szCs w:val="20"/>
        </w:rPr>
        <w:t>/updates</w:t>
      </w:r>
      <w:r w:rsidRPr="64654BB0">
        <w:rPr>
          <w:rFonts w:cs="Arial"/>
          <w:sz w:val="20"/>
          <w:szCs w:val="20"/>
        </w:rPr>
        <w:t xml:space="preserve"> with support of your IT support.</w:t>
      </w:r>
    </w:p>
    <w:p w14:paraId="0D98010D" w14:textId="6EEB37EE" w:rsidR="00BB2666" w:rsidRDefault="00481FBD" w:rsidP="005B2AA3">
      <w:pPr>
        <w:pStyle w:val="ListParagraph"/>
        <w:numPr>
          <w:ilvl w:val="0"/>
          <w:numId w:val="8"/>
        </w:numPr>
        <w:spacing w:line="240" w:lineRule="auto"/>
        <w:ind w:left="714" w:hanging="357"/>
        <w:contextualSpacing/>
        <w:rPr>
          <w:rFonts w:cs="Arial"/>
          <w:sz w:val="20"/>
          <w:szCs w:val="20"/>
        </w:rPr>
      </w:pPr>
      <w:r w:rsidRPr="005B2AA3">
        <w:rPr>
          <w:rFonts w:cs="Arial"/>
          <w:b/>
          <w:bCs/>
          <w:sz w:val="20"/>
          <w:szCs w:val="20"/>
        </w:rPr>
        <w:t xml:space="preserve">Contact your </w:t>
      </w:r>
      <w:hyperlink r:id="rId15" w:history="1">
        <w:r w:rsidRPr="005B2AA3">
          <w:rPr>
            <w:rStyle w:val="Hyperlink"/>
            <w:rFonts w:cs="Arial"/>
            <w:bCs/>
            <w:sz w:val="20"/>
            <w:szCs w:val="20"/>
          </w:rPr>
          <w:t>local Smartcard Registration Authority (RA)</w:t>
        </w:r>
      </w:hyperlink>
      <w:r w:rsidRPr="005B2AA3">
        <w:rPr>
          <w:rFonts w:cs="Arial"/>
          <w:sz w:val="20"/>
          <w:szCs w:val="20"/>
        </w:rPr>
        <w:t xml:space="preserve"> if</w:t>
      </w:r>
      <w:r w:rsidR="00AA4174" w:rsidRPr="005B2AA3">
        <w:rPr>
          <w:rFonts w:cs="Arial"/>
          <w:sz w:val="20"/>
          <w:szCs w:val="20"/>
        </w:rPr>
        <w:t>:</w:t>
      </w:r>
      <w:r w:rsidRPr="005B2AA3">
        <w:rPr>
          <w:rFonts w:cs="Arial"/>
          <w:sz w:val="20"/>
          <w:szCs w:val="20"/>
        </w:rPr>
        <w:t xml:space="preserve"> you find a personal Smartcard and can’t confirm the owner</w:t>
      </w:r>
      <w:r w:rsidR="00AA4174" w:rsidRPr="005B2AA3">
        <w:rPr>
          <w:rFonts w:cs="Arial"/>
          <w:sz w:val="20"/>
          <w:szCs w:val="20"/>
        </w:rPr>
        <w:t xml:space="preserve">; if not all staff processing data have Smartcards yet; or if staff need </w:t>
      </w:r>
      <w:r w:rsidR="00D157A3" w:rsidRPr="005B2AA3">
        <w:rPr>
          <w:rFonts w:cs="Arial"/>
          <w:sz w:val="20"/>
          <w:szCs w:val="20"/>
        </w:rPr>
        <w:t>adjustment to their card so it works at multi pharmacy sites.</w:t>
      </w:r>
    </w:p>
    <w:p w14:paraId="50CD9D1F" w14:textId="2E3F586F" w:rsidR="00237E1F" w:rsidRPr="00237E1F" w:rsidRDefault="00237E1F" w:rsidP="00237E1F">
      <w:pPr>
        <w:pStyle w:val="ListParagraph"/>
        <w:numPr>
          <w:ilvl w:val="0"/>
          <w:numId w:val="8"/>
        </w:numPr>
        <w:spacing w:line="240" w:lineRule="auto"/>
        <w:ind w:left="714" w:hanging="357"/>
        <w:contextualSpacing/>
        <w:rPr>
          <w:rFonts w:cs="Arial"/>
          <w:sz w:val="21"/>
          <w:szCs w:val="21"/>
        </w:rPr>
      </w:pPr>
      <w:r w:rsidRPr="00320DAF">
        <w:rPr>
          <w:rFonts w:cs="Arial"/>
          <w:b/>
          <w:bCs/>
          <w:sz w:val="21"/>
          <w:szCs w:val="21"/>
        </w:rPr>
        <w:t>Email scams</w:t>
      </w:r>
      <w:r>
        <w:rPr>
          <w:rFonts w:cs="Arial"/>
          <w:sz w:val="21"/>
          <w:szCs w:val="21"/>
        </w:rPr>
        <w:t xml:space="preserve">: </w:t>
      </w:r>
      <w:r w:rsidRPr="00320DAF">
        <w:rPr>
          <w:rFonts w:cs="Arial"/>
          <w:sz w:val="21"/>
          <w:szCs w:val="21"/>
        </w:rPr>
        <w:t>Be careful of suspicious links</w:t>
      </w:r>
      <w:r>
        <w:rPr>
          <w:rFonts w:cs="Arial"/>
          <w:sz w:val="21"/>
          <w:szCs w:val="21"/>
        </w:rPr>
        <w:t>/</w:t>
      </w:r>
      <w:r w:rsidRPr="00320DAF">
        <w:rPr>
          <w:rFonts w:cs="Arial"/>
          <w:sz w:val="21"/>
          <w:szCs w:val="21"/>
        </w:rPr>
        <w:t>attachments</w:t>
      </w:r>
      <w:r>
        <w:rPr>
          <w:rFonts w:cs="Arial"/>
          <w:sz w:val="21"/>
          <w:szCs w:val="21"/>
        </w:rPr>
        <w:t xml:space="preserve">, avoid clicking on these. Seek support where needed. </w:t>
      </w:r>
    </w:p>
    <w:p w14:paraId="19302336" w14:textId="77777777" w:rsidR="008E6294" w:rsidRPr="00205120" w:rsidRDefault="008E6294" w:rsidP="005B2AA3">
      <w:pPr>
        <w:spacing w:after="0" w:line="240" w:lineRule="auto"/>
        <w:contextualSpacing/>
        <w:jc w:val="both"/>
        <w:outlineLvl w:val="2"/>
        <w:rPr>
          <w:rFonts w:eastAsia="Times New Roman" w:cs="Times New Roman"/>
          <w:b/>
          <w:color w:val="AA890A"/>
          <w:sz w:val="27"/>
          <w:szCs w:val="27"/>
        </w:rPr>
      </w:pPr>
      <w:r w:rsidRPr="00205120">
        <w:rPr>
          <w:rFonts w:eastAsia="Times New Roman" w:cs="Times New Roman"/>
          <w:b/>
          <w:color w:val="AA890A"/>
          <w:sz w:val="27"/>
          <w:szCs w:val="27"/>
        </w:rPr>
        <w:t>Further pharmacy data security training materials</w:t>
      </w:r>
    </w:p>
    <w:p w14:paraId="66C3A083" w14:textId="5C8683E9" w:rsidR="008E6294" w:rsidRDefault="008E6294" w:rsidP="005B2AA3">
      <w:pPr>
        <w:spacing w:after="0" w:line="240" w:lineRule="auto"/>
        <w:contextualSpacing/>
        <w:jc w:val="both"/>
        <w:outlineLvl w:val="2"/>
        <w:rPr>
          <w:rFonts w:cs="Arial"/>
          <w:sz w:val="21"/>
          <w:szCs w:val="21"/>
        </w:rPr>
      </w:pPr>
      <w:r>
        <w:rPr>
          <w:rFonts w:cs="Arial"/>
          <w:sz w:val="21"/>
          <w:szCs w:val="21"/>
        </w:rPr>
        <w:t>Additional data security training materials are available, such as:</w:t>
      </w:r>
    </w:p>
    <w:p w14:paraId="79F1AFE2" w14:textId="3CFDCDF9" w:rsidR="008E6294" w:rsidRDefault="008E6294" w:rsidP="005B2AA3">
      <w:pPr>
        <w:pStyle w:val="ListParagraph"/>
        <w:numPr>
          <w:ilvl w:val="0"/>
          <w:numId w:val="10"/>
        </w:numPr>
        <w:spacing w:after="0" w:line="240" w:lineRule="auto"/>
        <w:contextualSpacing/>
        <w:jc w:val="both"/>
        <w:outlineLvl w:val="2"/>
        <w:rPr>
          <w:rFonts w:cs="Arial"/>
          <w:sz w:val="21"/>
          <w:szCs w:val="21"/>
        </w:rPr>
      </w:pPr>
      <w:r>
        <w:rPr>
          <w:rFonts w:cs="Arial"/>
          <w:sz w:val="21"/>
          <w:szCs w:val="21"/>
        </w:rPr>
        <w:t xml:space="preserve">materials at </w:t>
      </w:r>
      <w:hyperlink r:id="rId16" w:history="1">
        <w:r w:rsidRPr="00525F02">
          <w:rPr>
            <w:rStyle w:val="Hyperlink"/>
            <w:rFonts w:cs="Arial"/>
            <w:sz w:val="21"/>
            <w:szCs w:val="21"/>
          </w:rPr>
          <w:t>psnc.org.uk/dstraining</w:t>
        </w:r>
      </w:hyperlink>
      <w:r>
        <w:rPr>
          <w:rFonts w:cs="Arial"/>
          <w:sz w:val="21"/>
          <w:szCs w:val="21"/>
        </w:rPr>
        <w:t>;</w:t>
      </w:r>
    </w:p>
    <w:p w14:paraId="6FD392F6" w14:textId="0E5D4A81" w:rsidR="008F35BF" w:rsidRDefault="000538A4" w:rsidP="005B2AA3">
      <w:pPr>
        <w:pStyle w:val="ListParagraph"/>
        <w:numPr>
          <w:ilvl w:val="0"/>
          <w:numId w:val="10"/>
        </w:numPr>
        <w:spacing w:after="0" w:line="240" w:lineRule="auto"/>
        <w:contextualSpacing/>
        <w:jc w:val="both"/>
        <w:outlineLvl w:val="2"/>
        <w:rPr>
          <w:rFonts w:cs="Arial"/>
          <w:sz w:val="21"/>
          <w:szCs w:val="21"/>
        </w:rPr>
      </w:pPr>
      <w:hyperlink r:id="rId17" w:history="1">
        <w:r w:rsidR="008F35BF" w:rsidRPr="008F35BF">
          <w:rPr>
            <w:rStyle w:val="Hyperlink"/>
            <w:rFonts w:cs="Arial"/>
            <w:sz w:val="21"/>
            <w:szCs w:val="21"/>
          </w:rPr>
          <w:t>DSPTK Template series doc 03B Introduction training</w:t>
        </w:r>
      </w:hyperlink>
      <w:r w:rsidR="008F35BF">
        <w:rPr>
          <w:rFonts w:cs="Arial"/>
          <w:sz w:val="21"/>
          <w:szCs w:val="21"/>
        </w:rPr>
        <w:t>;</w:t>
      </w:r>
    </w:p>
    <w:p w14:paraId="47F55954" w14:textId="77777777" w:rsidR="008E6294" w:rsidRDefault="000538A4" w:rsidP="005B2AA3">
      <w:pPr>
        <w:pStyle w:val="ListParagraph"/>
        <w:numPr>
          <w:ilvl w:val="0"/>
          <w:numId w:val="10"/>
        </w:numPr>
        <w:spacing w:after="0" w:line="240" w:lineRule="auto"/>
        <w:contextualSpacing/>
        <w:jc w:val="both"/>
        <w:outlineLvl w:val="2"/>
        <w:rPr>
          <w:rFonts w:cs="Arial"/>
          <w:sz w:val="21"/>
          <w:szCs w:val="21"/>
        </w:rPr>
      </w:pPr>
      <w:hyperlink r:id="rId18" w:history="1">
        <w:r w:rsidR="008E6294" w:rsidRPr="005A6D06">
          <w:rPr>
            <w:rStyle w:val="Hyperlink"/>
            <w:rFonts w:cs="Arial"/>
            <w:sz w:val="21"/>
            <w:szCs w:val="21"/>
          </w:rPr>
          <w:t>GDPR guidance for Community Pharmacy (short version) (Part 2) training booklet for staff</w:t>
        </w:r>
      </w:hyperlink>
      <w:r w:rsidR="008E6294">
        <w:rPr>
          <w:rFonts w:cs="Arial"/>
          <w:sz w:val="21"/>
          <w:szCs w:val="21"/>
        </w:rPr>
        <w:t>;</w:t>
      </w:r>
    </w:p>
    <w:p w14:paraId="2A70B878" w14:textId="77777777" w:rsidR="008E6294" w:rsidRPr="002536E4" w:rsidRDefault="000538A4" w:rsidP="005B2AA3">
      <w:pPr>
        <w:pStyle w:val="ListParagraph"/>
        <w:numPr>
          <w:ilvl w:val="0"/>
          <w:numId w:val="10"/>
        </w:numPr>
        <w:spacing w:after="0" w:line="240" w:lineRule="auto"/>
        <w:contextualSpacing/>
        <w:jc w:val="both"/>
        <w:outlineLvl w:val="2"/>
        <w:rPr>
          <w:rFonts w:cs="Arial"/>
          <w:sz w:val="21"/>
          <w:szCs w:val="21"/>
        </w:rPr>
      </w:pPr>
      <w:hyperlink r:id="rId19" w:history="1">
        <w:r w:rsidR="008E6294" w:rsidRPr="005A6D06">
          <w:rPr>
            <w:rStyle w:val="Hyperlink"/>
            <w:rFonts w:cs="Arial"/>
            <w:sz w:val="21"/>
            <w:szCs w:val="21"/>
          </w:rPr>
          <w:t>GDPR Guidance for Community Pharmacy (Part 1)</w:t>
        </w:r>
      </w:hyperlink>
      <w:r w:rsidR="008E6294">
        <w:rPr>
          <w:rFonts w:cs="Arial"/>
          <w:sz w:val="21"/>
          <w:szCs w:val="21"/>
        </w:rPr>
        <w:t xml:space="preserve"> for pharmacy IG leads.</w:t>
      </w:r>
    </w:p>
    <w:p w14:paraId="58A98B21" w14:textId="77777777" w:rsidR="008E6294" w:rsidRDefault="008E6294" w:rsidP="005B2AA3">
      <w:pPr>
        <w:spacing w:after="0" w:line="240" w:lineRule="auto"/>
        <w:contextualSpacing/>
        <w:jc w:val="both"/>
      </w:pPr>
      <w:r>
        <w:t xml:space="preserve">Non pharmacy specific training includes: </w:t>
      </w:r>
    </w:p>
    <w:p w14:paraId="7B4B4B80" w14:textId="77777777" w:rsidR="008E6294" w:rsidRDefault="000538A4" w:rsidP="005B2AA3">
      <w:pPr>
        <w:pStyle w:val="ListParagraph"/>
        <w:numPr>
          <w:ilvl w:val="0"/>
          <w:numId w:val="11"/>
        </w:numPr>
        <w:spacing w:after="0" w:line="240" w:lineRule="auto"/>
        <w:contextualSpacing/>
        <w:jc w:val="both"/>
      </w:pPr>
      <w:hyperlink r:id="rId20" w:history="1">
        <w:r w:rsidR="008E6294" w:rsidRPr="0007189A">
          <w:rPr>
            <w:rStyle w:val="Hyperlink"/>
          </w:rPr>
          <w:t>NHS Digital Online IG Training Tool “Data Security Awareness Level 1</w:t>
        </w:r>
      </w:hyperlink>
      <w:r w:rsidR="008E6294">
        <w:t>.</w:t>
      </w:r>
    </w:p>
    <w:p w14:paraId="129C5787" w14:textId="77777777" w:rsidR="008E6294" w:rsidRPr="00924CD5" w:rsidRDefault="008E6294" w:rsidP="005B2AA3">
      <w:pPr>
        <w:spacing w:after="0" w:line="240" w:lineRule="auto"/>
        <w:contextualSpacing/>
        <w:jc w:val="both"/>
        <w:rPr>
          <w:sz w:val="8"/>
          <w:szCs w:val="8"/>
        </w:rPr>
      </w:pPr>
    </w:p>
    <w:tbl>
      <w:tblPr>
        <w:tblStyle w:val="TableGrid"/>
        <w:tblW w:w="0" w:type="auto"/>
        <w:tblLook w:val="04A0" w:firstRow="1" w:lastRow="0" w:firstColumn="1" w:lastColumn="0" w:noHBand="0" w:noVBand="1"/>
      </w:tblPr>
      <w:tblGrid>
        <w:gridCol w:w="10338"/>
      </w:tblGrid>
      <w:tr w:rsidR="008E6294" w14:paraId="05948817" w14:textId="77777777" w:rsidTr="64654BB0">
        <w:tc>
          <w:tcPr>
            <w:tcW w:w="10338" w:type="dxa"/>
          </w:tcPr>
          <w:p w14:paraId="12D68A6C" w14:textId="77777777" w:rsidR="008E6294" w:rsidRPr="00751E98" w:rsidRDefault="008E6294" w:rsidP="005B2AA3">
            <w:pPr>
              <w:contextualSpacing/>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76672" behindDoc="1" locked="0" layoutInCell="1" allowOverlap="1" wp14:anchorId="3996E9C0" wp14:editId="6D92402A">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4654BB0">
              <w:rPr>
                <w:i/>
                <w:iCs/>
                <w:noProof/>
                <w:color w:val="4E3487" w:themeColor="accent1"/>
                <w:sz w:val="20"/>
                <w:szCs w:val="20"/>
                <w:lang w:eastAsia="en-GB"/>
              </w:rPr>
              <w:t>This data security document assists the pharmacy’s aligment with the Data Security and Protection Toolkit (DSPTK). Related pharmacy policies and more can be found at:</w:t>
            </w:r>
          </w:p>
          <w:p w14:paraId="6255ADFC" w14:textId="30B1F209" w:rsidR="008E6294" w:rsidRPr="00BE6016" w:rsidRDefault="000538A4" w:rsidP="00FD7FC9">
            <w:pPr>
              <w:pStyle w:val="ListParagraph"/>
              <w:numPr>
                <w:ilvl w:val="0"/>
                <w:numId w:val="1"/>
              </w:numPr>
              <w:contextualSpacing/>
              <w:rPr>
                <w:i/>
                <w:iCs/>
                <w:sz w:val="20"/>
                <w:szCs w:val="20"/>
              </w:rPr>
            </w:pPr>
            <w:hyperlink r:id="rId22" w:history="1">
              <w:r w:rsidR="008E6294" w:rsidRPr="00BE6016">
                <w:rPr>
                  <w:rStyle w:val="Hyperlink"/>
                  <w:i/>
                  <w:iCs/>
                  <w:noProof/>
                  <w:sz w:val="20"/>
                  <w:szCs w:val="20"/>
                </w:rPr>
                <w:t>psnc.org.uk/ds</w:t>
              </w:r>
            </w:hyperlink>
            <w:r w:rsidR="008E6294" w:rsidRPr="00BE6016">
              <w:rPr>
                <w:i/>
                <w:iCs/>
                <w:noProof/>
                <w:color w:val="4E3487" w:themeColor="accent1"/>
                <w:sz w:val="20"/>
                <w:szCs w:val="20"/>
              </w:rPr>
              <w:t xml:space="preserve">; </w:t>
            </w:r>
            <w:hyperlink r:id="rId23" w:history="1">
              <w:r w:rsidR="008E6294" w:rsidRPr="00BE6016">
                <w:rPr>
                  <w:rStyle w:val="Hyperlink"/>
                  <w:i/>
                  <w:iCs/>
                  <w:noProof/>
                  <w:sz w:val="20"/>
                  <w:szCs w:val="20"/>
                </w:rPr>
                <w:t>psnc.org.uk/dsptk</w:t>
              </w:r>
            </w:hyperlink>
            <w:r w:rsidR="008E6294" w:rsidRPr="00BE6016">
              <w:rPr>
                <w:i/>
                <w:iCs/>
                <w:noProof/>
                <w:color w:val="4E3487" w:themeColor="accent1"/>
                <w:sz w:val="20"/>
                <w:szCs w:val="20"/>
              </w:rPr>
              <w:t>;</w:t>
            </w:r>
            <w:r w:rsidR="008E6294" w:rsidRPr="00BE6016">
              <w:rPr>
                <w:i/>
                <w:iCs/>
                <w:noProof/>
                <w:sz w:val="20"/>
                <w:szCs w:val="20"/>
              </w:rPr>
              <w:t xml:space="preserve"> </w:t>
            </w:r>
            <w:r w:rsidR="008E6294" w:rsidRPr="00BE6016">
              <w:rPr>
                <w:i/>
                <w:iCs/>
                <w:noProof/>
                <w:color w:val="4E3487" w:themeColor="accent1"/>
                <w:sz w:val="20"/>
                <w:szCs w:val="20"/>
              </w:rPr>
              <w:t xml:space="preserve">and </w:t>
            </w:r>
          </w:p>
          <w:p w14:paraId="0C0095A2" w14:textId="77777777" w:rsidR="008E6294" w:rsidRPr="00751E98" w:rsidRDefault="000538A4" w:rsidP="005B2AA3">
            <w:pPr>
              <w:pStyle w:val="ListParagraph"/>
              <w:numPr>
                <w:ilvl w:val="0"/>
                <w:numId w:val="1"/>
              </w:numPr>
              <w:contextualSpacing/>
              <w:rPr>
                <w:i/>
                <w:iCs/>
                <w:sz w:val="20"/>
                <w:szCs w:val="20"/>
              </w:rPr>
            </w:pPr>
            <w:hyperlink r:id="rId24" w:history="1">
              <w:r w:rsidR="008E6294" w:rsidRPr="00751E98">
                <w:rPr>
                  <w:rStyle w:val="Hyperlink"/>
                  <w:i/>
                  <w:iCs/>
                  <w:noProof/>
                  <w:sz w:val="20"/>
                  <w:szCs w:val="20"/>
                </w:rPr>
                <w:t>psnc.org.uk/dstemplates</w:t>
              </w:r>
            </w:hyperlink>
            <w:r w:rsidR="008E6294" w:rsidRPr="00751E98">
              <w:rPr>
                <w:i/>
                <w:iCs/>
                <w:noProof/>
                <w:sz w:val="20"/>
                <w:szCs w:val="20"/>
              </w:rPr>
              <w:t>.</w:t>
            </w:r>
          </w:p>
          <w:p w14:paraId="0D792FB6" w14:textId="77777777" w:rsidR="008E6294" w:rsidRPr="00751E98" w:rsidRDefault="008E6294" w:rsidP="005B2AA3">
            <w:pPr>
              <w:contextualSpacing/>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5" w:history="1">
              <w:r w:rsidRPr="00751E98">
                <w:rPr>
                  <w:rStyle w:val="Hyperlink"/>
                  <w:i/>
                  <w:iCs/>
                  <w:sz w:val="20"/>
                  <w:szCs w:val="20"/>
                </w:rPr>
                <w:t>it@psnc.org.uk</w:t>
              </w:r>
            </w:hyperlink>
            <w:r w:rsidRPr="00751E98">
              <w:rPr>
                <w:i/>
                <w:iCs/>
                <w:sz w:val="20"/>
                <w:szCs w:val="20"/>
              </w:rPr>
              <w:t xml:space="preserve">. </w:t>
            </w:r>
          </w:p>
          <w:p w14:paraId="7D281402" w14:textId="189EC8E3" w:rsidR="008E6294" w:rsidRPr="00565293" w:rsidRDefault="00AF1AAB" w:rsidP="005B2AA3">
            <w:pPr>
              <w:contextualSpacing/>
              <w:rPr>
                <w:i/>
                <w:iCs/>
                <w:color w:val="4E3487" w:themeColor="accent1"/>
                <w:sz w:val="20"/>
                <w:szCs w:val="20"/>
              </w:rPr>
            </w:pPr>
            <w:r>
              <w:rPr>
                <w:i/>
                <w:iCs/>
                <w:color w:val="4E3487" w:themeColor="accent1"/>
                <w:sz w:val="20"/>
                <w:szCs w:val="20"/>
              </w:rPr>
              <w:t>D</w:t>
            </w:r>
            <w:r w:rsidR="008E6294" w:rsidRPr="00751E98">
              <w:rPr>
                <w:i/>
                <w:iCs/>
                <w:color w:val="4E3487" w:themeColor="accent1"/>
                <w:sz w:val="20"/>
                <w:szCs w:val="20"/>
              </w:rPr>
              <w:t xml:space="preserve">ocument updated: </w:t>
            </w:r>
            <w:r>
              <w:rPr>
                <w:i/>
                <w:iCs/>
                <w:color w:val="4E3487" w:themeColor="accent1"/>
                <w:sz w:val="20"/>
                <w:szCs w:val="20"/>
              </w:rPr>
              <w:t>April</w:t>
            </w:r>
            <w:r w:rsidR="008E6294" w:rsidRPr="00751E98">
              <w:rPr>
                <w:i/>
                <w:iCs/>
                <w:color w:val="4E3487" w:themeColor="accent1"/>
                <w:sz w:val="20"/>
                <w:szCs w:val="20"/>
              </w:rPr>
              <w:t xml:space="preserve"> 202</w:t>
            </w:r>
            <w:r w:rsidR="000538A4">
              <w:rPr>
                <w:i/>
                <w:iCs/>
                <w:color w:val="4E3487" w:themeColor="accent1"/>
                <w:sz w:val="20"/>
                <w:szCs w:val="20"/>
              </w:rPr>
              <w:t>2</w:t>
            </w:r>
          </w:p>
        </w:tc>
      </w:tr>
    </w:tbl>
    <w:p w14:paraId="43EFF183" w14:textId="77777777" w:rsidR="008E6294" w:rsidRPr="00237E1F" w:rsidRDefault="008E6294" w:rsidP="005B2AA3">
      <w:pPr>
        <w:spacing w:after="0" w:line="240" w:lineRule="auto"/>
        <w:contextualSpacing/>
        <w:jc w:val="both"/>
        <w:rPr>
          <w:sz w:val="2"/>
          <w:szCs w:val="2"/>
        </w:rPr>
      </w:pPr>
    </w:p>
    <w:sectPr w:rsidR="008E6294" w:rsidRPr="00237E1F" w:rsidSect="0006652C">
      <w:headerReference w:type="default" r:id="rId26"/>
      <w:footerReference w:type="default" r:id="rId27"/>
      <w:footerReference w:type="first" r:id="rId28"/>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8270" w14:textId="77777777" w:rsidR="009C4CB5" w:rsidRDefault="009C4CB5" w:rsidP="00991CB5">
      <w:pPr>
        <w:spacing w:after="0" w:line="240" w:lineRule="auto"/>
      </w:pPr>
      <w:r>
        <w:separator/>
      </w:r>
    </w:p>
  </w:endnote>
  <w:endnote w:type="continuationSeparator" w:id="0">
    <w:p w14:paraId="07DD221B" w14:textId="77777777" w:rsidR="009C4CB5" w:rsidRDefault="009C4CB5" w:rsidP="00991CB5">
      <w:pPr>
        <w:spacing w:after="0" w:line="240" w:lineRule="auto"/>
      </w:pPr>
      <w:r>
        <w:continuationSeparator/>
      </w:r>
    </w:p>
  </w:endnote>
  <w:endnote w:type="continuationNotice" w:id="1">
    <w:p w14:paraId="390A39A6" w14:textId="77777777" w:rsidR="009C4CB5" w:rsidRDefault="009C4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F51B" w14:textId="77777777" w:rsidR="009C4CB5" w:rsidRDefault="009C4CB5" w:rsidP="00991CB5">
      <w:pPr>
        <w:spacing w:after="0" w:line="240" w:lineRule="auto"/>
      </w:pPr>
      <w:r>
        <w:separator/>
      </w:r>
    </w:p>
  </w:footnote>
  <w:footnote w:type="continuationSeparator" w:id="0">
    <w:p w14:paraId="7213F7A0" w14:textId="77777777" w:rsidR="009C4CB5" w:rsidRDefault="009C4CB5" w:rsidP="00991CB5">
      <w:pPr>
        <w:spacing w:after="0" w:line="240" w:lineRule="auto"/>
      </w:pPr>
      <w:r>
        <w:continuationSeparator/>
      </w:r>
    </w:p>
  </w:footnote>
  <w:footnote w:type="continuationNotice" w:id="1">
    <w:p w14:paraId="0CC0486F" w14:textId="77777777" w:rsidR="009C4CB5" w:rsidRDefault="009C4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23C" w14:textId="14BCE7DD" w:rsidR="0088455A" w:rsidRDefault="64654BB0" w:rsidP="0088455A">
    <w:pPr>
      <w:pStyle w:val="Header"/>
      <w:jc w:val="right"/>
    </w:pPr>
    <w:r>
      <w:rPr>
        <w:noProof/>
      </w:rPr>
      <w:drawing>
        <wp:inline distT="0" distB="0" distL="0" distR="0" wp14:anchorId="2E17D5DD" wp14:editId="1133B227">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AC4"/>
    <w:multiLevelType w:val="hybridMultilevel"/>
    <w:tmpl w:val="27B6CDB0"/>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07C5"/>
    <w:multiLevelType w:val="hybridMultilevel"/>
    <w:tmpl w:val="90B05BEC"/>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D4818"/>
    <w:multiLevelType w:val="hybridMultilevel"/>
    <w:tmpl w:val="5B2C3AB0"/>
    <w:lvl w:ilvl="0" w:tplc="D882B3B4">
      <w:start w:val="1"/>
      <w:numFmt w:val="bullet"/>
      <w:lvlText w:val=""/>
      <w:lvlJc w:val="left"/>
      <w:pPr>
        <w:tabs>
          <w:tab w:val="num" w:pos="720"/>
        </w:tabs>
        <w:ind w:left="720" w:hanging="360"/>
      </w:pPr>
      <w:rPr>
        <w:rFonts w:ascii="Symbol" w:hAnsi="Symbol" w:hint="default"/>
        <w:color w:val="AA890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55D"/>
    <w:multiLevelType w:val="hybridMultilevel"/>
    <w:tmpl w:val="B8E49E00"/>
    <w:lvl w:ilvl="0" w:tplc="EDFEBAFC">
      <w:start w:val="1"/>
      <w:numFmt w:val="bullet"/>
      <w:lvlText w:val=""/>
      <w:lvlJc w:val="left"/>
      <w:pPr>
        <w:ind w:left="720" w:hanging="360"/>
      </w:pPr>
      <w:rPr>
        <w:rFonts w:ascii="Symbol" w:hAnsi="Symbol" w:hint="default"/>
        <w:color w:val="4E348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A3D69"/>
    <w:multiLevelType w:val="hybridMultilevel"/>
    <w:tmpl w:val="40D202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17C1F"/>
    <w:multiLevelType w:val="hybridMultilevel"/>
    <w:tmpl w:val="EF448EAA"/>
    <w:lvl w:ilvl="0" w:tplc="72AC9424">
      <w:start w:val="1"/>
      <w:numFmt w:val="bullet"/>
      <w:lvlText w:val=""/>
      <w:lvlJc w:val="left"/>
      <w:pPr>
        <w:tabs>
          <w:tab w:val="num" w:pos="720"/>
        </w:tabs>
        <w:ind w:left="720" w:hanging="360"/>
      </w:pPr>
      <w:rPr>
        <w:rFonts w:ascii="Symbol" w:hAnsi="Symbol" w:hint="default"/>
        <w:color w:val="AA890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A472D"/>
    <w:multiLevelType w:val="hybridMultilevel"/>
    <w:tmpl w:val="80C8218C"/>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6B14"/>
    <w:multiLevelType w:val="hybridMultilevel"/>
    <w:tmpl w:val="749CF37C"/>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4401B"/>
    <w:multiLevelType w:val="hybridMultilevel"/>
    <w:tmpl w:val="BDF035DE"/>
    <w:lvl w:ilvl="0" w:tplc="0494D99C">
      <w:start w:val="1"/>
      <w:numFmt w:val="decimal"/>
      <w:lvlText w:val="%1."/>
      <w:lvlJc w:val="left"/>
      <w:pPr>
        <w:ind w:left="720" w:hanging="360"/>
      </w:pPr>
      <w:rPr>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E7478"/>
    <w:multiLevelType w:val="hybridMultilevel"/>
    <w:tmpl w:val="BFF83044"/>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C110D"/>
    <w:multiLevelType w:val="hybridMultilevel"/>
    <w:tmpl w:val="BE10F772"/>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B4447"/>
    <w:multiLevelType w:val="hybridMultilevel"/>
    <w:tmpl w:val="4B28D10E"/>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8622D"/>
    <w:multiLevelType w:val="hybridMultilevel"/>
    <w:tmpl w:val="59D0DA30"/>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D6997"/>
    <w:multiLevelType w:val="hybridMultilevel"/>
    <w:tmpl w:val="283856A8"/>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269538">
    <w:abstractNumId w:val="5"/>
  </w:num>
  <w:num w:numId="2" w16cid:durableId="851913242">
    <w:abstractNumId w:val="13"/>
  </w:num>
  <w:num w:numId="3" w16cid:durableId="2077967777">
    <w:abstractNumId w:val="6"/>
  </w:num>
  <w:num w:numId="4" w16cid:durableId="1797068284">
    <w:abstractNumId w:val="9"/>
  </w:num>
  <w:num w:numId="5" w16cid:durableId="672997712">
    <w:abstractNumId w:val="1"/>
  </w:num>
  <w:num w:numId="6" w16cid:durableId="1878469608">
    <w:abstractNumId w:val="12"/>
  </w:num>
  <w:num w:numId="7" w16cid:durableId="1091320327">
    <w:abstractNumId w:val="4"/>
  </w:num>
  <w:num w:numId="8" w16cid:durableId="386147971">
    <w:abstractNumId w:val="2"/>
  </w:num>
  <w:num w:numId="9" w16cid:durableId="782574112">
    <w:abstractNumId w:val="11"/>
  </w:num>
  <w:num w:numId="10" w16cid:durableId="1435593735">
    <w:abstractNumId w:val="7"/>
  </w:num>
  <w:num w:numId="11" w16cid:durableId="1493374769">
    <w:abstractNumId w:val="8"/>
  </w:num>
  <w:num w:numId="12" w16cid:durableId="1554195249">
    <w:abstractNumId w:val="0"/>
  </w:num>
  <w:num w:numId="13" w16cid:durableId="1994530016">
    <w:abstractNumId w:val="14"/>
  </w:num>
  <w:num w:numId="14" w16cid:durableId="532227178">
    <w:abstractNumId w:val="3"/>
  </w:num>
  <w:num w:numId="15" w16cid:durableId="78882085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0937"/>
    <w:rsid w:val="00001F34"/>
    <w:rsid w:val="000020AD"/>
    <w:rsid w:val="00002497"/>
    <w:rsid w:val="00003A5D"/>
    <w:rsid w:val="00004569"/>
    <w:rsid w:val="00005659"/>
    <w:rsid w:val="00010AD0"/>
    <w:rsid w:val="0001253D"/>
    <w:rsid w:val="00013A8F"/>
    <w:rsid w:val="00013B4E"/>
    <w:rsid w:val="0001427F"/>
    <w:rsid w:val="0001574F"/>
    <w:rsid w:val="00015BDC"/>
    <w:rsid w:val="0002348C"/>
    <w:rsid w:val="00023A92"/>
    <w:rsid w:val="0002632C"/>
    <w:rsid w:val="0002667D"/>
    <w:rsid w:val="00026B1F"/>
    <w:rsid w:val="000274E8"/>
    <w:rsid w:val="00032017"/>
    <w:rsid w:val="00036AED"/>
    <w:rsid w:val="00046924"/>
    <w:rsid w:val="0004757D"/>
    <w:rsid w:val="00047BED"/>
    <w:rsid w:val="00051973"/>
    <w:rsid w:val="00051A0A"/>
    <w:rsid w:val="00052973"/>
    <w:rsid w:val="000538A4"/>
    <w:rsid w:val="00055DD5"/>
    <w:rsid w:val="0005715A"/>
    <w:rsid w:val="00057209"/>
    <w:rsid w:val="00060811"/>
    <w:rsid w:val="00060BD8"/>
    <w:rsid w:val="00060D7A"/>
    <w:rsid w:val="0006652C"/>
    <w:rsid w:val="0007189A"/>
    <w:rsid w:val="00072820"/>
    <w:rsid w:val="000731D5"/>
    <w:rsid w:val="00080F23"/>
    <w:rsid w:val="00082C4E"/>
    <w:rsid w:val="00083BE0"/>
    <w:rsid w:val="00096D97"/>
    <w:rsid w:val="000A6FCE"/>
    <w:rsid w:val="000B4062"/>
    <w:rsid w:val="000B44D0"/>
    <w:rsid w:val="000B45C0"/>
    <w:rsid w:val="000B7748"/>
    <w:rsid w:val="000C16BA"/>
    <w:rsid w:val="000C3C65"/>
    <w:rsid w:val="000C3FE4"/>
    <w:rsid w:val="000C564A"/>
    <w:rsid w:val="000C74CD"/>
    <w:rsid w:val="000D41EF"/>
    <w:rsid w:val="000D6158"/>
    <w:rsid w:val="000D6179"/>
    <w:rsid w:val="000D6BA4"/>
    <w:rsid w:val="000D7EA1"/>
    <w:rsid w:val="000E2D17"/>
    <w:rsid w:val="000E3D6C"/>
    <w:rsid w:val="000E53A1"/>
    <w:rsid w:val="000E67A0"/>
    <w:rsid w:val="000E7787"/>
    <w:rsid w:val="000F0892"/>
    <w:rsid w:val="000F4227"/>
    <w:rsid w:val="00101511"/>
    <w:rsid w:val="0010660B"/>
    <w:rsid w:val="00113A64"/>
    <w:rsid w:val="00123B00"/>
    <w:rsid w:val="00124DBA"/>
    <w:rsid w:val="00126503"/>
    <w:rsid w:val="001277A3"/>
    <w:rsid w:val="0013215C"/>
    <w:rsid w:val="0013245A"/>
    <w:rsid w:val="001357E1"/>
    <w:rsid w:val="00135F4A"/>
    <w:rsid w:val="00137467"/>
    <w:rsid w:val="00142F37"/>
    <w:rsid w:val="001434FB"/>
    <w:rsid w:val="0014379F"/>
    <w:rsid w:val="001457F7"/>
    <w:rsid w:val="00147428"/>
    <w:rsid w:val="00147476"/>
    <w:rsid w:val="00153D8D"/>
    <w:rsid w:val="00162210"/>
    <w:rsid w:val="00162663"/>
    <w:rsid w:val="00165ADD"/>
    <w:rsid w:val="001707A0"/>
    <w:rsid w:val="00170986"/>
    <w:rsid w:val="00171281"/>
    <w:rsid w:val="001751C2"/>
    <w:rsid w:val="001756FB"/>
    <w:rsid w:val="001760AF"/>
    <w:rsid w:val="00176146"/>
    <w:rsid w:val="00176588"/>
    <w:rsid w:val="001778EB"/>
    <w:rsid w:val="00180229"/>
    <w:rsid w:val="00182886"/>
    <w:rsid w:val="001859CB"/>
    <w:rsid w:val="00185AAA"/>
    <w:rsid w:val="00185AFA"/>
    <w:rsid w:val="00193191"/>
    <w:rsid w:val="001939AA"/>
    <w:rsid w:val="00194CB5"/>
    <w:rsid w:val="001A103D"/>
    <w:rsid w:val="001A2F6C"/>
    <w:rsid w:val="001A7A66"/>
    <w:rsid w:val="001B063C"/>
    <w:rsid w:val="001B12E0"/>
    <w:rsid w:val="001B3DFC"/>
    <w:rsid w:val="001B7E89"/>
    <w:rsid w:val="001C09F9"/>
    <w:rsid w:val="001C28A1"/>
    <w:rsid w:val="001D61FE"/>
    <w:rsid w:val="001D6DF2"/>
    <w:rsid w:val="001F03AF"/>
    <w:rsid w:val="001F2011"/>
    <w:rsid w:val="001F2DA6"/>
    <w:rsid w:val="001F4654"/>
    <w:rsid w:val="00203857"/>
    <w:rsid w:val="00205120"/>
    <w:rsid w:val="00206564"/>
    <w:rsid w:val="00206800"/>
    <w:rsid w:val="002135EA"/>
    <w:rsid w:val="00214D46"/>
    <w:rsid w:val="0022281B"/>
    <w:rsid w:val="00224825"/>
    <w:rsid w:val="00224A24"/>
    <w:rsid w:val="0023084E"/>
    <w:rsid w:val="002340EF"/>
    <w:rsid w:val="00237E1F"/>
    <w:rsid w:val="002508A7"/>
    <w:rsid w:val="00251CFE"/>
    <w:rsid w:val="002529C3"/>
    <w:rsid w:val="00252A98"/>
    <w:rsid w:val="002536E4"/>
    <w:rsid w:val="00253E7B"/>
    <w:rsid w:val="0025407D"/>
    <w:rsid w:val="00254B31"/>
    <w:rsid w:val="00262D62"/>
    <w:rsid w:val="00263794"/>
    <w:rsid w:val="00265936"/>
    <w:rsid w:val="0026664D"/>
    <w:rsid w:val="0026742A"/>
    <w:rsid w:val="002677F0"/>
    <w:rsid w:val="0027082C"/>
    <w:rsid w:val="002716A3"/>
    <w:rsid w:val="002727D1"/>
    <w:rsid w:val="00276BB4"/>
    <w:rsid w:val="00280656"/>
    <w:rsid w:val="00282154"/>
    <w:rsid w:val="002844AF"/>
    <w:rsid w:val="00284A3E"/>
    <w:rsid w:val="00285B1D"/>
    <w:rsid w:val="00290097"/>
    <w:rsid w:val="002912ED"/>
    <w:rsid w:val="00291825"/>
    <w:rsid w:val="002973E9"/>
    <w:rsid w:val="002A279B"/>
    <w:rsid w:val="002A2927"/>
    <w:rsid w:val="002A6D65"/>
    <w:rsid w:val="002B16D8"/>
    <w:rsid w:val="002B28D3"/>
    <w:rsid w:val="002B2C9B"/>
    <w:rsid w:val="002B2F83"/>
    <w:rsid w:val="002B5407"/>
    <w:rsid w:val="002B65A0"/>
    <w:rsid w:val="002C017F"/>
    <w:rsid w:val="002C3672"/>
    <w:rsid w:val="002C73DE"/>
    <w:rsid w:val="002D389D"/>
    <w:rsid w:val="002D38E1"/>
    <w:rsid w:val="002D3B49"/>
    <w:rsid w:val="002D3F38"/>
    <w:rsid w:val="002D46FD"/>
    <w:rsid w:val="002D64BE"/>
    <w:rsid w:val="002E19E4"/>
    <w:rsid w:val="002E24F7"/>
    <w:rsid w:val="002E3175"/>
    <w:rsid w:val="002E5544"/>
    <w:rsid w:val="002F7A5F"/>
    <w:rsid w:val="00313E90"/>
    <w:rsid w:val="0031472F"/>
    <w:rsid w:val="0031484C"/>
    <w:rsid w:val="00314850"/>
    <w:rsid w:val="003152A4"/>
    <w:rsid w:val="00317314"/>
    <w:rsid w:val="00317FCE"/>
    <w:rsid w:val="00323719"/>
    <w:rsid w:val="0032609C"/>
    <w:rsid w:val="00326694"/>
    <w:rsid w:val="0033070A"/>
    <w:rsid w:val="0033141A"/>
    <w:rsid w:val="00331DD2"/>
    <w:rsid w:val="00334084"/>
    <w:rsid w:val="00335117"/>
    <w:rsid w:val="0034345D"/>
    <w:rsid w:val="00343AA8"/>
    <w:rsid w:val="00352063"/>
    <w:rsid w:val="00353E0C"/>
    <w:rsid w:val="00355597"/>
    <w:rsid w:val="00356D1C"/>
    <w:rsid w:val="003615DB"/>
    <w:rsid w:val="003640DA"/>
    <w:rsid w:val="003641D7"/>
    <w:rsid w:val="0036674B"/>
    <w:rsid w:val="00366C1A"/>
    <w:rsid w:val="00367662"/>
    <w:rsid w:val="00370C4B"/>
    <w:rsid w:val="00374486"/>
    <w:rsid w:val="00376404"/>
    <w:rsid w:val="003773A4"/>
    <w:rsid w:val="003778A3"/>
    <w:rsid w:val="00377E08"/>
    <w:rsid w:val="00380D86"/>
    <w:rsid w:val="00382BE1"/>
    <w:rsid w:val="003838A9"/>
    <w:rsid w:val="00384B31"/>
    <w:rsid w:val="0038625D"/>
    <w:rsid w:val="003869B9"/>
    <w:rsid w:val="00387DED"/>
    <w:rsid w:val="00392F77"/>
    <w:rsid w:val="00392FBF"/>
    <w:rsid w:val="0039349A"/>
    <w:rsid w:val="0039685F"/>
    <w:rsid w:val="00396DC5"/>
    <w:rsid w:val="003A0E0F"/>
    <w:rsid w:val="003A1E9C"/>
    <w:rsid w:val="003A1F4D"/>
    <w:rsid w:val="003A5DB3"/>
    <w:rsid w:val="003A7139"/>
    <w:rsid w:val="003B2221"/>
    <w:rsid w:val="003B4A7B"/>
    <w:rsid w:val="003B5294"/>
    <w:rsid w:val="003B56F0"/>
    <w:rsid w:val="003B73EA"/>
    <w:rsid w:val="003C119B"/>
    <w:rsid w:val="003C2237"/>
    <w:rsid w:val="003C2571"/>
    <w:rsid w:val="003C4911"/>
    <w:rsid w:val="003C4985"/>
    <w:rsid w:val="003C4FBC"/>
    <w:rsid w:val="003D2203"/>
    <w:rsid w:val="003D2BFF"/>
    <w:rsid w:val="003D3AD9"/>
    <w:rsid w:val="003D49AA"/>
    <w:rsid w:val="003D5937"/>
    <w:rsid w:val="003E3E8D"/>
    <w:rsid w:val="003E6785"/>
    <w:rsid w:val="003F1917"/>
    <w:rsid w:val="003F30A9"/>
    <w:rsid w:val="003F5681"/>
    <w:rsid w:val="003F6887"/>
    <w:rsid w:val="004006B9"/>
    <w:rsid w:val="00400BBC"/>
    <w:rsid w:val="00400FBA"/>
    <w:rsid w:val="00405909"/>
    <w:rsid w:val="00407436"/>
    <w:rsid w:val="0040765E"/>
    <w:rsid w:val="00410EB2"/>
    <w:rsid w:val="004131FF"/>
    <w:rsid w:val="004158EB"/>
    <w:rsid w:val="004169A6"/>
    <w:rsid w:val="00420A0D"/>
    <w:rsid w:val="004218A7"/>
    <w:rsid w:val="00424383"/>
    <w:rsid w:val="004276AC"/>
    <w:rsid w:val="00427910"/>
    <w:rsid w:val="00427CDA"/>
    <w:rsid w:val="00431C94"/>
    <w:rsid w:val="0043209E"/>
    <w:rsid w:val="0043623C"/>
    <w:rsid w:val="00437448"/>
    <w:rsid w:val="00437735"/>
    <w:rsid w:val="00437D10"/>
    <w:rsid w:val="00442A5F"/>
    <w:rsid w:val="00452768"/>
    <w:rsid w:val="00460BD6"/>
    <w:rsid w:val="00463224"/>
    <w:rsid w:val="00463B16"/>
    <w:rsid w:val="00465E35"/>
    <w:rsid w:val="00466322"/>
    <w:rsid w:val="00466F34"/>
    <w:rsid w:val="00471C88"/>
    <w:rsid w:val="00473A37"/>
    <w:rsid w:val="00474F45"/>
    <w:rsid w:val="00476067"/>
    <w:rsid w:val="00477631"/>
    <w:rsid w:val="00481FBD"/>
    <w:rsid w:val="00484EE8"/>
    <w:rsid w:val="00490585"/>
    <w:rsid w:val="004953A9"/>
    <w:rsid w:val="004959DA"/>
    <w:rsid w:val="0049673A"/>
    <w:rsid w:val="004A0295"/>
    <w:rsid w:val="004A1A9B"/>
    <w:rsid w:val="004A2135"/>
    <w:rsid w:val="004A2CB1"/>
    <w:rsid w:val="004A341E"/>
    <w:rsid w:val="004A5F23"/>
    <w:rsid w:val="004A6327"/>
    <w:rsid w:val="004B636F"/>
    <w:rsid w:val="004B72D7"/>
    <w:rsid w:val="004E0E1D"/>
    <w:rsid w:val="004E240F"/>
    <w:rsid w:val="004E3808"/>
    <w:rsid w:val="004E6C04"/>
    <w:rsid w:val="004F0FEB"/>
    <w:rsid w:val="004F12CD"/>
    <w:rsid w:val="004F149A"/>
    <w:rsid w:val="004F446F"/>
    <w:rsid w:val="005033F2"/>
    <w:rsid w:val="00503557"/>
    <w:rsid w:val="00504229"/>
    <w:rsid w:val="00504A21"/>
    <w:rsid w:val="00504C89"/>
    <w:rsid w:val="005053F1"/>
    <w:rsid w:val="00507D3D"/>
    <w:rsid w:val="00511FF7"/>
    <w:rsid w:val="00513432"/>
    <w:rsid w:val="00516AA9"/>
    <w:rsid w:val="0051745D"/>
    <w:rsid w:val="005250F3"/>
    <w:rsid w:val="0052643C"/>
    <w:rsid w:val="00530361"/>
    <w:rsid w:val="00532C2F"/>
    <w:rsid w:val="0053479B"/>
    <w:rsid w:val="00534CDB"/>
    <w:rsid w:val="00534E98"/>
    <w:rsid w:val="005423EE"/>
    <w:rsid w:val="00545B10"/>
    <w:rsid w:val="005475DC"/>
    <w:rsid w:val="00547E73"/>
    <w:rsid w:val="0055022C"/>
    <w:rsid w:val="0055059F"/>
    <w:rsid w:val="005505D2"/>
    <w:rsid w:val="005513D7"/>
    <w:rsid w:val="00551A94"/>
    <w:rsid w:val="00551E41"/>
    <w:rsid w:val="00552242"/>
    <w:rsid w:val="00553D2D"/>
    <w:rsid w:val="0055584D"/>
    <w:rsid w:val="005559BD"/>
    <w:rsid w:val="00556669"/>
    <w:rsid w:val="005607DE"/>
    <w:rsid w:val="005609DD"/>
    <w:rsid w:val="00562D1F"/>
    <w:rsid w:val="00565293"/>
    <w:rsid w:val="0056796C"/>
    <w:rsid w:val="00570E2D"/>
    <w:rsid w:val="00571B36"/>
    <w:rsid w:val="00576C5F"/>
    <w:rsid w:val="005770E7"/>
    <w:rsid w:val="005777F1"/>
    <w:rsid w:val="00577C1B"/>
    <w:rsid w:val="0058031C"/>
    <w:rsid w:val="005810C4"/>
    <w:rsid w:val="00583B05"/>
    <w:rsid w:val="00583E78"/>
    <w:rsid w:val="005848C8"/>
    <w:rsid w:val="005865F7"/>
    <w:rsid w:val="00586B9D"/>
    <w:rsid w:val="0058717D"/>
    <w:rsid w:val="00587BFB"/>
    <w:rsid w:val="00590086"/>
    <w:rsid w:val="005929C0"/>
    <w:rsid w:val="00597C1B"/>
    <w:rsid w:val="005A2438"/>
    <w:rsid w:val="005A39BA"/>
    <w:rsid w:val="005A6D06"/>
    <w:rsid w:val="005B1F35"/>
    <w:rsid w:val="005B2366"/>
    <w:rsid w:val="005B23AD"/>
    <w:rsid w:val="005B2AA3"/>
    <w:rsid w:val="005B33E3"/>
    <w:rsid w:val="005B3DE4"/>
    <w:rsid w:val="005B4775"/>
    <w:rsid w:val="005B49C9"/>
    <w:rsid w:val="005B51E1"/>
    <w:rsid w:val="005B7241"/>
    <w:rsid w:val="005C04DC"/>
    <w:rsid w:val="005C1FD3"/>
    <w:rsid w:val="005C5999"/>
    <w:rsid w:val="005C5B3B"/>
    <w:rsid w:val="005D3022"/>
    <w:rsid w:val="005D3E1C"/>
    <w:rsid w:val="005D581D"/>
    <w:rsid w:val="005D6312"/>
    <w:rsid w:val="005D7529"/>
    <w:rsid w:val="005E2259"/>
    <w:rsid w:val="005E45F0"/>
    <w:rsid w:val="005E6E35"/>
    <w:rsid w:val="005F13E4"/>
    <w:rsid w:val="005F2C94"/>
    <w:rsid w:val="005F6B56"/>
    <w:rsid w:val="006036FD"/>
    <w:rsid w:val="00604165"/>
    <w:rsid w:val="00610232"/>
    <w:rsid w:val="00610D56"/>
    <w:rsid w:val="00615CA7"/>
    <w:rsid w:val="006166E0"/>
    <w:rsid w:val="006219A1"/>
    <w:rsid w:val="00625492"/>
    <w:rsid w:val="0062688D"/>
    <w:rsid w:val="006300D5"/>
    <w:rsid w:val="006307DA"/>
    <w:rsid w:val="0063130D"/>
    <w:rsid w:val="006349F6"/>
    <w:rsid w:val="006360A4"/>
    <w:rsid w:val="00636735"/>
    <w:rsid w:val="00641D13"/>
    <w:rsid w:val="00643881"/>
    <w:rsid w:val="00643BBB"/>
    <w:rsid w:val="00646658"/>
    <w:rsid w:val="00651DE1"/>
    <w:rsid w:val="0065235C"/>
    <w:rsid w:val="006539BF"/>
    <w:rsid w:val="00653BC9"/>
    <w:rsid w:val="00653E73"/>
    <w:rsid w:val="00656400"/>
    <w:rsid w:val="006603C1"/>
    <w:rsid w:val="006609E4"/>
    <w:rsid w:val="00662151"/>
    <w:rsid w:val="0066480D"/>
    <w:rsid w:val="00666819"/>
    <w:rsid w:val="0066717B"/>
    <w:rsid w:val="0067276B"/>
    <w:rsid w:val="00674AAB"/>
    <w:rsid w:val="006758B3"/>
    <w:rsid w:val="00680893"/>
    <w:rsid w:val="00681C45"/>
    <w:rsid w:val="006826FD"/>
    <w:rsid w:val="00683E56"/>
    <w:rsid w:val="006852B5"/>
    <w:rsid w:val="00687031"/>
    <w:rsid w:val="00690C97"/>
    <w:rsid w:val="00691957"/>
    <w:rsid w:val="00697ABD"/>
    <w:rsid w:val="006A6EAD"/>
    <w:rsid w:val="006A7A64"/>
    <w:rsid w:val="006B171E"/>
    <w:rsid w:val="006B3465"/>
    <w:rsid w:val="006B473F"/>
    <w:rsid w:val="006B58C9"/>
    <w:rsid w:val="006C1CA8"/>
    <w:rsid w:val="006C24C8"/>
    <w:rsid w:val="006C2C64"/>
    <w:rsid w:val="006C743E"/>
    <w:rsid w:val="006D01C5"/>
    <w:rsid w:val="006D1140"/>
    <w:rsid w:val="006D2EAD"/>
    <w:rsid w:val="006D382F"/>
    <w:rsid w:val="006D41D9"/>
    <w:rsid w:val="006D6F32"/>
    <w:rsid w:val="006D7A19"/>
    <w:rsid w:val="006E2469"/>
    <w:rsid w:val="006E5D91"/>
    <w:rsid w:val="006F058A"/>
    <w:rsid w:val="006F4047"/>
    <w:rsid w:val="006F716F"/>
    <w:rsid w:val="007015F8"/>
    <w:rsid w:val="007058F2"/>
    <w:rsid w:val="00707371"/>
    <w:rsid w:val="00711732"/>
    <w:rsid w:val="00712F86"/>
    <w:rsid w:val="0071716E"/>
    <w:rsid w:val="007173D4"/>
    <w:rsid w:val="00724B4E"/>
    <w:rsid w:val="00725B36"/>
    <w:rsid w:val="0072707A"/>
    <w:rsid w:val="00733267"/>
    <w:rsid w:val="007332D3"/>
    <w:rsid w:val="00733D41"/>
    <w:rsid w:val="007368B6"/>
    <w:rsid w:val="007371CF"/>
    <w:rsid w:val="00737B25"/>
    <w:rsid w:val="007426D6"/>
    <w:rsid w:val="0074328C"/>
    <w:rsid w:val="00743598"/>
    <w:rsid w:val="007435EC"/>
    <w:rsid w:val="0074456C"/>
    <w:rsid w:val="00744F93"/>
    <w:rsid w:val="00745177"/>
    <w:rsid w:val="0075289D"/>
    <w:rsid w:val="007528D4"/>
    <w:rsid w:val="00755B63"/>
    <w:rsid w:val="00760C91"/>
    <w:rsid w:val="00762942"/>
    <w:rsid w:val="00770AAD"/>
    <w:rsid w:val="0077160A"/>
    <w:rsid w:val="0078328D"/>
    <w:rsid w:val="007876FC"/>
    <w:rsid w:val="0079265D"/>
    <w:rsid w:val="0079308A"/>
    <w:rsid w:val="00797007"/>
    <w:rsid w:val="007A09E7"/>
    <w:rsid w:val="007A369C"/>
    <w:rsid w:val="007A5713"/>
    <w:rsid w:val="007B1090"/>
    <w:rsid w:val="007B50FF"/>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06C68"/>
    <w:rsid w:val="00812B0D"/>
    <w:rsid w:val="00813C89"/>
    <w:rsid w:val="00817C43"/>
    <w:rsid w:val="00821C0F"/>
    <w:rsid w:val="00821C88"/>
    <w:rsid w:val="008236B7"/>
    <w:rsid w:val="0082729E"/>
    <w:rsid w:val="00830D05"/>
    <w:rsid w:val="008461D3"/>
    <w:rsid w:val="00846AD0"/>
    <w:rsid w:val="00847BD6"/>
    <w:rsid w:val="00850E2D"/>
    <w:rsid w:val="00853C79"/>
    <w:rsid w:val="008545B9"/>
    <w:rsid w:val="008563DF"/>
    <w:rsid w:val="00857BD8"/>
    <w:rsid w:val="00857C98"/>
    <w:rsid w:val="00860D6A"/>
    <w:rsid w:val="00861554"/>
    <w:rsid w:val="00865242"/>
    <w:rsid w:val="0086742A"/>
    <w:rsid w:val="008734DE"/>
    <w:rsid w:val="008740FD"/>
    <w:rsid w:val="00882F60"/>
    <w:rsid w:val="0088455A"/>
    <w:rsid w:val="00885056"/>
    <w:rsid w:val="00887DFB"/>
    <w:rsid w:val="008918FE"/>
    <w:rsid w:val="0089244C"/>
    <w:rsid w:val="00894165"/>
    <w:rsid w:val="00897D26"/>
    <w:rsid w:val="00897DC2"/>
    <w:rsid w:val="008A07A2"/>
    <w:rsid w:val="008A1049"/>
    <w:rsid w:val="008A1148"/>
    <w:rsid w:val="008A128E"/>
    <w:rsid w:val="008A1BF3"/>
    <w:rsid w:val="008A1CE7"/>
    <w:rsid w:val="008A2FA7"/>
    <w:rsid w:val="008A357E"/>
    <w:rsid w:val="008A658D"/>
    <w:rsid w:val="008B11E5"/>
    <w:rsid w:val="008B26F5"/>
    <w:rsid w:val="008B70F0"/>
    <w:rsid w:val="008B79CB"/>
    <w:rsid w:val="008B7AB2"/>
    <w:rsid w:val="008C17CF"/>
    <w:rsid w:val="008C46C6"/>
    <w:rsid w:val="008C4BEB"/>
    <w:rsid w:val="008C7010"/>
    <w:rsid w:val="008D0667"/>
    <w:rsid w:val="008D575F"/>
    <w:rsid w:val="008D6222"/>
    <w:rsid w:val="008D637D"/>
    <w:rsid w:val="008D7939"/>
    <w:rsid w:val="008E3D1D"/>
    <w:rsid w:val="008E4F30"/>
    <w:rsid w:val="008E626B"/>
    <w:rsid w:val="008E6294"/>
    <w:rsid w:val="008E704D"/>
    <w:rsid w:val="008E7A51"/>
    <w:rsid w:val="008F301A"/>
    <w:rsid w:val="008F35BF"/>
    <w:rsid w:val="00900DD0"/>
    <w:rsid w:val="009109B4"/>
    <w:rsid w:val="00910B30"/>
    <w:rsid w:val="00913D7E"/>
    <w:rsid w:val="009206AC"/>
    <w:rsid w:val="00922205"/>
    <w:rsid w:val="00922866"/>
    <w:rsid w:val="0092343E"/>
    <w:rsid w:val="00923E0B"/>
    <w:rsid w:val="00924CD5"/>
    <w:rsid w:val="00932FBB"/>
    <w:rsid w:val="00934676"/>
    <w:rsid w:val="00934B90"/>
    <w:rsid w:val="009358AA"/>
    <w:rsid w:val="00936A2E"/>
    <w:rsid w:val="0093719B"/>
    <w:rsid w:val="00937636"/>
    <w:rsid w:val="00937BFB"/>
    <w:rsid w:val="0094132C"/>
    <w:rsid w:val="0094259A"/>
    <w:rsid w:val="00943CB6"/>
    <w:rsid w:val="009470BB"/>
    <w:rsid w:val="009500A8"/>
    <w:rsid w:val="00953EFB"/>
    <w:rsid w:val="009578CA"/>
    <w:rsid w:val="00962CB2"/>
    <w:rsid w:val="00963076"/>
    <w:rsid w:val="0096348C"/>
    <w:rsid w:val="00965925"/>
    <w:rsid w:val="00966025"/>
    <w:rsid w:val="00967FC9"/>
    <w:rsid w:val="00970E81"/>
    <w:rsid w:val="00971F55"/>
    <w:rsid w:val="009728B6"/>
    <w:rsid w:val="009728BB"/>
    <w:rsid w:val="009751C5"/>
    <w:rsid w:val="00977F8F"/>
    <w:rsid w:val="00980D1C"/>
    <w:rsid w:val="00984432"/>
    <w:rsid w:val="00987A17"/>
    <w:rsid w:val="00991CB5"/>
    <w:rsid w:val="009920C0"/>
    <w:rsid w:val="00994FAB"/>
    <w:rsid w:val="00997F19"/>
    <w:rsid w:val="009A2D81"/>
    <w:rsid w:val="009B1F2E"/>
    <w:rsid w:val="009B5F64"/>
    <w:rsid w:val="009B7764"/>
    <w:rsid w:val="009C0004"/>
    <w:rsid w:val="009C332B"/>
    <w:rsid w:val="009C4CB5"/>
    <w:rsid w:val="009D0CBC"/>
    <w:rsid w:val="009D2F63"/>
    <w:rsid w:val="009D6C67"/>
    <w:rsid w:val="009D6DB9"/>
    <w:rsid w:val="009D73CB"/>
    <w:rsid w:val="009E26FA"/>
    <w:rsid w:val="009E3EA7"/>
    <w:rsid w:val="009E42A5"/>
    <w:rsid w:val="009F03BB"/>
    <w:rsid w:val="009F1941"/>
    <w:rsid w:val="009F57CB"/>
    <w:rsid w:val="009F5A35"/>
    <w:rsid w:val="009F5B11"/>
    <w:rsid w:val="00A00668"/>
    <w:rsid w:val="00A00D8A"/>
    <w:rsid w:val="00A017AE"/>
    <w:rsid w:val="00A021A4"/>
    <w:rsid w:val="00A025D6"/>
    <w:rsid w:val="00A11BF0"/>
    <w:rsid w:val="00A13103"/>
    <w:rsid w:val="00A13E5C"/>
    <w:rsid w:val="00A15DC0"/>
    <w:rsid w:val="00A241C1"/>
    <w:rsid w:val="00A2612B"/>
    <w:rsid w:val="00A33BDB"/>
    <w:rsid w:val="00A352B7"/>
    <w:rsid w:val="00A36549"/>
    <w:rsid w:val="00A37E98"/>
    <w:rsid w:val="00A42748"/>
    <w:rsid w:val="00A45587"/>
    <w:rsid w:val="00A4699D"/>
    <w:rsid w:val="00A46CCB"/>
    <w:rsid w:val="00A5048E"/>
    <w:rsid w:val="00A518CF"/>
    <w:rsid w:val="00A56676"/>
    <w:rsid w:val="00A70BEE"/>
    <w:rsid w:val="00A70FC8"/>
    <w:rsid w:val="00A71F6F"/>
    <w:rsid w:val="00A72B6B"/>
    <w:rsid w:val="00A73228"/>
    <w:rsid w:val="00A808E0"/>
    <w:rsid w:val="00A84A72"/>
    <w:rsid w:val="00A94FB7"/>
    <w:rsid w:val="00A95F93"/>
    <w:rsid w:val="00AA07FE"/>
    <w:rsid w:val="00AA17BF"/>
    <w:rsid w:val="00AA1A58"/>
    <w:rsid w:val="00AA2DF3"/>
    <w:rsid w:val="00AA3AA0"/>
    <w:rsid w:val="00AA4174"/>
    <w:rsid w:val="00AA4A8A"/>
    <w:rsid w:val="00AA53DF"/>
    <w:rsid w:val="00AA629E"/>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1AAB"/>
    <w:rsid w:val="00AF32C0"/>
    <w:rsid w:val="00AF4EAD"/>
    <w:rsid w:val="00AF7CCD"/>
    <w:rsid w:val="00B03D04"/>
    <w:rsid w:val="00B05612"/>
    <w:rsid w:val="00B06C85"/>
    <w:rsid w:val="00B06FE4"/>
    <w:rsid w:val="00B12505"/>
    <w:rsid w:val="00B13A71"/>
    <w:rsid w:val="00B14858"/>
    <w:rsid w:val="00B1500A"/>
    <w:rsid w:val="00B15A38"/>
    <w:rsid w:val="00B21661"/>
    <w:rsid w:val="00B21D71"/>
    <w:rsid w:val="00B239BC"/>
    <w:rsid w:val="00B23D9A"/>
    <w:rsid w:val="00B23E2E"/>
    <w:rsid w:val="00B261AB"/>
    <w:rsid w:val="00B3240F"/>
    <w:rsid w:val="00B333DC"/>
    <w:rsid w:val="00B35010"/>
    <w:rsid w:val="00B37BDA"/>
    <w:rsid w:val="00B42CD7"/>
    <w:rsid w:val="00B4679E"/>
    <w:rsid w:val="00B5027F"/>
    <w:rsid w:val="00B507F1"/>
    <w:rsid w:val="00B519CB"/>
    <w:rsid w:val="00B51C89"/>
    <w:rsid w:val="00B53B2E"/>
    <w:rsid w:val="00B62D8F"/>
    <w:rsid w:val="00B633A8"/>
    <w:rsid w:val="00B6738A"/>
    <w:rsid w:val="00B67E82"/>
    <w:rsid w:val="00B70A99"/>
    <w:rsid w:val="00B71D3E"/>
    <w:rsid w:val="00B748DB"/>
    <w:rsid w:val="00B818CA"/>
    <w:rsid w:val="00B82098"/>
    <w:rsid w:val="00B82A61"/>
    <w:rsid w:val="00B84E57"/>
    <w:rsid w:val="00B91084"/>
    <w:rsid w:val="00B913E7"/>
    <w:rsid w:val="00B9438A"/>
    <w:rsid w:val="00B97377"/>
    <w:rsid w:val="00BA2C27"/>
    <w:rsid w:val="00BA643A"/>
    <w:rsid w:val="00BB18BB"/>
    <w:rsid w:val="00BB2666"/>
    <w:rsid w:val="00BB47D7"/>
    <w:rsid w:val="00BB6FDB"/>
    <w:rsid w:val="00BC397C"/>
    <w:rsid w:val="00BC7880"/>
    <w:rsid w:val="00BD1ABC"/>
    <w:rsid w:val="00BD73A6"/>
    <w:rsid w:val="00BD7FBF"/>
    <w:rsid w:val="00BE10F8"/>
    <w:rsid w:val="00BE6016"/>
    <w:rsid w:val="00BF0DB2"/>
    <w:rsid w:val="00BF14B8"/>
    <w:rsid w:val="00BF2640"/>
    <w:rsid w:val="00BF332F"/>
    <w:rsid w:val="00BF7E8D"/>
    <w:rsid w:val="00C00519"/>
    <w:rsid w:val="00C02079"/>
    <w:rsid w:val="00C05FCF"/>
    <w:rsid w:val="00C10C52"/>
    <w:rsid w:val="00C1261C"/>
    <w:rsid w:val="00C13BDA"/>
    <w:rsid w:val="00C140BB"/>
    <w:rsid w:val="00C15C6D"/>
    <w:rsid w:val="00C16297"/>
    <w:rsid w:val="00C170B2"/>
    <w:rsid w:val="00C200C3"/>
    <w:rsid w:val="00C33C01"/>
    <w:rsid w:val="00C376DD"/>
    <w:rsid w:val="00C40F0A"/>
    <w:rsid w:val="00C437C7"/>
    <w:rsid w:val="00C448C4"/>
    <w:rsid w:val="00C4709C"/>
    <w:rsid w:val="00C50846"/>
    <w:rsid w:val="00C51578"/>
    <w:rsid w:val="00C52F3C"/>
    <w:rsid w:val="00C5495F"/>
    <w:rsid w:val="00C5507D"/>
    <w:rsid w:val="00C56B9B"/>
    <w:rsid w:val="00C62C7E"/>
    <w:rsid w:val="00C63998"/>
    <w:rsid w:val="00C65DA8"/>
    <w:rsid w:val="00C664E4"/>
    <w:rsid w:val="00C70AAA"/>
    <w:rsid w:val="00C71955"/>
    <w:rsid w:val="00C726F8"/>
    <w:rsid w:val="00C76CAC"/>
    <w:rsid w:val="00C802CF"/>
    <w:rsid w:val="00C80FF7"/>
    <w:rsid w:val="00C81321"/>
    <w:rsid w:val="00C816CA"/>
    <w:rsid w:val="00C829D0"/>
    <w:rsid w:val="00C850FD"/>
    <w:rsid w:val="00C910AC"/>
    <w:rsid w:val="00C93DA3"/>
    <w:rsid w:val="00C94416"/>
    <w:rsid w:val="00CA34B8"/>
    <w:rsid w:val="00CA68AF"/>
    <w:rsid w:val="00CB0406"/>
    <w:rsid w:val="00CB0AE9"/>
    <w:rsid w:val="00CB138D"/>
    <w:rsid w:val="00CB146C"/>
    <w:rsid w:val="00CB1812"/>
    <w:rsid w:val="00CB1F8A"/>
    <w:rsid w:val="00CB21E3"/>
    <w:rsid w:val="00CB4E93"/>
    <w:rsid w:val="00CC0074"/>
    <w:rsid w:val="00CC10CB"/>
    <w:rsid w:val="00CC4895"/>
    <w:rsid w:val="00CC6127"/>
    <w:rsid w:val="00CC6511"/>
    <w:rsid w:val="00CD064A"/>
    <w:rsid w:val="00CD0CBC"/>
    <w:rsid w:val="00CD294E"/>
    <w:rsid w:val="00CD2BD1"/>
    <w:rsid w:val="00CD74FB"/>
    <w:rsid w:val="00CE1F1F"/>
    <w:rsid w:val="00CF05B5"/>
    <w:rsid w:val="00CF261C"/>
    <w:rsid w:val="00CF542E"/>
    <w:rsid w:val="00CF54B5"/>
    <w:rsid w:val="00D00460"/>
    <w:rsid w:val="00D0402B"/>
    <w:rsid w:val="00D068FE"/>
    <w:rsid w:val="00D074D7"/>
    <w:rsid w:val="00D07E94"/>
    <w:rsid w:val="00D104D9"/>
    <w:rsid w:val="00D12E1C"/>
    <w:rsid w:val="00D13A61"/>
    <w:rsid w:val="00D15449"/>
    <w:rsid w:val="00D157A3"/>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2299"/>
    <w:rsid w:val="00DA5F3F"/>
    <w:rsid w:val="00DB1BDE"/>
    <w:rsid w:val="00DB3923"/>
    <w:rsid w:val="00DB3C7B"/>
    <w:rsid w:val="00DB68CD"/>
    <w:rsid w:val="00DB7DFF"/>
    <w:rsid w:val="00DC0AC6"/>
    <w:rsid w:val="00DC2E58"/>
    <w:rsid w:val="00DC2F6C"/>
    <w:rsid w:val="00DC4317"/>
    <w:rsid w:val="00DC47E0"/>
    <w:rsid w:val="00DC680E"/>
    <w:rsid w:val="00DD197D"/>
    <w:rsid w:val="00DD2E02"/>
    <w:rsid w:val="00DD3211"/>
    <w:rsid w:val="00DD4B00"/>
    <w:rsid w:val="00DD4F79"/>
    <w:rsid w:val="00DE22F7"/>
    <w:rsid w:val="00DE50C7"/>
    <w:rsid w:val="00DF1075"/>
    <w:rsid w:val="00DF374B"/>
    <w:rsid w:val="00DF3F18"/>
    <w:rsid w:val="00DF7B00"/>
    <w:rsid w:val="00E012F9"/>
    <w:rsid w:val="00E02A4A"/>
    <w:rsid w:val="00E02B54"/>
    <w:rsid w:val="00E02FC2"/>
    <w:rsid w:val="00E052DF"/>
    <w:rsid w:val="00E06A8F"/>
    <w:rsid w:val="00E0702F"/>
    <w:rsid w:val="00E07D18"/>
    <w:rsid w:val="00E100B8"/>
    <w:rsid w:val="00E1202A"/>
    <w:rsid w:val="00E12D34"/>
    <w:rsid w:val="00E13011"/>
    <w:rsid w:val="00E15458"/>
    <w:rsid w:val="00E15C29"/>
    <w:rsid w:val="00E16D66"/>
    <w:rsid w:val="00E33916"/>
    <w:rsid w:val="00E346FE"/>
    <w:rsid w:val="00E40213"/>
    <w:rsid w:val="00E446ED"/>
    <w:rsid w:val="00E454D7"/>
    <w:rsid w:val="00E45CBA"/>
    <w:rsid w:val="00E4703A"/>
    <w:rsid w:val="00E47828"/>
    <w:rsid w:val="00E53F63"/>
    <w:rsid w:val="00E54E1F"/>
    <w:rsid w:val="00E55614"/>
    <w:rsid w:val="00E600D6"/>
    <w:rsid w:val="00E617AF"/>
    <w:rsid w:val="00E62A40"/>
    <w:rsid w:val="00E65886"/>
    <w:rsid w:val="00E70B1D"/>
    <w:rsid w:val="00E7388A"/>
    <w:rsid w:val="00E74374"/>
    <w:rsid w:val="00E75746"/>
    <w:rsid w:val="00E758E0"/>
    <w:rsid w:val="00E75C4A"/>
    <w:rsid w:val="00E81F03"/>
    <w:rsid w:val="00E826CD"/>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C6CAC"/>
    <w:rsid w:val="00ED06D6"/>
    <w:rsid w:val="00ED1205"/>
    <w:rsid w:val="00ED1461"/>
    <w:rsid w:val="00ED52E7"/>
    <w:rsid w:val="00ED552E"/>
    <w:rsid w:val="00ED6D7D"/>
    <w:rsid w:val="00EE02AA"/>
    <w:rsid w:val="00EE2922"/>
    <w:rsid w:val="00EE5498"/>
    <w:rsid w:val="00EE5B47"/>
    <w:rsid w:val="00EE6890"/>
    <w:rsid w:val="00EE6FFF"/>
    <w:rsid w:val="00EF12EC"/>
    <w:rsid w:val="00EF1811"/>
    <w:rsid w:val="00EF3204"/>
    <w:rsid w:val="00EF331F"/>
    <w:rsid w:val="00EF43CB"/>
    <w:rsid w:val="00EF492F"/>
    <w:rsid w:val="00EF5544"/>
    <w:rsid w:val="00EF7703"/>
    <w:rsid w:val="00F024CB"/>
    <w:rsid w:val="00F13D12"/>
    <w:rsid w:val="00F15ABC"/>
    <w:rsid w:val="00F16485"/>
    <w:rsid w:val="00F2275C"/>
    <w:rsid w:val="00F22B4E"/>
    <w:rsid w:val="00F24B64"/>
    <w:rsid w:val="00F302EA"/>
    <w:rsid w:val="00F321D0"/>
    <w:rsid w:val="00F32F40"/>
    <w:rsid w:val="00F33A32"/>
    <w:rsid w:val="00F350F6"/>
    <w:rsid w:val="00F37455"/>
    <w:rsid w:val="00F40BD5"/>
    <w:rsid w:val="00F4250B"/>
    <w:rsid w:val="00F43365"/>
    <w:rsid w:val="00F45503"/>
    <w:rsid w:val="00F47D8F"/>
    <w:rsid w:val="00F51CAD"/>
    <w:rsid w:val="00F5329E"/>
    <w:rsid w:val="00F542BA"/>
    <w:rsid w:val="00F54F05"/>
    <w:rsid w:val="00F55279"/>
    <w:rsid w:val="00F55BB2"/>
    <w:rsid w:val="00F569C7"/>
    <w:rsid w:val="00F61EEB"/>
    <w:rsid w:val="00F61F21"/>
    <w:rsid w:val="00F63FD4"/>
    <w:rsid w:val="00F646A5"/>
    <w:rsid w:val="00F647C5"/>
    <w:rsid w:val="00F64E5B"/>
    <w:rsid w:val="00F707E0"/>
    <w:rsid w:val="00F74BBF"/>
    <w:rsid w:val="00F806D6"/>
    <w:rsid w:val="00F807B6"/>
    <w:rsid w:val="00F81BA0"/>
    <w:rsid w:val="00F82A23"/>
    <w:rsid w:val="00F82DEC"/>
    <w:rsid w:val="00F85F63"/>
    <w:rsid w:val="00F8746F"/>
    <w:rsid w:val="00F9159B"/>
    <w:rsid w:val="00F91A7B"/>
    <w:rsid w:val="00F9399B"/>
    <w:rsid w:val="00F958EA"/>
    <w:rsid w:val="00FA2160"/>
    <w:rsid w:val="00FA2ED2"/>
    <w:rsid w:val="00FA7E52"/>
    <w:rsid w:val="00FB0D61"/>
    <w:rsid w:val="00FB387F"/>
    <w:rsid w:val="00FB4E54"/>
    <w:rsid w:val="00FD26D6"/>
    <w:rsid w:val="00FD459D"/>
    <w:rsid w:val="00FD721E"/>
    <w:rsid w:val="00FD73D7"/>
    <w:rsid w:val="00FE5362"/>
    <w:rsid w:val="00FE6F15"/>
    <w:rsid w:val="00FF0A89"/>
    <w:rsid w:val="00FF6A9B"/>
    <w:rsid w:val="00FF7318"/>
    <w:rsid w:val="00FF7E0D"/>
    <w:rsid w:val="00FF7E38"/>
    <w:rsid w:val="0CEF3318"/>
    <w:rsid w:val="0CFA696C"/>
    <w:rsid w:val="64654BB0"/>
    <w:rsid w:val="7030F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54"/>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 w:type="paragraph" w:styleId="BodyTextIndent">
    <w:name w:val="Body Text Indent"/>
    <w:basedOn w:val="Normal"/>
    <w:link w:val="BodyTextIndentChar"/>
    <w:rsid w:val="002D389D"/>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2D389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0D6179"/>
    <w:pPr>
      <w:spacing w:after="120"/>
    </w:pPr>
  </w:style>
  <w:style w:type="character" w:customStyle="1" w:styleId="BodyTextChar">
    <w:name w:val="Body Text Char"/>
    <w:basedOn w:val="DefaultParagraphFont"/>
    <w:link w:val="BodyText"/>
    <w:uiPriority w:val="99"/>
    <w:semiHidden/>
    <w:rsid w:val="000D6179"/>
  </w:style>
  <w:style w:type="paragraph" w:customStyle="1" w:styleId="Default">
    <w:name w:val="Default"/>
    <w:rsid w:val="000D6179"/>
    <w:pPr>
      <w:spacing w:after="0" w:line="240" w:lineRule="auto"/>
    </w:pPr>
    <w:rPr>
      <w:rFonts w:ascii="Arial Black" w:eastAsia="Times New Roman" w:hAnsi="Arial Black" w:cs="Times New Roman"/>
      <w:color w:val="000000"/>
      <w:kern w:val="28"/>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290043101">
      <w:bodyDiv w:val="1"/>
      <w:marLeft w:val="0"/>
      <w:marRight w:val="0"/>
      <w:marTop w:val="0"/>
      <w:marBottom w:val="0"/>
      <w:divBdr>
        <w:top w:val="none" w:sz="0" w:space="0" w:color="auto"/>
        <w:left w:val="none" w:sz="0" w:space="0" w:color="auto"/>
        <w:bottom w:val="none" w:sz="0" w:space="0" w:color="auto"/>
        <w:right w:val="none" w:sz="0" w:space="0" w:color="auto"/>
      </w:divBdr>
    </w:div>
    <w:div w:id="1461343417">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s://psnc.org.uk/wp-content/uploads/2018/03/Guidance-for-Community-Pharmacy-short-version-Part-2-Version-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s://psnc.org.uk/dstemplates" TargetMode="External"/><Relationship Id="rId25" Type="http://schemas.openxmlformats.org/officeDocument/2006/relationships/hyperlink" Target="mailto:it@psnc.org.uk" TargetMode="External"/><Relationship Id="rId2" Type="http://schemas.openxmlformats.org/officeDocument/2006/relationships/customXml" Target="../customXml/item2.xml"/><Relationship Id="rId16" Type="http://schemas.openxmlformats.org/officeDocument/2006/relationships/hyperlink" Target="https://psnc.org.uk/dstraining" TargetMode="External"/><Relationship Id="rId20" Type="http://schemas.openxmlformats.org/officeDocument/2006/relationships/hyperlink" Target="https://psnc.org.uk/contract-it/pharmacy-it/data-security/data-security-trai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snc.org.uk/dstemplates" TargetMode="External"/><Relationship Id="rId5" Type="http://schemas.openxmlformats.org/officeDocument/2006/relationships/numbering" Target="numbering.xml"/><Relationship Id="rId15" Type="http://schemas.openxmlformats.org/officeDocument/2006/relationships/hyperlink" Target="https://psnc.org.uk/ra" TargetMode="External"/><Relationship Id="rId23" Type="http://schemas.openxmlformats.org/officeDocument/2006/relationships/hyperlink" Target="http://psnc.org.uk/dspt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wp-content/uploads/2018/03/Guidance-for-Community-Pharmacy-Part-1-Version-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yperlink" Target="http://psnc.org.uk/d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2.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4.xml><?xml version="1.0" encoding="utf-8"?>
<ds:datastoreItem xmlns:ds="http://schemas.openxmlformats.org/officeDocument/2006/customXml" ds:itemID="{B707D824-9007-4C6E-9A7C-2D6F2892760B}">
  <ds:schemaRefs>
    <ds:schemaRef ds:uri="http://schemas.microsoft.com/office/2006/documentManagement/types"/>
    <ds:schemaRef ds:uri="http://schemas.microsoft.com/office/infopath/2007/PartnerControls"/>
    <ds:schemaRef ds:uri="http://purl.org/dc/dcmitype/"/>
    <ds:schemaRef ds:uri="1c7d3551-5694-4f12-b35a-d9a7a462ea4b"/>
    <ds:schemaRef ds:uri="http://schemas.openxmlformats.org/package/2006/metadata/core-properties"/>
    <ds:schemaRef ds:uri="http://purl.org/dc/elements/1.1/"/>
    <ds:schemaRef ds:uri="5bcc5b67-876a-46c4-84cc-1ae1b89d6c77"/>
    <ds:schemaRef ds:uri="http://www.w3.org/XML/1998/namespace"/>
    <ds:schemaRef ds:uri="http://purl.org/dc/terms/"/>
    <ds:schemaRef ds:uri="80bf1ca3-5488-4033-8636-208e155622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23</TotalTime>
  <Pages>2</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Daniel Ah-Thion</cp:lastModifiedBy>
  <cp:revision>5</cp:revision>
  <cp:lastPrinted>2021-04-29T14:38:00Z</cp:lastPrinted>
  <dcterms:created xsi:type="dcterms:W3CDTF">2021-04-29T14:16:00Z</dcterms:created>
  <dcterms:modified xsi:type="dcterms:W3CDTF">2022-04-29T22:41:00Z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