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14BE" w14:textId="4E575D1D" w:rsidR="00D0402B" w:rsidRDefault="0088455A" w:rsidP="00E33916">
      <w:pPr>
        <w:spacing w:after="0" w:line="240" w:lineRule="auto"/>
        <w:jc w:val="right"/>
        <w:rPr>
          <w:noProof/>
          <w:sz w:val="24"/>
          <w:szCs w:val="24"/>
          <w:lang w:eastAsia="en-GB"/>
        </w:rPr>
      </w:pPr>
      <w:r>
        <w:rPr>
          <w:noProof/>
          <w:sz w:val="24"/>
          <w:szCs w:val="24"/>
          <w:lang w:eastAsia="en-GB"/>
        </w:rPr>
        <w:drawing>
          <wp:inline distT="0" distB="0" distL="0" distR="0" wp14:anchorId="6750B0D3" wp14:editId="6D3FFDA8">
            <wp:extent cx="2000250" cy="101318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5506" cy="1031047"/>
                    </a:xfrm>
                    <a:prstGeom prst="rect">
                      <a:avLst/>
                    </a:prstGeom>
                    <a:noFill/>
                    <a:ln>
                      <a:noFill/>
                    </a:ln>
                  </pic:spPr>
                </pic:pic>
              </a:graphicData>
            </a:graphic>
          </wp:inline>
        </w:drawing>
      </w:r>
    </w:p>
    <w:p w14:paraId="38575220" w14:textId="13EF0D9E" w:rsidR="00C00519" w:rsidRDefault="00C00519" w:rsidP="00E33916">
      <w:pPr>
        <w:spacing w:after="0" w:line="240" w:lineRule="auto"/>
        <w:jc w:val="right"/>
        <w:rPr>
          <w:noProof/>
          <w:sz w:val="24"/>
          <w:szCs w:val="24"/>
          <w:lang w:eastAsia="en-GB"/>
        </w:rPr>
      </w:pPr>
    </w:p>
    <w:tbl>
      <w:tblPr>
        <w:tblStyle w:val="TableGrid"/>
        <w:tblW w:w="0" w:type="auto"/>
        <w:tblLook w:val="04A0" w:firstRow="1" w:lastRow="0" w:firstColumn="1" w:lastColumn="0" w:noHBand="0" w:noVBand="1"/>
      </w:tblPr>
      <w:tblGrid>
        <w:gridCol w:w="1338"/>
        <w:gridCol w:w="1356"/>
        <w:gridCol w:w="1165"/>
        <w:gridCol w:w="2940"/>
        <w:gridCol w:w="3539"/>
      </w:tblGrid>
      <w:tr w:rsidR="00BF14B8" w14:paraId="05EF612A" w14:textId="03B0FE88" w:rsidTr="00DF374B">
        <w:tc>
          <w:tcPr>
            <w:tcW w:w="6799" w:type="dxa"/>
            <w:gridSpan w:val="4"/>
          </w:tcPr>
          <w:p w14:paraId="5DA9348A" w14:textId="2F3D530E" w:rsidR="00BF14B8" w:rsidRPr="00C802CF" w:rsidRDefault="00BF14B8" w:rsidP="00136CE1">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 xml:space="preserve"> Insert n</w:t>
            </w:r>
            <w:r w:rsidRPr="00C802CF">
              <w:rPr>
                <w:noProof/>
                <w:color w:val="4E3487" w:themeColor="accent1"/>
                <w:sz w:val="24"/>
                <w:szCs w:val="24"/>
                <w:lang w:eastAsia="en-GB"/>
              </w:rPr>
              <w:t>ame of pharmacy&gt;</w:t>
            </w:r>
          </w:p>
          <w:p w14:paraId="265E2CF4" w14:textId="7D249EE2" w:rsidR="00BF14B8" w:rsidRDefault="00DB1A58" w:rsidP="00C140BB">
            <w:pPr>
              <w:rPr>
                <w:noProof/>
                <w:sz w:val="24"/>
                <w:szCs w:val="24"/>
                <w:lang w:eastAsia="en-GB"/>
              </w:rPr>
            </w:pPr>
            <w:r w:rsidRPr="00DB1A58">
              <w:rPr>
                <w:rFonts w:eastAsia="Times New Roman" w:cs="Times New Roman"/>
                <w:b/>
                <w:color w:val="AA890A"/>
                <w:sz w:val="28"/>
                <w:szCs w:val="28"/>
                <w:lang w:eastAsia="en-GB"/>
              </w:rPr>
              <w:t>Data handling</w:t>
            </w:r>
            <w:r w:rsidR="00D403E4">
              <w:rPr>
                <w:rFonts w:eastAsia="Times New Roman" w:cs="Times New Roman"/>
                <w:b/>
                <w:color w:val="AA890A"/>
                <w:sz w:val="28"/>
                <w:szCs w:val="28"/>
                <w:lang w:eastAsia="en-GB"/>
              </w:rPr>
              <w:t>, record keeping and disposal</w:t>
            </w:r>
            <w:r w:rsidRPr="00DB1A58">
              <w:rPr>
                <w:rFonts w:eastAsia="Times New Roman" w:cs="Times New Roman"/>
                <w:b/>
                <w:color w:val="AA890A"/>
                <w:sz w:val="28"/>
                <w:szCs w:val="28"/>
                <w:lang w:eastAsia="en-GB"/>
              </w:rPr>
              <w:t xml:space="preserve"> procedures</w:t>
            </w:r>
          </w:p>
        </w:tc>
        <w:tc>
          <w:tcPr>
            <w:tcW w:w="3539" w:type="dxa"/>
          </w:tcPr>
          <w:p w14:paraId="2EAC8987" w14:textId="10158C8B" w:rsidR="00BF14B8" w:rsidRPr="00C802CF" w:rsidRDefault="00BF14B8" w:rsidP="00BF14B8">
            <w:pPr>
              <w:rPr>
                <w:noProof/>
                <w:color w:val="4E3487" w:themeColor="accent1"/>
                <w:sz w:val="24"/>
                <w:szCs w:val="24"/>
                <w:lang w:eastAsia="en-GB"/>
              </w:rPr>
            </w:pPr>
            <w:r w:rsidRPr="00C802CF">
              <w:rPr>
                <w:noProof/>
                <w:color w:val="4E3487" w:themeColor="accent1"/>
                <w:sz w:val="24"/>
                <w:szCs w:val="24"/>
                <w:lang w:eastAsia="en-GB"/>
              </w:rPr>
              <w:t>&lt;</w:t>
            </w:r>
            <w:r>
              <w:rPr>
                <w:noProof/>
                <w:color w:val="4E3487" w:themeColor="accent1"/>
                <w:sz w:val="24"/>
                <w:szCs w:val="24"/>
                <w:lang w:eastAsia="en-GB"/>
              </w:rPr>
              <w:t>Insert pharmacy logo</w:t>
            </w:r>
            <w:r w:rsidRPr="00C802CF">
              <w:rPr>
                <w:noProof/>
                <w:color w:val="4E3487" w:themeColor="accent1"/>
                <w:sz w:val="24"/>
                <w:szCs w:val="24"/>
                <w:lang w:eastAsia="en-GB"/>
              </w:rPr>
              <w:t>&gt;</w:t>
            </w:r>
          </w:p>
          <w:p w14:paraId="38216213" w14:textId="77777777" w:rsidR="00BF14B8" w:rsidRDefault="00BF14B8" w:rsidP="00136CE1">
            <w:pPr>
              <w:rPr>
                <w:noProof/>
                <w:sz w:val="24"/>
                <w:szCs w:val="24"/>
                <w:lang w:eastAsia="en-GB"/>
              </w:rPr>
            </w:pPr>
          </w:p>
        </w:tc>
      </w:tr>
      <w:tr w:rsidR="00DF374B" w:rsidRPr="00503557" w14:paraId="565A951B" w14:textId="3AB8A58E" w:rsidTr="00DF374B">
        <w:tc>
          <w:tcPr>
            <w:tcW w:w="1338" w:type="dxa"/>
          </w:tcPr>
          <w:p w14:paraId="4B6F378A" w14:textId="5898DF83" w:rsidR="00DF374B" w:rsidRPr="00503557" w:rsidRDefault="00DF374B" w:rsidP="00136CE1">
            <w:pPr>
              <w:jc w:val="right"/>
              <w:rPr>
                <w:noProof/>
                <w:sz w:val="21"/>
                <w:szCs w:val="21"/>
                <w:lang w:eastAsia="en-GB"/>
              </w:rPr>
            </w:pPr>
            <w:r>
              <w:rPr>
                <w:sz w:val="21"/>
                <w:szCs w:val="21"/>
              </w:rPr>
              <w:t>Doc</w:t>
            </w:r>
            <w:r w:rsidRPr="00503557">
              <w:rPr>
                <w:sz w:val="21"/>
                <w:szCs w:val="21"/>
              </w:rPr>
              <w:t xml:space="preserve"> prepared by:</w:t>
            </w:r>
          </w:p>
        </w:tc>
        <w:tc>
          <w:tcPr>
            <w:tcW w:w="1356" w:type="dxa"/>
          </w:tcPr>
          <w:p w14:paraId="04B27437" w14:textId="1AB7AF2D" w:rsidR="00DF374B" w:rsidRPr="00503557" w:rsidRDefault="00DF374B" w:rsidP="00136CE1">
            <w:pPr>
              <w:jc w:val="right"/>
              <w:rPr>
                <w:noProof/>
                <w:sz w:val="21"/>
                <w:szCs w:val="21"/>
                <w:lang w:eastAsia="en-GB"/>
              </w:rPr>
            </w:pPr>
            <w:proofErr w:type="gramStart"/>
            <w:r>
              <w:rPr>
                <w:sz w:val="21"/>
                <w:szCs w:val="21"/>
              </w:rPr>
              <w:t>Doc</w:t>
            </w:r>
            <w:r w:rsidRPr="00503557">
              <w:rPr>
                <w:sz w:val="21"/>
                <w:szCs w:val="21"/>
              </w:rPr>
              <w:t xml:space="preserve">  approved</w:t>
            </w:r>
            <w:proofErr w:type="gramEnd"/>
            <w:r w:rsidRPr="00503557">
              <w:rPr>
                <w:sz w:val="21"/>
                <w:szCs w:val="21"/>
              </w:rPr>
              <w:t xml:space="preserve"> by:</w:t>
            </w:r>
          </w:p>
        </w:tc>
        <w:tc>
          <w:tcPr>
            <w:tcW w:w="1165" w:type="dxa"/>
            <w:shd w:val="clear" w:color="auto" w:fill="D9D9D9" w:themeFill="background1" w:themeFillShade="D9"/>
          </w:tcPr>
          <w:p w14:paraId="4D21159B" w14:textId="77777777" w:rsidR="00DF374B" w:rsidRPr="00503557" w:rsidRDefault="00DF374B" w:rsidP="00136CE1">
            <w:pPr>
              <w:jc w:val="right"/>
              <w:rPr>
                <w:noProof/>
                <w:sz w:val="21"/>
                <w:szCs w:val="21"/>
                <w:lang w:eastAsia="en-GB"/>
              </w:rPr>
            </w:pPr>
            <w:r w:rsidRPr="00503557">
              <w:rPr>
                <w:sz w:val="21"/>
                <w:szCs w:val="21"/>
              </w:rPr>
              <w:t>Date next review due:</w:t>
            </w:r>
          </w:p>
        </w:tc>
        <w:tc>
          <w:tcPr>
            <w:tcW w:w="2940" w:type="dxa"/>
          </w:tcPr>
          <w:p w14:paraId="0946BAEC" w14:textId="77777777" w:rsidR="00DF374B" w:rsidRPr="00503557" w:rsidRDefault="00DF374B" w:rsidP="00136CE1">
            <w:pPr>
              <w:jc w:val="right"/>
              <w:rPr>
                <w:noProof/>
                <w:sz w:val="21"/>
                <w:szCs w:val="21"/>
                <w:lang w:eastAsia="en-GB"/>
              </w:rPr>
            </w:pPr>
          </w:p>
        </w:tc>
        <w:tc>
          <w:tcPr>
            <w:tcW w:w="3539" w:type="dxa"/>
          </w:tcPr>
          <w:p w14:paraId="58B41280" w14:textId="77777777" w:rsidR="00DF374B" w:rsidRPr="00503557" w:rsidRDefault="00DF374B" w:rsidP="00136CE1">
            <w:pPr>
              <w:jc w:val="right"/>
              <w:rPr>
                <w:noProof/>
                <w:sz w:val="21"/>
                <w:szCs w:val="21"/>
                <w:lang w:eastAsia="en-GB"/>
              </w:rPr>
            </w:pPr>
          </w:p>
        </w:tc>
      </w:tr>
      <w:tr w:rsidR="00DF374B" w:rsidRPr="00503557" w14:paraId="6858A01C" w14:textId="0F3A0FEF" w:rsidTr="00DF374B">
        <w:tc>
          <w:tcPr>
            <w:tcW w:w="1338" w:type="dxa"/>
          </w:tcPr>
          <w:p w14:paraId="6C1703DF" w14:textId="77777777" w:rsidR="00DF374B" w:rsidRPr="00503557" w:rsidRDefault="00DF374B" w:rsidP="00136CE1">
            <w:pPr>
              <w:jc w:val="right"/>
              <w:rPr>
                <w:noProof/>
                <w:sz w:val="21"/>
                <w:szCs w:val="21"/>
                <w:lang w:eastAsia="en-GB"/>
              </w:rPr>
            </w:pPr>
            <w:r w:rsidRPr="00503557">
              <w:rPr>
                <w:sz w:val="21"/>
                <w:szCs w:val="21"/>
              </w:rPr>
              <w:t>Date prepared:</w:t>
            </w:r>
          </w:p>
        </w:tc>
        <w:tc>
          <w:tcPr>
            <w:tcW w:w="1356" w:type="dxa"/>
          </w:tcPr>
          <w:p w14:paraId="49FC84C3" w14:textId="77777777" w:rsidR="00DF374B" w:rsidRPr="00503557" w:rsidRDefault="00DF374B" w:rsidP="00136CE1">
            <w:pPr>
              <w:jc w:val="right"/>
              <w:rPr>
                <w:noProof/>
                <w:sz w:val="21"/>
                <w:szCs w:val="21"/>
                <w:lang w:eastAsia="en-GB"/>
              </w:rPr>
            </w:pPr>
            <w:r w:rsidRPr="00503557">
              <w:rPr>
                <w:sz w:val="21"/>
                <w:szCs w:val="21"/>
              </w:rPr>
              <w:t>Date approved:</w:t>
            </w:r>
          </w:p>
        </w:tc>
        <w:tc>
          <w:tcPr>
            <w:tcW w:w="1165" w:type="dxa"/>
            <w:shd w:val="clear" w:color="auto" w:fill="D9D9D9" w:themeFill="background1" w:themeFillShade="D9"/>
          </w:tcPr>
          <w:p w14:paraId="777E0554" w14:textId="77777777" w:rsidR="00DF374B" w:rsidRPr="00503557" w:rsidRDefault="00DF374B" w:rsidP="00136CE1">
            <w:pPr>
              <w:jc w:val="right"/>
              <w:rPr>
                <w:noProof/>
                <w:sz w:val="21"/>
                <w:szCs w:val="21"/>
                <w:lang w:eastAsia="en-GB"/>
              </w:rPr>
            </w:pPr>
            <w:r w:rsidRPr="00503557">
              <w:rPr>
                <w:sz w:val="21"/>
                <w:szCs w:val="21"/>
              </w:rPr>
              <w:t>Date review takes place:</w:t>
            </w:r>
          </w:p>
        </w:tc>
        <w:tc>
          <w:tcPr>
            <w:tcW w:w="2940" w:type="dxa"/>
          </w:tcPr>
          <w:p w14:paraId="389F5536" w14:textId="77777777" w:rsidR="00DF374B" w:rsidRPr="00503557" w:rsidRDefault="00DF374B" w:rsidP="00136CE1">
            <w:pPr>
              <w:jc w:val="right"/>
              <w:rPr>
                <w:noProof/>
                <w:sz w:val="21"/>
                <w:szCs w:val="21"/>
                <w:lang w:eastAsia="en-GB"/>
              </w:rPr>
            </w:pPr>
          </w:p>
        </w:tc>
        <w:tc>
          <w:tcPr>
            <w:tcW w:w="3539" w:type="dxa"/>
          </w:tcPr>
          <w:p w14:paraId="41820C0E" w14:textId="77777777" w:rsidR="00DF374B" w:rsidRPr="00503557" w:rsidRDefault="00DF374B" w:rsidP="00136CE1">
            <w:pPr>
              <w:jc w:val="right"/>
              <w:rPr>
                <w:noProof/>
                <w:sz w:val="21"/>
                <w:szCs w:val="21"/>
                <w:lang w:eastAsia="en-GB"/>
              </w:rPr>
            </w:pPr>
          </w:p>
        </w:tc>
      </w:tr>
    </w:tbl>
    <w:p w14:paraId="4A155654" w14:textId="294FDC4C" w:rsidR="00137068" w:rsidRDefault="00137068" w:rsidP="00137068">
      <w:pPr>
        <w:spacing w:after="0" w:line="240" w:lineRule="auto"/>
        <w:rPr>
          <w:noProof/>
          <w:sz w:val="21"/>
          <w:szCs w:val="21"/>
          <w:lang w:eastAsia="en-GB"/>
        </w:rPr>
      </w:pPr>
    </w:p>
    <w:tbl>
      <w:tblPr>
        <w:tblStyle w:val="TableGrid"/>
        <w:tblW w:w="0" w:type="auto"/>
        <w:tblLook w:val="04A0" w:firstRow="1" w:lastRow="0" w:firstColumn="1" w:lastColumn="0" w:noHBand="0" w:noVBand="1"/>
      </w:tblPr>
      <w:tblGrid>
        <w:gridCol w:w="10338"/>
      </w:tblGrid>
      <w:tr w:rsidR="00137068" w14:paraId="510B35A6" w14:textId="77777777" w:rsidTr="00136CE1">
        <w:tc>
          <w:tcPr>
            <w:tcW w:w="10338" w:type="dxa"/>
          </w:tcPr>
          <w:p w14:paraId="2F9DBA92" w14:textId="77777777" w:rsidR="00137068" w:rsidRPr="00C11C33" w:rsidRDefault="00137068" w:rsidP="00136CE1">
            <w:pPr>
              <w:rPr>
                <w:i/>
                <w:iCs/>
                <w:noProof/>
                <w:color w:val="4E3487" w:themeColor="accent1"/>
                <w:sz w:val="19"/>
                <w:szCs w:val="19"/>
                <w:lang w:eastAsia="en-GB"/>
              </w:rPr>
            </w:pPr>
            <w:r w:rsidRPr="00C11C33">
              <w:rPr>
                <w:b/>
                <w:bCs/>
                <w:i/>
                <w:iCs/>
                <w:noProof/>
                <w:color w:val="4E3487" w:themeColor="accent1"/>
                <w:sz w:val="19"/>
                <w:szCs w:val="19"/>
                <w:lang w:eastAsia="en-GB"/>
              </w:rPr>
              <w:t>About the use of this document and related resources</w:t>
            </w:r>
            <w:r w:rsidRPr="00C11C33">
              <w:rPr>
                <w:i/>
                <w:iCs/>
                <w:noProof/>
                <w:color w:val="4E3487" w:themeColor="accent1"/>
                <w:sz w:val="19"/>
                <w:szCs w:val="19"/>
                <w:lang w:eastAsia="en-GB"/>
              </w:rPr>
              <w:t xml:space="preserve">: This </w:t>
            </w:r>
            <w:hyperlink r:id="rId12" w:history="1">
              <w:r w:rsidRPr="00C11C33">
                <w:rPr>
                  <w:rStyle w:val="Hyperlink"/>
                  <w:i/>
                  <w:iCs/>
                  <w:noProof/>
                  <w:sz w:val="19"/>
                  <w:szCs w:val="19"/>
                  <w:lang w:eastAsia="en-GB"/>
                </w:rPr>
                <w:t>data security</w:t>
              </w:r>
            </w:hyperlink>
            <w:r w:rsidRPr="00C11C33">
              <w:rPr>
                <w:i/>
                <w:iCs/>
                <w:noProof/>
                <w:sz w:val="19"/>
                <w:szCs w:val="19"/>
                <w:lang w:eastAsia="en-GB"/>
              </w:rPr>
              <w:t xml:space="preserve"> </w:t>
            </w:r>
            <w:r w:rsidRPr="00C11C33">
              <w:rPr>
                <w:i/>
                <w:iCs/>
                <w:noProof/>
                <w:color w:val="4E3487" w:themeColor="accent1"/>
                <w:sz w:val="19"/>
                <w:szCs w:val="19"/>
                <w:lang w:eastAsia="en-GB"/>
              </w:rPr>
              <w:t>document assists the pharmacy’s aligment with the</w:t>
            </w:r>
            <w:r w:rsidRPr="00C11C33">
              <w:rPr>
                <w:b/>
                <w:bCs/>
                <w:i/>
                <w:iCs/>
                <w:noProof/>
                <w:color w:val="4E3487" w:themeColor="accent1"/>
                <w:sz w:val="19"/>
                <w:szCs w:val="19"/>
                <w:lang w:eastAsia="en-GB"/>
              </w:rPr>
              <w:t xml:space="preserve"> </w:t>
            </w:r>
            <w:hyperlink r:id="rId13" w:history="1">
              <w:r w:rsidRPr="00C11C33">
                <w:rPr>
                  <w:rStyle w:val="Hyperlink"/>
                  <w:b w:val="0"/>
                  <w:bCs/>
                  <w:i/>
                  <w:iCs/>
                  <w:noProof/>
                  <w:color w:val="4E3487" w:themeColor="accent1"/>
                  <w:sz w:val="19"/>
                  <w:szCs w:val="19"/>
                  <w:lang w:eastAsia="en-GB"/>
                </w:rPr>
                <w:t>Data Security and Protection Toolkit (DSPTK)</w:t>
              </w:r>
            </w:hyperlink>
            <w:r w:rsidRPr="00C11C33">
              <w:rPr>
                <w:bCs/>
                <w:i/>
                <w:iCs/>
                <w:noProof/>
                <w:color w:val="4E3487" w:themeColor="accent1"/>
                <w:sz w:val="19"/>
                <w:szCs w:val="19"/>
                <w:lang w:eastAsia="en-GB"/>
              </w:rPr>
              <w:t>. Related pharmacy</w:t>
            </w:r>
            <w:r w:rsidRPr="00C11C33">
              <w:rPr>
                <w:i/>
                <w:iCs/>
                <w:noProof/>
                <w:color w:val="4E3487" w:themeColor="accent1"/>
                <w:sz w:val="19"/>
                <w:szCs w:val="19"/>
                <w:lang w:eastAsia="en-GB"/>
              </w:rPr>
              <w:t xml:space="preserve"> policies are at PSNC’s </w:t>
            </w:r>
            <w:hyperlink r:id="rId14" w:history="1">
              <w:r w:rsidRPr="00C11C33">
                <w:rPr>
                  <w:rStyle w:val="Hyperlink"/>
                  <w:i/>
                  <w:iCs/>
                  <w:noProof/>
                  <w:sz w:val="19"/>
                  <w:szCs w:val="19"/>
                  <w:lang w:eastAsia="en-GB"/>
                </w:rPr>
                <w:t>data security templates webpage</w:t>
              </w:r>
            </w:hyperlink>
            <w:r w:rsidRPr="00C11C33">
              <w:rPr>
                <w:i/>
                <w:iCs/>
                <w:noProof/>
                <w:color w:val="4E3487" w:themeColor="accent1"/>
                <w:sz w:val="19"/>
                <w:szCs w:val="19"/>
                <w:lang w:eastAsia="en-GB"/>
              </w:rPr>
              <w:t>.</w:t>
            </w:r>
          </w:p>
        </w:tc>
      </w:tr>
    </w:tbl>
    <w:p w14:paraId="36160D81" w14:textId="396F0AF1" w:rsidR="00137068" w:rsidRDefault="00137068" w:rsidP="00137068">
      <w:pPr>
        <w:spacing w:after="0" w:line="240" w:lineRule="auto"/>
        <w:jc w:val="both"/>
        <w:outlineLvl w:val="2"/>
        <w:rPr>
          <w:rFonts w:eastAsiaTheme="minorEastAsia"/>
          <w:sz w:val="21"/>
          <w:szCs w:val="21"/>
          <w:lang w:eastAsia="en-GB"/>
        </w:rPr>
      </w:pPr>
    </w:p>
    <w:p w14:paraId="74038C5A" w14:textId="053B3AE4" w:rsidR="00EC2A8E" w:rsidRPr="00EC2A8E" w:rsidRDefault="00EC2A8E" w:rsidP="00EC2A8E">
      <w:pPr>
        <w:spacing w:after="0"/>
        <w:ind w:right="-188"/>
        <w:jc w:val="both"/>
        <w:rPr>
          <w:rFonts w:ascii="Calibri" w:hAnsi="Calibri" w:cs="Calibri"/>
          <w:i/>
          <w:iCs/>
          <w:sz w:val="20"/>
        </w:rPr>
      </w:pPr>
      <w:r w:rsidRPr="00EC2A8E">
        <w:rPr>
          <w:rFonts w:ascii="Calibri" w:hAnsi="Calibri" w:cs="Calibri"/>
          <w:i/>
          <w:iCs/>
          <w:sz w:val="20"/>
        </w:rPr>
        <w:t xml:space="preserve">This document outlines </w:t>
      </w:r>
      <w:r w:rsidR="00451E36">
        <w:rPr>
          <w:rFonts w:ascii="Calibri" w:hAnsi="Calibri" w:cs="Calibri"/>
          <w:i/>
          <w:iCs/>
          <w:sz w:val="20"/>
        </w:rPr>
        <w:t xml:space="preserve">data handling </w:t>
      </w:r>
      <w:r w:rsidRPr="00EC2A8E">
        <w:rPr>
          <w:rFonts w:ascii="Calibri" w:hAnsi="Calibri" w:cs="Calibri"/>
          <w:i/>
          <w:iCs/>
          <w:sz w:val="20"/>
        </w:rPr>
        <w:t xml:space="preserve">procedures. These procedures are in place to help prevent unauthorised access to information, loss of information, unauthorised disclosure of information or breach of legislation. These procedures apply to all staff working in the pharmacy, not just those staff working in the Dispensary.  </w:t>
      </w:r>
    </w:p>
    <w:p w14:paraId="085EA3B5" w14:textId="2445DE31" w:rsidR="00EC2A8E" w:rsidRDefault="00EC2A8E" w:rsidP="00137068">
      <w:pPr>
        <w:spacing w:after="0" w:line="240" w:lineRule="auto"/>
        <w:jc w:val="both"/>
        <w:outlineLvl w:val="2"/>
        <w:rPr>
          <w:rFonts w:eastAsiaTheme="minorEastAsia"/>
          <w:sz w:val="21"/>
          <w:szCs w:val="21"/>
          <w:lang w:eastAsia="en-GB"/>
        </w:rPr>
      </w:pPr>
    </w:p>
    <w:p w14:paraId="2769BEB1" w14:textId="77777777" w:rsidR="000D69DA" w:rsidRPr="00503557" w:rsidRDefault="000D69DA" w:rsidP="00137068">
      <w:pPr>
        <w:spacing w:after="0" w:line="240" w:lineRule="auto"/>
        <w:jc w:val="both"/>
        <w:outlineLvl w:val="2"/>
        <w:rPr>
          <w:rFonts w:eastAsiaTheme="minorEastAsia"/>
          <w:sz w:val="21"/>
          <w:szCs w:val="21"/>
          <w:lang w:eastAsia="en-GB"/>
        </w:rPr>
      </w:pPr>
    </w:p>
    <w:p w14:paraId="21907BD1" w14:textId="3EF09F9F" w:rsidR="00F32F40" w:rsidRPr="00A70C90" w:rsidRDefault="00A70C90" w:rsidP="00A70C90">
      <w:pPr>
        <w:spacing w:after="0" w:line="240" w:lineRule="auto"/>
        <w:contextualSpacing/>
        <w:jc w:val="both"/>
        <w:outlineLvl w:val="2"/>
        <w:rPr>
          <w:rFonts w:cs="Arial"/>
          <w:sz w:val="21"/>
          <w:szCs w:val="21"/>
        </w:rPr>
      </w:pPr>
      <w:r w:rsidRPr="00A70C90">
        <w:rPr>
          <w:rFonts w:eastAsia="Times New Roman" w:cs="Times New Roman"/>
          <w:b/>
          <w:color w:val="AA890A"/>
          <w:sz w:val="27"/>
          <w:szCs w:val="27"/>
        </w:rPr>
        <w:t>1</w:t>
      </w:r>
      <w:r w:rsidR="00074564">
        <w:rPr>
          <w:rFonts w:eastAsia="Times New Roman" w:cs="Times New Roman"/>
          <w:b/>
          <w:color w:val="AA890A"/>
          <w:sz w:val="27"/>
          <w:szCs w:val="27"/>
        </w:rPr>
        <w:t xml:space="preserve">. </w:t>
      </w:r>
      <w:r w:rsidR="004F75F7" w:rsidRPr="00A70C90">
        <w:rPr>
          <w:rFonts w:eastAsia="Times New Roman" w:cs="Times New Roman"/>
          <w:b/>
          <w:color w:val="AA890A"/>
          <w:sz w:val="27"/>
          <w:szCs w:val="27"/>
        </w:rPr>
        <w:t>Maintaining confidentiality of data received (safe havens)</w:t>
      </w:r>
    </w:p>
    <w:p w14:paraId="7E418527" w14:textId="77777777" w:rsidR="004F75F7" w:rsidRDefault="004F75F7" w:rsidP="00EA4EEC">
      <w:pPr>
        <w:spacing w:after="0" w:line="240" w:lineRule="auto"/>
        <w:jc w:val="both"/>
        <w:rPr>
          <w:rFonts w:cs="Arial"/>
          <w:sz w:val="21"/>
          <w:szCs w:val="21"/>
        </w:rPr>
      </w:pPr>
    </w:p>
    <w:p w14:paraId="518F0D14" w14:textId="77777777" w:rsidR="008F6EE7" w:rsidRPr="008F6EE7" w:rsidRDefault="008F6EE7" w:rsidP="008F6EE7">
      <w:pPr>
        <w:spacing w:after="0" w:line="240" w:lineRule="auto"/>
        <w:jc w:val="both"/>
        <w:rPr>
          <w:rFonts w:cs="Arial"/>
          <w:sz w:val="21"/>
          <w:szCs w:val="21"/>
        </w:rPr>
      </w:pPr>
      <w:r w:rsidRPr="008F6EE7">
        <w:rPr>
          <w:rFonts w:cs="Arial"/>
          <w:sz w:val="21"/>
          <w:szCs w:val="21"/>
        </w:rPr>
        <w:t xml:space="preserve">The term </w:t>
      </w:r>
      <w:proofErr w:type="gramStart"/>
      <w:r w:rsidRPr="008F6EE7">
        <w:rPr>
          <w:rFonts w:cs="Arial"/>
          <w:sz w:val="21"/>
          <w:szCs w:val="21"/>
        </w:rPr>
        <w:t>safe haven</w:t>
      </w:r>
      <w:proofErr w:type="gramEnd"/>
      <w:r w:rsidRPr="008F6EE7">
        <w:rPr>
          <w:rFonts w:cs="Arial"/>
          <w:sz w:val="21"/>
          <w:szCs w:val="21"/>
        </w:rPr>
        <w:t xml:space="preserve"> is a term used to explain either a secure physical location or the agreed set of administrative arrangements that are in place within the pharmacy to ensure confidential personal information is communicated safely and securely. </w:t>
      </w:r>
    </w:p>
    <w:p w14:paraId="77F59F33" w14:textId="77777777" w:rsidR="008F6EE7" w:rsidRPr="008F6EE7" w:rsidRDefault="008F6EE7" w:rsidP="008F6EE7">
      <w:pPr>
        <w:spacing w:after="0" w:line="240" w:lineRule="auto"/>
        <w:jc w:val="both"/>
        <w:rPr>
          <w:rFonts w:cs="Arial"/>
          <w:sz w:val="21"/>
          <w:szCs w:val="21"/>
        </w:rPr>
      </w:pPr>
    </w:p>
    <w:p w14:paraId="24E966E8" w14:textId="77777777" w:rsidR="008F6EE7" w:rsidRPr="008F6EE7" w:rsidRDefault="008F6EE7" w:rsidP="008F6EE7">
      <w:pPr>
        <w:spacing w:after="0" w:line="240" w:lineRule="auto"/>
        <w:jc w:val="both"/>
        <w:rPr>
          <w:rFonts w:cs="Arial"/>
          <w:sz w:val="21"/>
          <w:szCs w:val="21"/>
        </w:rPr>
      </w:pPr>
      <w:r w:rsidRPr="008F6EE7">
        <w:rPr>
          <w:rFonts w:cs="Arial"/>
          <w:sz w:val="21"/>
          <w:szCs w:val="21"/>
        </w:rPr>
        <w:t xml:space="preserve">The dispensary is this pharmacy’s ‘safe-haven’ and is the location for patient information to be securely received, for example faxes containing patient sensitive information should be sent to the dispensary fax machine – typically as a last resort given there are fax alternatives which may be available if appropriate processes have been arranged as required. All post for the pharmacy should be opened in the dispensary. </w:t>
      </w:r>
    </w:p>
    <w:p w14:paraId="291DA408" w14:textId="77777777" w:rsidR="008F6EE7" w:rsidRPr="008F6EE7" w:rsidRDefault="008F6EE7" w:rsidP="008F6EE7">
      <w:pPr>
        <w:spacing w:after="0" w:line="240" w:lineRule="auto"/>
        <w:jc w:val="both"/>
        <w:rPr>
          <w:rFonts w:cs="Arial"/>
          <w:sz w:val="21"/>
          <w:szCs w:val="21"/>
        </w:rPr>
      </w:pPr>
    </w:p>
    <w:p w14:paraId="712A80E6"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A. </w:t>
      </w:r>
      <w:r w:rsidRPr="008F6EE7">
        <w:rPr>
          <w:rFonts w:cs="Arial"/>
          <w:sz w:val="21"/>
          <w:szCs w:val="21"/>
        </w:rPr>
        <w:t>When paper-based information is received it should be stored securely, as soon as practical, for example:</w:t>
      </w:r>
    </w:p>
    <w:p w14:paraId="069FE807"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w:t>
      </w:r>
      <w:proofErr w:type="spellStart"/>
      <w:r w:rsidRPr="00136CE1">
        <w:rPr>
          <w:rFonts w:cs="Arial"/>
          <w:color w:val="AA890A"/>
          <w:sz w:val="21"/>
          <w:szCs w:val="21"/>
        </w:rPr>
        <w:t>i</w:t>
      </w:r>
      <w:proofErr w:type="spellEnd"/>
      <w:r w:rsidRPr="00136CE1">
        <w:rPr>
          <w:rFonts w:cs="Arial"/>
          <w:color w:val="AA890A"/>
          <w:sz w:val="21"/>
          <w:szCs w:val="21"/>
        </w:rPr>
        <w:t xml:space="preserve">) </w:t>
      </w:r>
      <w:r w:rsidRPr="008F6EE7">
        <w:rPr>
          <w:rFonts w:cs="Arial"/>
          <w:sz w:val="21"/>
          <w:szCs w:val="21"/>
        </w:rPr>
        <w:t>Information moved from the front counter to the secure dispensary area</w:t>
      </w:r>
    </w:p>
    <w:p w14:paraId="3F94FA62" w14:textId="5DCEB4E9"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(ii) </w:t>
      </w:r>
      <w:r w:rsidRPr="008F6EE7">
        <w:rPr>
          <w:rFonts w:cs="Arial"/>
          <w:sz w:val="21"/>
          <w:szCs w:val="21"/>
        </w:rPr>
        <w:t xml:space="preserve">Manual patient records such as </w:t>
      </w:r>
      <w:r w:rsidR="009F3ADA">
        <w:rPr>
          <w:rFonts w:cs="Arial"/>
          <w:sz w:val="21"/>
          <w:szCs w:val="21"/>
        </w:rPr>
        <w:t>New Medicine Service</w:t>
      </w:r>
      <w:r w:rsidRPr="008F6EE7">
        <w:rPr>
          <w:rFonts w:cs="Arial"/>
          <w:sz w:val="21"/>
          <w:szCs w:val="21"/>
        </w:rPr>
        <w:t xml:space="preserve"> forms should be locked in the filing cabinet when not in use  </w:t>
      </w:r>
    </w:p>
    <w:p w14:paraId="51565106" w14:textId="77777777" w:rsidR="008F6EE7" w:rsidRPr="008F6EE7" w:rsidRDefault="008F6EE7" w:rsidP="008F6EE7">
      <w:pPr>
        <w:spacing w:after="0" w:line="240" w:lineRule="auto"/>
        <w:jc w:val="both"/>
        <w:rPr>
          <w:rFonts w:cs="Arial"/>
          <w:sz w:val="21"/>
          <w:szCs w:val="21"/>
        </w:rPr>
      </w:pPr>
    </w:p>
    <w:p w14:paraId="776F41B2"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B. </w:t>
      </w:r>
      <w:r w:rsidRPr="008F6EE7">
        <w:rPr>
          <w:rFonts w:cs="Arial"/>
          <w:sz w:val="21"/>
          <w:szCs w:val="21"/>
        </w:rPr>
        <w:t>Computers should not be left on view or accessible to unauthorised staff:</w:t>
      </w:r>
    </w:p>
    <w:p w14:paraId="023846CC"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w:t>
      </w:r>
      <w:proofErr w:type="spellStart"/>
      <w:r w:rsidRPr="00136CE1">
        <w:rPr>
          <w:rFonts w:cs="Arial"/>
          <w:color w:val="AA890A"/>
          <w:sz w:val="21"/>
          <w:szCs w:val="21"/>
        </w:rPr>
        <w:t>i</w:t>
      </w:r>
      <w:proofErr w:type="spellEnd"/>
      <w:r w:rsidRPr="00136CE1">
        <w:rPr>
          <w:rFonts w:cs="Arial"/>
          <w:color w:val="AA890A"/>
          <w:sz w:val="21"/>
          <w:szCs w:val="21"/>
        </w:rPr>
        <w:t xml:space="preserve">) </w:t>
      </w:r>
      <w:r w:rsidRPr="008F6EE7">
        <w:rPr>
          <w:rFonts w:cs="Arial"/>
          <w:sz w:val="21"/>
          <w:szCs w:val="21"/>
        </w:rPr>
        <w:t>Be careful where you site your computer screen: ensure any confidential information cannot be accidentally or deliberately seen by visitors or staff who do not have authorised access. Be especially careful with computer screens in the consultation area.</w:t>
      </w:r>
    </w:p>
    <w:p w14:paraId="4400C0C6"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(ii) </w:t>
      </w:r>
      <w:r w:rsidRPr="008F6EE7">
        <w:rPr>
          <w:rFonts w:cs="Arial"/>
          <w:sz w:val="21"/>
          <w:szCs w:val="21"/>
        </w:rPr>
        <w:t xml:space="preserve">Always keep your password confidential and do not write it down. Do not share passwords. </w:t>
      </w:r>
    </w:p>
    <w:p w14:paraId="6BF03C67"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(iii) </w:t>
      </w:r>
      <w:r w:rsidRPr="008F6EE7">
        <w:rPr>
          <w:rFonts w:cs="Arial"/>
          <w:sz w:val="21"/>
          <w:szCs w:val="21"/>
        </w:rPr>
        <w:t>Password protected screensavers should be used where possible.</w:t>
      </w:r>
    </w:p>
    <w:p w14:paraId="7A4A2F67"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(iv) </w:t>
      </w:r>
      <w:r w:rsidRPr="008F6EE7">
        <w:rPr>
          <w:rFonts w:cs="Arial"/>
          <w:sz w:val="21"/>
          <w:szCs w:val="21"/>
        </w:rPr>
        <w:t>Laptop computers should be locked up when not in use.</w:t>
      </w:r>
    </w:p>
    <w:p w14:paraId="0B098984" w14:textId="77777777" w:rsidR="008F6EE7" w:rsidRPr="008F6EE7" w:rsidRDefault="008F6EE7" w:rsidP="008F6EE7">
      <w:pPr>
        <w:spacing w:after="0" w:line="240" w:lineRule="auto"/>
        <w:jc w:val="both"/>
        <w:rPr>
          <w:rFonts w:cs="Arial"/>
          <w:sz w:val="21"/>
          <w:szCs w:val="21"/>
        </w:rPr>
      </w:pPr>
    </w:p>
    <w:p w14:paraId="07ED539D" w14:textId="77777777" w:rsidR="008F6EE7" w:rsidRPr="008F6EE7" w:rsidRDefault="008F6EE7" w:rsidP="008F6EE7">
      <w:pPr>
        <w:spacing w:after="0" w:line="240" w:lineRule="auto"/>
        <w:jc w:val="both"/>
        <w:rPr>
          <w:rFonts w:cs="Arial"/>
          <w:sz w:val="21"/>
          <w:szCs w:val="21"/>
        </w:rPr>
      </w:pPr>
      <w:r w:rsidRPr="00136CE1">
        <w:rPr>
          <w:rFonts w:cs="Arial"/>
          <w:color w:val="AA890A"/>
          <w:sz w:val="21"/>
          <w:szCs w:val="21"/>
        </w:rPr>
        <w:t xml:space="preserve">C. </w:t>
      </w:r>
      <w:r w:rsidRPr="008F6EE7">
        <w:rPr>
          <w:rFonts w:cs="Arial"/>
          <w:sz w:val="21"/>
          <w:szCs w:val="21"/>
        </w:rPr>
        <w:t xml:space="preserve">Ensure that all waste containing patient-identifiable information, for example the right-hand side of prescription forms and duplicate labels is cross shredded before disposal. Waste medicines received from patients or waste bottles where administration was supervised in the pharmacy should be placed in the controlled waste (DOOP) bin. There is no need to remove patient-identifiable information such as labels before placing the waste is placed in the in the controlled waste (DOOP) bin.    </w:t>
      </w:r>
    </w:p>
    <w:p w14:paraId="36AD6C87" w14:textId="77777777" w:rsidR="008F6EE7" w:rsidRPr="008F6EE7" w:rsidRDefault="008F6EE7" w:rsidP="008F6EE7">
      <w:pPr>
        <w:spacing w:after="0" w:line="240" w:lineRule="auto"/>
        <w:jc w:val="both"/>
        <w:rPr>
          <w:rFonts w:cs="Arial"/>
          <w:sz w:val="21"/>
          <w:szCs w:val="21"/>
        </w:rPr>
      </w:pPr>
    </w:p>
    <w:p w14:paraId="7C6A4CDA" w14:textId="36293D40" w:rsidR="00590086" w:rsidRDefault="008F6EE7" w:rsidP="008F6EE7">
      <w:pPr>
        <w:spacing w:after="0" w:line="240" w:lineRule="auto"/>
        <w:jc w:val="both"/>
        <w:rPr>
          <w:rFonts w:cs="Arial"/>
          <w:sz w:val="21"/>
          <w:szCs w:val="21"/>
        </w:rPr>
      </w:pPr>
      <w:r w:rsidRPr="00136CE1">
        <w:rPr>
          <w:rFonts w:cs="Arial"/>
          <w:color w:val="AA890A"/>
          <w:sz w:val="21"/>
          <w:szCs w:val="21"/>
        </w:rPr>
        <w:lastRenderedPageBreak/>
        <w:t xml:space="preserve">D. </w:t>
      </w:r>
      <w:r w:rsidRPr="008F6EE7">
        <w:rPr>
          <w:rFonts w:cs="Arial"/>
          <w:sz w:val="21"/>
          <w:szCs w:val="21"/>
        </w:rPr>
        <w:t>Ensure that confidential conversations are held where they cannot be overheard by members of the public. Ensure that sensitive medical issues are only discussed in the consultation area.</w:t>
      </w:r>
    </w:p>
    <w:p w14:paraId="625C8C0C" w14:textId="1EC54B51" w:rsidR="005925CF" w:rsidRDefault="005925CF" w:rsidP="008F6EE7">
      <w:pPr>
        <w:spacing w:after="0" w:line="240" w:lineRule="auto"/>
        <w:jc w:val="both"/>
      </w:pPr>
    </w:p>
    <w:p w14:paraId="11E7330D" w14:textId="77777777" w:rsidR="000D69DA" w:rsidRDefault="000D69DA" w:rsidP="008F6EE7">
      <w:pPr>
        <w:spacing w:after="0" w:line="240" w:lineRule="auto"/>
        <w:jc w:val="both"/>
      </w:pPr>
    </w:p>
    <w:p w14:paraId="0C8B24ED" w14:textId="2448416C" w:rsidR="00F74BBF" w:rsidRDefault="00645B05" w:rsidP="00EA4EEC">
      <w:pPr>
        <w:spacing w:after="0" w:line="240" w:lineRule="auto"/>
        <w:jc w:val="both"/>
      </w:pPr>
      <w:r>
        <w:rPr>
          <w:rFonts w:eastAsia="Times New Roman" w:cs="Times New Roman"/>
          <w:b/>
          <w:color w:val="AA890A"/>
          <w:sz w:val="27"/>
          <w:szCs w:val="27"/>
          <w:lang w:eastAsia="en-GB"/>
        </w:rPr>
        <w:t xml:space="preserve">2. </w:t>
      </w:r>
      <w:r w:rsidR="007D33E9" w:rsidRPr="007D33E9">
        <w:rPr>
          <w:rFonts w:eastAsia="Times New Roman" w:cs="Times New Roman"/>
          <w:b/>
          <w:color w:val="AA890A"/>
          <w:sz w:val="27"/>
          <w:szCs w:val="27"/>
          <w:lang w:eastAsia="en-GB"/>
        </w:rPr>
        <w:t>Only transferring data where appropriate</w:t>
      </w:r>
    </w:p>
    <w:p w14:paraId="3CF0733C" w14:textId="77777777" w:rsidR="007D33E9" w:rsidRDefault="007D33E9" w:rsidP="007426D6">
      <w:pPr>
        <w:spacing w:after="0" w:line="240" w:lineRule="auto"/>
        <w:jc w:val="both"/>
      </w:pPr>
    </w:p>
    <w:p w14:paraId="220171F6" w14:textId="77777777" w:rsidR="004E1651" w:rsidRDefault="004E1651" w:rsidP="004E1651">
      <w:pPr>
        <w:spacing w:after="0" w:line="240" w:lineRule="auto"/>
        <w:contextualSpacing/>
        <w:jc w:val="both"/>
        <w:outlineLvl w:val="2"/>
      </w:pPr>
      <w:r w:rsidRPr="000B4CA8">
        <w:rPr>
          <w:b/>
          <w:bCs/>
          <w:color w:val="AA890A"/>
        </w:rPr>
        <w:t>A.</w:t>
      </w:r>
      <w:r w:rsidRPr="000B4CA8">
        <w:rPr>
          <w:color w:val="AA890A"/>
        </w:rPr>
        <w:t xml:space="preserve"> </w:t>
      </w:r>
      <w:r>
        <w:t xml:space="preserve">The personal information contained in transfers should be limited to those details necessary </w:t>
      </w:r>
      <w:proofErr w:type="gramStart"/>
      <w:r>
        <w:t>in order for</w:t>
      </w:r>
      <w:proofErr w:type="gramEnd"/>
      <w:r>
        <w:t xml:space="preserve"> the recipient to carry out their role.</w:t>
      </w:r>
    </w:p>
    <w:p w14:paraId="2C7DC1E3" w14:textId="77777777" w:rsidR="004E1651" w:rsidRDefault="004E1651" w:rsidP="004E1651">
      <w:pPr>
        <w:spacing w:after="0" w:line="240" w:lineRule="auto"/>
        <w:contextualSpacing/>
        <w:jc w:val="both"/>
        <w:outlineLvl w:val="2"/>
      </w:pPr>
    </w:p>
    <w:p w14:paraId="6F83DAEF" w14:textId="77777777" w:rsidR="004E1651" w:rsidRDefault="004E1651" w:rsidP="004E1651">
      <w:pPr>
        <w:spacing w:after="0" w:line="240" w:lineRule="auto"/>
        <w:contextualSpacing/>
        <w:jc w:val="both"/>
        <w:outlineLvl w:val="2"/>
      </w:pPr>
      <w:r w:rsidRPr="000B4CA8">
        <w:rPr>
          <w:b/>
          <w:bCs/>
          <w:color w:val="AA890A"/>
        </w:rPr>
        <w:t>B.</w:t>
      </w:r>
      <w:r w:rsidRPr="000B4CA8">
        <w:rPr>
          <w:color w:val="AA890A"/>
        </w:rPr>
        <w:t xml:space="preserve"> </w:t>
      </w:r>
      <w:r>
        <w:t>Before transferring data, consider whether there are any patient consent requirements that must be met before the transfer is made, or not:</w:t>
      </w:r>
    </w:p>
    <w:p w14:paraId="3072E8E1" w14:textId="77777777" w:rsidR="004E1651" w:rsidRDefault="004E1651" w:rsidP="004E1651">
      <w:pPr>
        <w:spacing w:after="0" w:line="240" w:lineRule="auto"/>
        <w:contextualSpacing/>
        <w:jc w:val="both"/>
        <w:outlineLvl w:val="2"/>
      </w:pPr>
    </w:p>
    <w:p w14:paraId="435CC280" w14:textId="77777777" w:rsidR="004E1651" w:rsidRDefault="004E1651" w:rsidP="00A70C90">
      <w:pPr>
        <w:pStyle w:val="ListParagraph"/>
        <w:numPr>
          <w:ilvl w:val="0"/>
          <w:numId w:val="47"/>
        </w:numPr>
        <w:spacing w:after="0" w:line="240" w:lineRule="auto"/>
        <w:contextualSpacing/>
        <w:jc w:val="both"/>
        <w:outlineLvl w:val="2"/>
      </w:pPr>
      <w:r>
        <w:t>A record of consent should be maintained where required, either on the relevant form where available (</w:t>
      </w:r>
      <w:proofErr w:type="gramStart"/>
      <w:r>
        <w:t>e.g.</w:t>
      </w:r>
      <w:proofErr w:type="gramEnd"/>
      <w:r>
        <w:t xml:space="preserve"> the pharmacy service form, enhanced services forms etc.) or a record made on the Patient Medical Record (PMR) system. </w:t>
      </w:r>
    </w:p>
    <w:p w14:paraId="589E7C45" w14:textId="77777777" w:rsidR="004E1651" w:rsidRDefault="004E1651" w:rsidP="00A70C90">
      <w:pPr>
        <w:pStyle w:val="ListParagraph"/>
        <w:numPr>
          <w:ilvl w:val="0"/>
          <w:numId w:val="47"/>
        </w:numPr>
        <w:spacing w:after="0" w:line="240" w:lineRule="auto"/>
        <w:contextualSpacing/>
        <w:jc w:val="both"/>
        <w:outlineLvl w:val="2"/>
      </w:pPr>
      <w:r>
        <w:t xml:space="preserve">For certain scenarios, a patient may have the right to choose </w:t>
      </w:r>
      <w:proofErr w:type="gramStart"/>
      <w:r>
        <w:t>whether or not</w:t>
      </w:r>
      <w:proofErr w:type="gramEnd"/>
      <w:r>
        <w:t xml:space="preserve"> to agree to the use or disclosure of their personal information and the patient has the right to change their decision about a disclosure before it is made. If the patient indicates refusal to consent, they should be referred to the pharmacist who can discuss the risks if consent is withheld and consider whether there is a legal requirement for </w:t>
      </w:r>
      <w:proofErr w:type="gramStart"/>
      <w:r>
        <w:t>sharing  or</w:t>
      </w:r>
      <w:proofErr w:type="gramEnd"/>
      <w:r>
        <w:t>, if there is no legal requirement, whether it is in the public interest or the vital interests of the patient (or anyone else affected) to disclose information.</w:t>
      </w:r>
    </w:p>
    <w:p w14:paraId="53123FC0" w14:textId="77777777" w:rsidR="004E1651" w:rsidRDefault="004E1651" w:rsidP="00A70C90">
      <w:pPr>
        <w:pStyle w:val="ListParagraph"/>
        <w:numPr>
          <w:ilvl w:val="0"/>
          <w:numId w:val="47"/>
        </w:numPr>
        <w:spacing w:after="0" w:line="240" w:lineRule="auto"/>
        <w:contextualSpacing/>
        <w:jc w:val="both"/>
        <w:outlineLvl w:val="2"/>
      </w:pPr>
      <w:r>
        <w:t>Only staff authorised by the contractor should have responsibility for obtaining consent for non-healthcare purposes, for example research.</w:t>
      </w:r>
    </w:p>
    <w:p w14:paraId="7E249D09" w14:textId="77777777" w:rsidR="004E1651" w:rsidRDefault="004E1651" w:rsidP="00A70C90">
      <w:pPr>
        <w:pStyle w:val="ListParagraph"/>
        <w:numPr>
          <w:ilvl w:val="0"/>
          <w:numId w:val="47"/>
        </w:numPr>
        <w:spacing w:after="0" w:line="240" w:lineRule="auto"/>
        <w:contextualSpacing/>
        <w:jc w:val="both"/>
        <w:outlineLvl w:val="2"/>
      </w:pPr>
      <w:r>
        <w:t xml:space="preserve">If the patient has detailed questions about consent, they should be referred to the pharmacist. </w:t>
      </w:r>
    </w:p>
    <w:p w14:paraId="5DA95EE0" w14:textId="77777777" w:rsidR="004E1651" w:rsidRDefault="004E1651" w:rsidP="00A70C90">
      <w:pPr>
        <w:pStyle w:val="ListParagraph"/>
        <w:numPr>
          <w:ilvl w:val="0"/>
          <w:numId w:val="47"/>
        </w:numPr>
        <w:spacing w:after="0" w:line="240" w:lineRule="auto"/>
        <w:contextualSpacing/>
        <w:jc w:val="both"/>
        <w:outlineLvl w:val="2"/>
      </w:pPr>
      <w:r>
        <w:t xml:space="preserve">If circumstances change, relevant to the sharing of consent, for example if there is a change of recipient, consent should be reaffirmed. </w:t>
      </w:r>
    </w:p>
    <w:p w14:paraId="7CE7DA43" w14:textId="6D9E3E48" w:rsidR="00BB6FDB" w:rsidRDefault="00BB6FDB" w:rsidP="00BB6FDB">
      <w:pPr>
        <w:spacing w:after="0" w:line="240" w:lineRule="auto"/>
        <w:contextualSpacing/>
        <w:jc w:val="both"/>
        <w:outlineLvl w:val="2"/>
        <w:rPr>
          <w:rFonts w:eastAsiaTheme="minorEastAsia"/>
        </w:rPr>
      </w:pPr>
    </w:p>
    <w:p w14:paraId="6AC831B6" w14:textId="77777777" w:rsidR="000D69DA" w:rsidRDefault="000D69DA" w:rsidP="00BB6FDB">
      <w:pPr>
        <w:spacing w:after="0" w:line="240" w:lineRule="auto"/>
        <w:contextualSpacing/>
        <w:jc w:val="both"/>
        <w:outlineLvl w:val="2"/>
        <w:rPr>
          <w:rFonts w:eastAsiaTheme="minorEastAsia"/>
        </w:rPr>
      </w:pPr>
    </w:p>
    <w:p w14:paraId="3B530104" w14:textId="3839E3F0" w:rsidR="00DA5F3F" w:rsidRDefault="00645B05" w:rsidP="00BB6FDB">
      <w:pPr>
        <w:spacing w:after="0" w:line="240" w:lineRule="auto"/>
        <w:jc w:val="both"/>
        <w:rPr>
          <w:rFonts w:cs="Arial"/>
          <w:sz w:val="21"/>
          <w:szCs w:val="21"/>
        </w:rPr>
      </w:pPr>
      <w:r>
        <w:rPr>
          <w:rFonts w:eastAsia="Times New Roman" w:cs="Times New Roman"/>
          <w:b/>
          <w:color w:val="AA890A"/>
          <w:sz w:val="27"/>
          <w:szCs w:val="27"/>
        </w:rPr>
        <w:t xml:space="preserve">3. </w:t>
      </w:r>
      <w:r w:rsidR="00FC31E1" w:rsidRPr="00FC31E1">
        <w:rPr>
          <w:rFonts w:eastAsia="Times New Roman" w:cs="Times New Roman"/>
          <w:b/>
          <w:color w:val="AA890A"/>
          <w:sz w:val="27"/>
          <w:szCs w:val="27"/>
        </w:rPr>
        <w:t>Securely transferring data</w:t>
      </w:r>
    </w:p>
    <w:p w14:paraId="6F97A976" w14:textId="77777777" w:rsidR="00FC31E1" w:rsidRDefault="00FC31E1" w:rsidP="00BB6FDB">
      <w:pPr>
        <w:spacing w:after="0" w:line="240" w:lineRule="auto"/>
        <w:jc w:val="both"/>
        <w:rPr>
          <w:rFonts w:cs="Arial"/>
          <w:sz w:val="21"/>
          <w:szCs w:val="21"/>
        </w:rPr>
      </w:pPr>
    </w:p>
    <w:p w14:paraId="44FB3DD2" w14:textId="77777777" w:rsidR="00F91F88" w:rsidRPr="00F91F88" w:rsidRDefault="00F91F88" w:rsidP="00F91F88">
      <w:pPr>
        <w:spacing w:after="0" w:line="240" w:lineRule="auto"/>
        <w:contextualSpacing/>
        <w:jc w:val="both"/>
        <w:outlineLvl w:val="2"/>
        <w:rPr>
          <w:rFonts w:cs="Arial"/>
          <w:sz w:val="21"/>
          <w:szCs w:val="21"/>
        </w:rPr>
      </w:pPr>
      <w:r w:rsidRPr="00F91F88">
        <w:rPr>
          <w:rFonts w:cs="Arial"/>
          <w:sz w:val="21"/>
          <w:szCs w:val="21"/>
        </w:rPr>
        <w:t xml:space="preserve">Consideration needs to be given to the mode of transfer and whether any specific controls are required to maintain the confidentiality of the data </w:t>
      </w:r>
      <w:proofErr w:type="gramStart"/>
      <w:r w:rsidRPr="00F91F88">
        <w:rPr>
          <w:rFonts w:cs="Arial"/>
          <w:sz w:val="21"/>
          <w:szCs w:val="21"/>
        </w:rPr>
        <w:t>e.g.</w:t>
      </w:r>
      <w:proofErr w:type="gramEnd"/>
      <w:r w:rsidRPr="00F91F88">
        <w:rPr>
          <w:rFonts w:cs="Arial"/>
          <w:sz w:val="21"/>
          <w:szCs w:val="21"/>
        </w:rPr>
        <w:t xml:space="preserve"> encryption on electronic transfers.</w:t>
      </w:r>
    </w:p>
    <w:p w14:paraId="757F72A9" w14:textId="77777777" w:rsidR="00F91F88" w:rsidRPr="00F91F88" w:rsidRDefault="00F91F88" w:rsidP="00F91F88">
      <w:pPr>
        <w:spacing w:after="0" w:line="240" w:lineRule="auto"/>
        <w:contextualSpacing/>
        <w:jc w:val="both"/>
        <w:outlineLvl w:val="2"/>
        <w:rPr>
          <w:rFonts w:cs="Arial"/>
          <w:sz w:val="21"/>
          <w:szCs w:val="21"/>
        </w:rPr>
      </w:pPr>
    </w:p>
    <w:p w14:paraId="355EA146" w14:textId="77777777" w:rsidR="00F91F88" w:rsidRPr="009E4021" w:rsidRDefault="00F91F88" w:rsidP="00F91F88">
      <w:pPr>
        <w:spacing w:after="0" w:line="240" w:lineRule="auto"/>
        <w:contextualSpacing/>
        <w:jc w:val="both"/>
        <w:outlineLvl w:val="2"/>
        <w:rPr>
          <w:rFonts w:cs="Arial"/>
          <w:b/>
          <w:bCs/>
          <w:color w:val="AA890A"/>
          <w:sz w:val="21"/>
          <w:szCs w:val="21"/>
        </w:rPr>
      </w:pPr>
      <w:r w:rsidRPr="009E4021">
        <w:rPr>
          <w:rFonts w:cs="Arial"/>
          <w:b/>
          <w:bCs/>
          <w:color w:val="AA890A"/>
          <w:sz w:val="21"/>
          <w:szCs w:val="21"/>
        </w:rPr>
        <w:t>A. Verbal communication</w:t>
      </w:r>
    </w:p>
    <w:p w14:paraId="27A00D04" w14:textId="48BA0B07" w:rsidR="009E4021" w:rsidRDefault="00F91F88" w:rsidP="00F91F88">
      <w:pPr>
        <w:pStyle w:val="ListParagraph"/>
        <w:numPr>
          <w:ilvl w:val="0"/>
          <w:numId w:val="43"/>
        </w:numPr>
        <w:spacing w:after="0" w:line="240" w:lineRule="auto"/>
        <w:contextualSpacing/>
        <w:jc w:val="both"/>
        <w:outlineLvl w:val="2"/>
        <w:rPr>
          <w:rFonts w:cs="Arial"/>
          <w:sz w:val="21"/>
          <w:szCs w:val="21"/>
        </w:rPr>
      </w:pPr>
      <w:r w:rsidRPr="009E4021">
        <w:rPr>
          <w:rFonts w:cs="Arial"/>
          <w:sz w:val="21"/>
          <w:szCs w:val="21"/>
        </w:rPr>
        <w:t xml:space="preserve">Be careful about leaving confidential messages on </w:t>
      </w:r>
      <w:proofErr w:type="gramStart"/>
      <w:r w:rsidRPr="009E4021">
        <w:rPr>
          <w:rFonts w:cs="Arial"/>
          <w:sz w:val="21"/>
          <w:szCs w:val="21"/>
        </w:rPr>
        <w:t>answer-phones</w:t>
      </w:r>
      <w:proofErr w:type="gramEnd"/>
      <w:r w:rsidRPr="009E4021">
        <w:rPr>
          <w:rFonts w:cs="Arial"/>
          <w:sz w:val="21"/>
          <w:szCs w:val="21"/>
        </w:rPr>
        <w:t xml:space="preserve"> (e</w:t>
      </w:r>
      <w:r w:rsidR="000D69DA">
        <w:rPr>
          <w:rFonts w:cs="Arial"/>
          <w:sz w:val="21"/>
          <w:szCs w:val="21"/>
        </w:rPr>
        <w:t>.</w:t>
      </w:r>
      <w:r w:rsidRPr="009E4021">
        <w:rPr>
          <w:rFonts w:cs="Arial"/>
          <w:sz w:val="21"/>
          <w:szCs w:val="21"/>
        </w:rPr>
        <w:t>g</w:t>
      </w:r>
      <w:r w:rsidR="000D69DA">
        <w:rPr>
          <w:rFonts w:cs="Arial"/>
          <w:sz w:val="21"/>
          <w:szCs w:val="21"/>
        </w:rPr>
        <w:t>.</w:t>
      </w:r>
      <w:r w:rsidRPr="009E4021">
        <w:rPr>
          <w:rFonts w:cs="Arial"/>
          <w:sz w:val="21"/>
          <w:szCs w:val="21"/>
        </w:rPr>
        <w:t xml:space="preserve"> information about the patient’s medicines). It might not be heard only by the intended recipient.</w:t>
      </w:r>
    </w:p>
    <w:p w14:paraId="0340D28C" w14:textId="77777777" w:rsidR="00645B05" w:rsidRDefault="00F91F88" w:rsidP="00645B05">
      <w:pPr>
        <w:pStyle w:val="ListParagraph"/>
        <w:numPr>
          <w:ilvl w:val="0"/>
          <w:numId w:val="43"/>
        </w:numPr>
        <w:spacing w:after="0" w:line="240" w:lineRule="auto"/>
        <w:contextualSpacing/>
        <w:jc w:val="both"/>
        <w:outlineLvl w:val="2"/>
        <w:rPr>
          <w:rFonts w:cs="Arial"/>
          <w:sz w:val="21"/>
          <w:szCs w:val="21"/>
        </w:rPr>
      </w:pPr>
      <w:r w:rsidRPr="009E4021">
        <w:rPr>
          <w:rFonts w:cs="Arial"/>
          <w:sz w:val="21"/>
          <w:szCs w:val="21"/>
        </w:rPr>
        <w:t xml:space="preserve">Be careful when taking messages off </w:t>
      </w:r>
      <w:proofErr w:type="gramStart"/>
      <w:r w:rsidRPr="009E4021">
        <w:rPr>
          <w:rFonts w:cs="Arial"/>
          <w:sz w:val="21"/>
          <w:szCs w:val="21"/>
        </w:rPr>
        <w:t>answer-phones</w:t>
      </w:r>
      <w:proofErr w:type="gramEnd"/>
      <w:r w:rsidRPr="009E4021">
        <w:rPr>
          <w:rFonts w:cs="Arial"/>
          <w:sz w:val="21"/>
          <w:szCs w:val="21"/>
        </w:rPr>
        <w:t>. Ensure that the messages cannot be overheard inappropriately when being played back.</w:t>
      </w:r>
    </w:p>
    <w:p w14:paraId="48C70DC5" w14:textId="77777777" w:rsidR="00645B05" w:rsidRDefault="00F91F88" w:rsidP="00645B05">
      <w:pPr>
        <w:pStyle w:val="ListParagraph"/>
        <w:numPr>
          <w:ilvl w:val="0"/>
          <w:numId w:val="43"/>
        </w:numPr>
        <w:spacing w:after="0" w:line="240" w:lineRule="auto"/>
        <w:contextualSpacing/>
        <w:jc w:val="both"/>
        <w:outlineLvl w:val="2"/>
        <w:rPr>
          <w:rFonts w:cs="Arial"/>
          <w:sz w:val="21"/>
          <w:szCs w:val="21"/>
        </w:rPr>
      </w:pPr>
      <w:r w:rsidRPr="00645B05">
        <w:rPr>
          <w:rFonts w:cs="Arial"/>
          <w:sz w:val="21"/>
          <w:szCs w:val="21"/>
        </w:rPr>
        <w:t>When receiving calls requesting personal information: a) verify the identity of the caller, for example, where this is not a known contact, this can be done by taking the relevant phone number, double checking that it is the correct number for that individual / organisation and then calling the recipient back b) ask for the reason for the request, c) if in doubt about whether the information can be disclosed, tell the caller you will call them back, and then consult with your manager.</w:t>
      </w:r>
    </w:p>
    <w:p w14:paraId="10FE3491" w14:textId="77777777" w:rsidR="00645B05" w:rsidRDefault="00F91F88" w:rsidP="00645B05">
      <w:pPr>
        <w:pStyle w:val="ListParagraph"/>
        <w:numPr>
          <w:ilvl w:val="0"/>
          <w:numId w:val="43"/>
        </w:numPr>
        <w:spacing w:after="0" w:line="240" w:lineRule="auto"/>
        <w:contextualSpacing/>
        <w:jc w:val="both"/>
        <w:outlineLvl w:val="2"/>
        <w:rPr>
          <w:rFonts w:cs="Arial"/>
          <w:sz w:val="21"/>
          <w:szCs w:val="21"/>
        </w:rPr>
      </w:pPr>
      <w:r w:rsidRPr="00645B05">
        <w:rPr>
          <w:rFonts w:cs="Arial"/>
          <w:sz w:val="21"/>
          <w:szCs w:val="21"/>
        </w:rPr>
        <w:t xml:space="preserve">Where information is transferred by phone, or face to face, care should be taken to ensure that personal details are not overheard by other people, including staff who do not have a “need to know”. Where possible, such discussions should take place in private locations and not in public areas, for example staff room. </w:t>
      </w:r>
    </w:p>
    <w:p w14:paraId="2FEDE463" w14:textId="4047791D" w:rsidR="00F91F88" w:rsidRPr="00645B05" w:rsidRDefault="00F91F88" w:rsidP="00645B05">
      <w:pPr>
        <w:pStyle w:val="ListParagraph"/>
        <w:numPr>
          <w:ilvl w:val="0"/>
          <w:numId w:val="43"/>
        </w:numPr>
        <w:spacing w:after="0" w:line="240" w:lineRule="auto"/>
        <w:contextualSpacing/>
        <w:jc w:val="both"/>
        <w:outlineLvl w:val="2"/>
        <w:rPr>
          <w:rFonts w:cs="Arial"/>
          <w:sz w:val="21"/>
          <w:szCs w:val="21"/>
        </w:rPr>
      </w:pPr>
      <w:r w:rsidRPr="00645B05">
        <w:rPr>
          <w:rFonts w:cs="Arial"/>
          <w:sz w:val="21"/>
          <w:szCs w:val="21"/>
        </w:rPr>
        <w:t>Messages containing confidential / sensitive information should not be left on notice boards that could be accessed by non-authorised staff.</w:t>
      </w:r>
    </w:p>
    <w:p w14:paraId="545F64B5" w14:textId="77777777" w:rsidR="00F91F88" w:rsidRPr="00F91F88" w:rsidRDefault="00F91F88" w:rsidP="00F91F88">
      <w:pPr>
        <w:spacing w:after="0" w:line="240" w:lineRule="auto"/>
        <w:contextualSpacing/>
        <w:jc w:val="both"/>
        <w:outlineLvl w:val="2"/>
        <w:rPr>
          <w:rFonts w:cs="Arial"/>
          <w:sz w:val="21"/>
          <w:szCs w:val="21"/>
        </w:rPr>
      </w:pPr>
    </w:p>
    <w:p w14:paraId="6AA75D2D" w14:textId="77777777" w:rsidR="00F91F88" w:rsidRPr="009E4021" w:rsidRDefault="00F91F88" w:rsidP="00F91F88">
      <w:pPr>
        <w:spacing w:after="0" w:line="240" w:lineRule="auto"/>
        <w:contextualSpacing/>
        <w:jc w:val="both"/>
        <w:outlineLvl w:val="2"/>
        <w:rPr>
          <w:rFonts w:cs="Arial"/>
          <w:b/>
          <w:bCs/>
          <w:color w:val="AA890A"/>
          <w:sz w:val="21"/>
          <w:szCs w:val="21"/>
        </w:rPr>
      </w:pPr>
      <w:r w:rsidRPr="009E4021">
        <w:rPr>
          <w:rFonts w:cs="Arial"/>
          <w:b/>
          <w:bCs/>
          <w:color w:val="AA890A"/>
          <w:sz w:val="21"/>
          <w:szCs w:val="21"/>
        </w:rPr>
        <w:t>B. Post</w:t>
      </w:r>
    </w:p>
    <w:p w14:paraId="0D17BA7B" w14:textId="3F150399" w:rsidR="00F91F88" w:rsidRPr="009E4021" w:rsidRDefault="00F91F88" w:rsidP="009E4021">
      <w:pPr>
        <w:pStyle w:val="ListParagraph"/>
        <w:numPr>
          <w:ilvl w:val="0"/>
          <w:numId w:val="42"/>
        </w:numPr>
        <w:spacing w:after="0" w:line="240" w:lineRule="auto"/>
        <w:contextualSpacing/>
        <w:jc w:val="both"/>
        <w:outlineLvl w:val="2"/>
        <w:rPr>
          <w:rFonts w:cs="Arial"/>
          <w:sz w:val="21"/>
          <w:szCs w:val="21"/>
        </w:rPr>
      </w:pPr>
      <w:r w:rsidRPr="009E4021">
        <w:rPr>
          <w:rFonts w:cs="Arial"/>
          <w:sz w:val="21"/>
          <w:szCs w:val="21"/>
        </w:rPr>
        <w:t>Ensure envelopes are marked “Private &amp; Confidential”</w:t>
      </w:r>
    </w:p>
    <w:p w14:paraId="6259A9BE" w14:textId="555EC21E" w:rsidR="00F91F88" w:rsidRPr="009E4021" w:rsidRDefault="00F91F88" w:rsidP="009E4021">
      <w:pPr>
        <w:pStyle w:val="ListParagraph"/>
        <w:numPr>
          <w:ilvl w:val="0"/>
          <w:numId w:val="42"/>
        </w:numPr>
        <w:spacing w:after="0" w:line="240" w:lineRule="auto"/>
        <w:contextualSpacing/>
        <w:jc w:val="both"/>
        <w:outlineLvl w:val="2"/>
        <w:rPr>
          <w:rFonts w:cs="Arial"/>
          <w:sz w:val="21"/>
          <w:szCs w:val="21"/>
        </w:rPr>
      </w:pPr>
      <w:r w:rsidRPr="009E4021">
        <w:rPr>
          <w:rFonts w:cs="Arial"/>
          <w:sz w:val="21"/>
          <w:szCs w:val="21"/>
        </w:rPr>
        <w:lastRenderedPageBreak/>
        <w:t>Double check the full postal address of the recipient.</w:t>
      </w:r>
    </w:p>
    <w:p w14:paraId="24D1CC8B" w14:textId="7841D639" w:rsidR="00F91F88" w:rsidRPr="009E4021" w:rsidRDefault="00F91F88" w:rsidP="009E4021">
      <w:pPr>
        <w:pStyle w:val="ListParagraph"/>
        <w:numPr>
          <w:ilvl w:val="0"/>
          <w:numId w:val="42"/>
        </w:numPr>
        <w:spacing w:after="0" w:line="240" w:lineRule="auto"/>
        <w:contextualSpacing/>
        <w:jc w:val="both"/>
        <w:outlineLvl w:val="2"/>
        <w:rPr>
          <w:rFonts w:cs="Arial"/>
          <w:sz w:val="21"/>
          <w:szCs w:val="21"/>
        </w:rPr>
      </w:pPr>
      <w:r w:rsidRPr="009E4021">
        <w:rPr>
          <w:rFonts w:cs="Arial"/>
          <w:sz w:val="21"/>
          <w:szCs w:val="21"/>
        </w:rPr>
        <w:t xml:space="preserve">Carefully consider the method for sending confidential information based on risk of loss. For </w:t>
      </w:r>
      <w:proofErr w:type="gramStart"/>
      <w:r w:rsidRPr="009E4021">
        <w:rPr>
          <w:rFonts w:cs="Arial"/>
          <w:sz w:val="21"/>
          <w:szCs w:val="21"/>
        </w:rPr>
        <w:t>example</w:t>
      </w:r>
      <w:proofErr w:type="gramEnd"/>
      <w:r w:rsidRPr="009E4021">
        <w:rPr>
          <w:rFonts w:cs="Arial"/>
          <w:sz w:val="21"/>
          <w:szCs w:val="21"/>
        </w:rPr>
        <w:t xml:space="preserve"> bulk transfers of prescriptions to NHS Prescription Services must always be sent in a secure manner that enables tracking and tracing of the delivery.   </w:t>
      </w:r>
    </w:p>
    <w:p w14:paraId="1FA0C744" w14:textId="514DAEFA" w:rsidR="00F91F88" w:rsidRPr="009E4021" w:rsidRDefault="00F91F88" w:rsidP="009E4021">
      <w:pPr>
        <w:pStyle w:val="ListParagraph"/>
        <w:numPr>
          <w:ilvl w:val="0"/>
          <w:numId w:val="42"/>
        </w:numPr>
        <w:spacing w:after="0" w:line="240" w:lineRule="auto"/>
        <w:contextualSpacing/>
        <w:jc w:val="both"/>
        <w:outlineLvl w:val="2"/>
        <w:rPr>
          <w:rFonts w:cs="Arial"/>
          <w:sz w:val="21"/>
          <w:szCs w:val="21"/>
        </w:rPr>
      </w:pPr>
      <w:r w:rsidRPr="009E4021">
        <w:rPr>
          <w:rFonts w:cs="Arial"/>
          <w:sz w:val="21"/>
          <w:szCs w:val="21"/>
        </w:rPr>
        <w:t>When necessary, ask the recipient to confirm receipt.</w:t>
      </w:r>
    </w:p>
    <w:p w14:paraId="76093C37" w14:textId="77777777" w:rsidR="00F91F88" w:rsidRPr="00F91F88" w:rsidRDefault="00F91F88" w:rsidP="00F91F88">
      <w:pPr>
        <w:spacing w:after="0" w:line="240" w:lineRule="auto"/>
        <w:contextualSpacing/>
        <w:jc w:val="both"/>
        <w:outlineLvl w:val="2"/>
        <w:rPr>
          <w:rFonts w:cs="Arial"/>
          <w:sz w:val="21"/>
          <w:szCs w:val="21"/>
        </w:rPr>
      </w:pPr>
    </w:p>
    <w:p w14:paraId="5B57F2E1" w14:textId="77777777" w:rsidR="00F91F88" w:rsidRPr="009E4021" w:rsidRDefault="00F91F88" w:rsidP="00F91F88">
      <w:pPr>
        <w:spacing w:after="0" w:line="240" w:lineRule="auto"/>
        <w:contextualSpacing/>
        <w:jc w:val="both"/>
        <w:outlineLvl w:val="2"/>
        <w:rPr>
          <w:rFonts w:cs="Arial"/>
          <w:b/>
          <w:bCs/>
          <w:color w:val="AA890A"/>
          <w:sz w:val="21"/>
          <w:szCs w:val="21"/>
        </w:rPr>
      </w:pPr>
      <w:r w:rsidRPr="009E4021">
        <w:rPr>
          <w:rFonts w:cs="Arial"/>
          <w:b/>
          <w:bCs/>
          <w:color w:val="AA890A"/>
          <w:sz w:val="21"/>
          <w:szCs w:val="21"/>
        </w:rPr>
        <w:t>C. Faxing</w:t>
      </w:r>
    </w:p>
    <w:p w14:paraId="580D86F7" w14:textId="3ADAB7E7"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7DC39E3C">
        <w:rPr>
          <w:rFonts w:cs="Arial"/>
          <w:sz w:val="21"/>
          <w:szCs w:val="21"/>
        </w:rPr>
        <w:t xml:space="preserve">Faxing may increasingly </w:t>
      </w:r>
      <w:r w:rsidR="69A10096" w:rsidRPr="7DC39E3C">
        <w:rPr>
          <w:rFonts w:cs="Arial"/>
          <w:sz w:val="21"/>
          <w:szCs w:val="21"/>
        </w:rPr>
        <w:t xml:space="preserve">be </w:t>
      </w:r>
      <w:r w:rsidRPr="7DC39E3C">
        <w:rPr>
          <w:rFonts w:cs="Arial"/>
          <w:sz w:val="21"/>
          <w:szCs w:val="21"/>
        </w:rPr>
        <w:t>used as a last resort as other alternatives can be more suitable</w:t>
      </w:r>
      <w:r w:rsidR="00792387" w:rsidRPr="7DC39E3C">
        <w:rPr>
          <w:rFonts w:cs="Arial"/>
          <w:sz w:val="21"/>
          <w:szCs w:val="21"/>
        </w:rPr>
        <w:t xml:space="preserve"> (see </w:t>
      </w:r>
      <w:hyperlink r:id="rId15">
        <w:r w:rsidR="00792387" w:rsidRPr="7DC39E3C">
          <w:rPr>
            <w:rStyle w:val="Hyperlink"/>
            <w:rFonts w:cs="Arial"/>
            <w:sz w:val="21"/>
            <w:szCs w:val="21"/>
          </w:rPr>
          <w:t>psnc.org.uk/fax</w:t>
        </w:r>
      </w:hyperlink>
      <w:r w:rsidR="00792387" w:rsidRPr="7DC39E3C">
        <w:rPr>
          <w:rFonts w:cs="Arial"/>
          <w:sz w:val="21"/>
          <w:szCs w:val="21"/>
        </w:rPr>
        <w:t>)</w:t>
      </w:r>
      <w:r w:rsidRPr="7DC39E3C">
        <w:rPr>
          <w:rFonts w:cs="Arial"/>
          <w:sz w:val="21"/>
          <w:szCs w:val="21"/>
        </w:rPr>
        <w:t>.</w:t>
      </w:r>
      <w:r w:rsidR="00223221" w:rsidRPr="7DC39E3C">
        <w:rPr>
          <w:rFonts w:cs="Arial"/>
          <w:sz w:val="21"/>
          <w:szCs w:val="21"/>
        </w:rPr>
        <w:t xml:space="preserve"> NHS objectives include </w:t>
      </w:r>
      <w:r w:rsidR="00B95346" w:rsidRPr="7DC39E3C">
        <w:rPr>
          <w:rFonts w:cs="Arial"/>
          <w:sz w:val="21"/>
          <w:szCs w:val="21"/>
        </w:rPr>
        <w:t xml:space="preserve">the removal of fax machines and the use of alternative methods such as </w:t>
      </w:r>
      <w:proofErr w:type="spellStart"/>
      <w:r w:rsidR="00B95346" w:rsidRPr="7DC39E3C">
        <w:rPr>
          <w:rFonts w:cs="Arial"/>
          <w:sz w:val="21"/>
          <w:szCs w:val="21"/>
        </w:rPr>
        <w:t>NHSmail</w:t>
      </w:r>
      <w:proofErr w:type="spellEnd"/>
      <w:r w:rsidR="00B95346" w:rsidRPr="7DC39E3C">
        <w:rPr>
          <w:rFonts w:cs="Arial"/>
          <w:sz w:val="21"/>
          <w:szCs w:val="21"/>
        </w:rPr>
        <w:t>.</w:t>
      </w:r>
    </w:p>
    <w:p w14:paraId="19FF9AC8" w14:textId="182F9A38"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009E4021">
        <w:rPr>
          <w:rFonts w:cs="Arial"/>
          <w:sz w:val="21"/>
          <w:szCs w:val="21"/>
        </w:rPr>
        <w:t>If faxing personal or confidential information: a) double check the fax number, b) ensure that you mark the fax header “Private &amp; Confidential”. Always identify a named person, not a team, who needs to receive the fax.</w:t>
      </w:r>
    </w:p>
    <w:p w14:paraId="7DE1B774" w14:textId="4535D92F"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7DC39E3C">
        <w:rPr>
          <w:rFonts w:cs="Arial"/>
          <w:sz w:val="21"/>
          <w:szCs w:val="21"/>
        </w:rPr>
        <w:t>If faxing personal information to an organisation that doesn’t have a ‘</w:t>
      </w:r>
      <w:proofErr w:type="gramStart"/>
      <w:r w:rsidRPr="7DC39E3C">
        <w:rPr>
          <w:rFonts w:cs="Arial"/>
          <w:sz w:val="21"/>
          <w:szCs w:val="21"/>
        </w:rPr>
        <w:t>safe</w:t>
      </w:r>
      <w:r w:rsidR="00645B7B">
        <w:rPr>
          <w:rFonts w:cs="Arial"/>
          <w:sz w:val="21"/>
          <w:szCs w:val="21"/>
        </w:rPr>
        <w:t xml:space="preserve"> </w:t>
      </w:r>
      <w:r w:rsidRPr="7DC39E3C">
        <w:rPr>
          <w:rFonts w:cs="Arial"/>
          <w:sz w:val="21"/>
          <w:szCs w:val="21"/>
        </w:rPr>
        <w:t>haven</w:t>
      </w:r>
      <w:proofErr w:type="gramEnd"/>
      <w:r w:rsidRPr="7DC39E3C">
        <w:rPr>
          <w:rFonts w:cs="Arial"/>
          <w:sz w:val="21"/>
          <w:szCs w:val="21"/>
        </w:rPr>
        <w:t>’ fax machine where information can be received securely, take extra precautions for example, let the recipient know when the fax will be sent, ask them to wait by the fax machine and confirm receipt. Most faxes will allow ‘report’ sheets to be generated which also confirm the transmission was okay.</w:t>
      </w:r>
    </w:p>
    <w:p w14:paraId="5747E44F" w14:textId="64BDFB52"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009E4021">
        <w:rPr>
          <w:rFonts w:cs="Arial"/>
          <w:sz w:val="21"/>
          <w:szCs w:val="21"/>
        </w:rPr>
        <w:t xml:space="preserve">If a particular fax number is going to be used regularly, store the number in the fax machines memory where possible to reduce the risk of typing errors. </w:t>
      </w:r>
    </w:p>
    <w:p w14:paraId="7C0E9E9C" w14:textId="72A5D776" w:rsidR="00F91F88" w:rsidRPr="009E4021" w:rsidRDefault="00F91F88" w:rsidP="009E4021">
      <w:pPr>
        <w:pStyle w:val="ListParagraph"/>
        <w:numPr>
          <w:ilvl w:val="0"/>
          <w:numId w:val="41"/>
        </w:numPr>
        <w:spacing w:after="0" w:line="240" w:lineRule="auto"/>
        <w:contextualSpacing/>
        <w:jc w:val="both"/>
        <w:outlineLvl w:val="2"/>
        <w:rPr>
          <w:rFonts w:cs="Arial"/>
          <w:sz w:val="21"/>
          <w:szCs w:val="21"/>
        </w:rPr>
      </w:pPr>
      <w:r w:rsidRPr="009E4021">
        <w:rPr>
          <w:rFonts w:cs="Arial"/>
          <w:sz w:val="21"/>
          <w:szCs w:val="21"/>
        </w:rPr>
        <w:t xml:space="preserve">Consider avoiding sending certain faxes to an organisation outside of their working hours where there may be no-one present to receive. </w:t>
      </w:r>
    </w:p>
    <w:p w14:paraId="57E7C6CC" w14:textId="77777777" w:rsidR="00F91F88" w:rsidRPr="00F91F88" w:rsidRDefault="00F91F88" w:rsidP="00F91F88">
      <w:pPr>
        <w:spacing w:after="0" w:line="240" w:lineRule="auto"/>
        <w:contextualSpacing/>
        <w:jc w:val="both"/>
        <w:outlineLvl w:val="2"/>
        <w:rPr>
          <w:rFonts w:cs="Arial"/>
          <w:sz w:val="21"/>
          <w:szCs w:val="21"/>
        </w:rPr>
      </w:pPr>
    </w:p>
    <w:p w14:paraId="71C27153" w14:textId="77777777" w:rsidR="00F91F88" w:rsidRPr="009E4021" w:rsidRDefault="00F91F88" w:rsidP="00F91F88">
      <w:pPr>
        <w:spacing w:after="0" w:line="240" w:lineRule="auto"/>
        <w:contextualSpacing/>
        <w:jc w:val="both"/>
        <w:outlineLvl w:val="2"/>
        <w:rPr>
          <w:rFonts w:cs="Arial"/>
          <w:b/>
          <w:bCs/>
          <w:color w:val="AA890A"/>
          <w:sz w:val="21"/>
          <w:szCs w:val="21"/>
        </w:rPr>
      </w:pPr>
      <w:r w:rsidRPr="009E4021">
        <w:rPr>
          <w:rFonts w:cs="Arial"/>
          <w:b/>
          <w:bCs/>
          <w:color w:val="AA890A"/>
          <w:sz w:val="21"/>
          <w:szCs w:val="21"/>
        </w:rPr>
        <w:t>D. Communication by email</w:t>
      </w:r>
    </w:p>
    <w:p w14:paraId="4B826899" w14:textId="55356689" w:rsidR="00F91F88" w:rsidRPr="00F91F88" w:rsidRDefault="00F91F88" w:rsidP="00F91F88">
      <w:pPr>
        <w:pStyle w:val="ListParagraph"/>
        <w:numPr>
          <w:ilvl w:val="0"/>
          <w:numId w:val="37"/>
        </w:numPr>
        <w:spacing w:after="0" w:line="240" w:lineRule="auto"/>
        <w:contextualSpacing/>
        <w:jc w:val="both"/>
        <w:outlineLvl w:val="2"/>
        <w:rPr>
          <w:rFonts w:cs="Arial"/>
          <w:sz w:val="21"/>
          <w:szCs w:val="21"/>
        </w:rPr>
      </w:pPr>
      <w:r w:rsidRPr="00F91F88">
        <w:rPr>
          <w:rFonts w:cs="Arial"/>
          <w:sz w:val="21"/>
          <w:szCs w:val="21"/>
        </w:rPr>
        <w:t xml:space="preserve">Transfer of personal information by email should be avoided other than where both sender and recipient are using an </w:t>
      </w:r>
      <w:proofErr w:type="spellStart"/>
      <w:r w:rsidRPr="00F91F88">
        <w:rPr>
          <w:rFonts w:cs="Arial"/>
          <w:sz w:val="21"/>
          <w:szCs w:val="21"/>
        </w:rPr>
        <w:t>NHSmail</w:t>
      </w:r>
      <w:proofErr w:type="spellEnd"/>
      <w:r w:rsidRPr="00F91F88">
        <w:rPr>
          <w:rFonts w:cs="Arial"/>
          <w:sz w:val="21"/>
          <w:szCs w:val="21"/>
        </w:rPr>
        <w:t xml:space="preserve"> account (nhs.net to nhs.net accounts) or the information is sent as an encrypted attachment</w:t>
      </w:r>
      <w:r w:rsidR="00F505C9">
        <w:rPr>
          <w:rFonts w:cs="Arial"/>
          <w:sz w:val="21"/>
          <w:szCs w:val="21"/>
        </w:rPr>
        <w:t>.</w:t>
      </w:r>
    </w:p>
    <w:p w14:paraId="64F3A1B4" w14:textId="57C8C6A3" w:rsidR="00F91F88" w:rsidRPr="00F91F88" w:rsidRDefault="00F91F88" w:rsidP="00F91F88">
      <w:pPr>
        <w:pStyle w:val="ListParagraph"/>
        <w:numPr>
          <w:ilvl w:val="0"/>
          <w:numId w:val="37"/>
        </w:numPr>
        <w:spacing w:after="0" w:line="240" w:lineRule="auto"/>
        <w:contextualSpacing/>
        <w:jc w:val="both"/>
        <w:outlineLvl w:val="2"/>
        <w:rPr>
          <w:rFonts w:cs="Arial"/>
          <w:sz w:val="21"/>
          <w:szCs w:val="21"/>
        </w:rPr>
      </w:pPr>
      <w:r w:rsidRPr="00F91F88">
        <w:rPr>
          <w:rFonts w:cs="Arial"/>
          <w:sz w:val="21"/>
          <w:szCs w:val="21"/>
        </w:rPr>
        <w:t xml:space="preserve">If patient identifiable information must be sent other than via </w:t>
      </w:r>
      <w:proofErr w:type="spellStart"/>
      <w:r w:rsidRPr="00F91F88">
        <w:rPr>
          <w:rFonts w:cs="Arial"/>
          <w:sz w:val="21"/>
          <w:szCs w:val="21"/>
        </w:rPr>
        <w:t>NHSmail</w:t>
      </w:r>
      <w:proofErr w:type="spellEnd"/>
      <w:r w:rsidRPr="00F91F88">
        <w:rPr>
          <w:rFonts w:cs="Arial"/>
          <w:sz w:val="21"/>
          <w:szCs w:val="21"/>
        </w:rPr>
        <w:t>, it MUST be encrypted to NHS standards</w:t>
      </w:r>
      <w:r w:rsidR="00F505C9">
        <w:rPr>
          <w:rFonts w:cs="Arial"/>
          <w:sz w:val="21"/>
          <w:szCs w:val="21"/>
        </w:rPr>
        <w:t>.</w:t>
      </w:r>
    </w:p>
    <w:p w14:paraId="718F5459" w14:textId="4C793773" w:rsidR="00F91F88" w:rsidRPr="00F91F88" w:rsidRDefault="00F91F88" w:rsidP="00F91F88">
      <w:pPr>
        <w:pStyle w:val="ListParagraph"/>
        <w:numPr>
          <w:ilvl w:val="0"/>
          <w:numId w:val="37"/>
        </w:numPr>
        <w:spacing w:after="0" w:line="240" w:lineRule="auto"/>
        <w:contextualSpacing/>
        <w:jc w:val="both"/>
        <w:outlineLvl w:val="2"/>
        <w:rPr>
          <w:rFonts w:cs="Arial"/>
          <w:sz w:val="21"/>
          <w:szCs w:val="21"/>
        </w:rPr>
      </w:pPr>
      <w:r w:rsidRPr="00F91F88">
        <w:rPr>
          <w:rFonts w:cs="Arial"/>
          <w:sz w:val="21"/>
          <w:szCs w:val="21"/>
        </w:rPr>
        <w:t>The email header should make it clear that the information contains confidential information</w:t>
      </w:r>
      <w:r w:rsidR="00F505C9">
        <w:rPr>
          <w:rFonts w:cs="Arial"/>
          <w:sz w:val="21"/>
          <w:szCs w:val="21"/>
        </w:rPr>
        <w:t>.</w:t>
      </w:r>
    </w:p>
    <w:p w14:paraId="22A3D1FF" w14:textId="77777777" w:rsidR="00F91F88" w:rsidRPr="00F91F88" w:rsidRDefault="00F91F88" w:rsidP="00F91F88">
      <w:pPr>
        <w:spacing w:after="0" w:line="240" w:lineRule="auto"/>
        <w:contextualSpacing/>
        <w:jc w:val="both"/>
        <w:outlineLvl w:val="2"/>
        <w:rPr>
          <w:rFonts w:cs="Arial"/>
          <w:sz w:val="21"/>
          <w:szCs w:val="21"/>
        </w:rPr>
      </w:pPr>
    </w:p>
    <w:p w14:paraId="1EB0FFC7" w14:textId="77777777" w:rsidR="00F91F88" w:rsidRPr="00F91F88" w:rsidRDefault="00F91F88" w:rsidP="00F91F88">
      <w:pPr>
        <w:spacing w:after="0" w:line="240" w:lineRule="auto"/>
        <w:contextualSpacing/>
        <w:jc w:val="both"/>
        <w:outlineLvl w:val="2"/>
        <w:rPr>
          <w:rFonts w:cs="Arial"/>
          <w:sz w:val="21"/>
          <w:szCs w:val="21"/>
        </w:rPr>
      </w:pPr>
      <w:r w:rsidRPr="00F91F88">
        <w:rPr>
          <w:rFonts w:cs="Arial"/>
          <w:sz w:val="21"/>
          <w:szCs w:val="21"/>
        </w:rPr>
        <w:t>Other forms of information exchange (</w:t>
      </w:r>
      <w:proofErr w:type="gramStart"/>
      <w:r w:rsidRPr="00F91F88">
        <w:rPr>
          <w:rFonts w:cs="Arial"/>
          <w:sz w:val="21"/>
          <w:szCs w:val="21"/>
        </w:rPr>
        <w:t>e.g.</w:t>
      </w:r>
      <w:proofErr w:type="gramEnd"/>
      <w:r w:rsidRPr="00F91F88">
        <w:rPr>
          <w:rFonts w:cs="Arial"/>
          <w:sz w:val="21"/>
          <w:szCs w:val="21"/>
        </w:rPr>
        <w:t xml:space="preserve"> text messages, e-mail, IP phones etc)</w:t>
      </w:r>
    </w:p>
    <w:p w14:paraId="07513B0F" w14:textId="77777777" w:rsidR="00F91F88" w:rsidRPr="00F91F88" w:rsidRDefault="00F91F88" w:rsidP="00F91F88">
      <w:pPr>
        <w:spacing w:after="0" w:line="240" w:lineRule="auto"/>
        <w:contextualSpacing/>
        <w:jc w:val="both"/>
        <w:outlineLvl w:val="2"/>
        <w:rPr>
          <w:rFonts w:cs="Arial"/>
          <w:sz w:val="21"/>
          <w:szCs w:val="21"/>
        </w:rPr>
      </w:pPr>
    </w:p>
    <w:p w14:paraId="525356AF" w14:textId="3BC2EC53" w:rsidR="00F91F88" w:rsidRDefault="00F91F88" w:rsidP="00F91F88">
      <w:pPr>
        <w:spacing w:after="0" w:line="240" w:lineRule="auto"/>
        <w:contextualSpacing/>
        <w:jc w:val="both"/>
        <w:outlineLvl w:val="2"/>
        <w:rPr>
          <w:rFonts w:cs="Arial"/>
          <w:sz w:val="21"/>
          <w:szCs w:val="21"/>
        </w:rPr>
      </w:pPr>
      <w:r w:rsidRPr="00F91F88">
        <w:rPr>
          <w:rFonts w:cs="Arial"/>
          <w:sz w:val="21"/>
          <w:szCs w:val="21"/>
        </w:rPr>
        <w:t>[Specialist guidance should be inserted for other forms of data transfer in use in the pharmacy]</w:t>
      </w:r>
    </w:p>
    <w:p w14:paraId="3FF10731" w14:textId="1D280024" w:rsidR="008756B4" w:rsidRDefault="008756B4" w:rsidP="00F91F88">
      <w:pPr>
        <w:spacing w:after="0" w:line="240" w:lineRule="auto"/>
        <w:contextualSpacing/>
        <w:jc w:val="both"/>
        <w:outlineLvl w:val="2"/>
        <w:rPr>
          <w:rFonts w:cs="Arial"/>
          <w:sz w:val="21"/>
          <w:szCs w:val="21"/>
        </w:rPr>
      </w:pPr>
    </w:p>
    <w:p w14:paraId="229A23A5" w14:textId="77777777" w:rsidR="000D69DA" w:rsidRDefault="000D69DA" w:rsidP="00F91F88">
      <w:pPr>
        <w:spacing w:after="0" w:line="240" w:lineRule="auto"/>
        <w:contextualSpacing/>
        <w:jc w:val="both"/>
        <w:outlineLvl w:val="2"/>
        <w:rPr>
          <w:rFonts w:cs="Arial"/>
          <w:sz w:val="21"/>
          <w:szCs w:val="21"/>
        </w:rPr>
      </w:pPr>
    </w:p>
    <w:p w14:paraId="1BDDF8D7" w14:textId="4E3D579C" w:rsidR="003047A8" w:rsidRDefault="00645B05" w:rsidP="003047A8">
      <w:pPr>
        <w:spacing w:after="0" w:line="240" w:lineRule="auto"/>
        <w:jc w:val="both"/>
        <w:rPr>
          <w:rFonts w:cs="Arial"/>
          <w:sz w:val="21"/>
          <w:szCs w:val="21"/>
        </w:rPr>
      </w:pPr>
      <w:r>
        <w:rPr>
          <w:rFonts w:eastAsia="Times New Roman" w:cs="Times New Roman"/>
          <w:b/>
          <w:color w:val="AA890A"/>
          <w:sz w:val="27"/>
          <w:szCs w:val="27"/>
        </w:rPr>
        <w:t xml:space="preserve">4. </w:t>
      </w:r>
      <w:r w:rsidR="003047A8">
        <w:rPr>
          <w:rFonts w:eastAsia="Times New Roman" w:cs="Times New Roman"/>
          <w:b/>
          <w:color w:val="AA890A"/>
          <w:sz w:val="27"/>
          <w:szCs w:val="27"/>
        </w:rPr>
        <w:t>Record keeping and retention schedules</w:t>
      </w:r>
    </w:p>
    <w:p w14:paraId="13A5EB50" w14:textId="77777777" w:rsidR="00826CF1" w:rsidRDefault="00826CF1" w:rsidP="00826CF1">
      <w:pPr>
        <w:spacing w:after="0" w:line="240" w:lineRule="auto"/>
        <w:jc w:val="both"/>
        <w:rPr>
          <w:rFonts w:cs="Arial"/>
          <w:sz w:val="21"/>
          <w:szCs w:val="21"/>
        </w:rPr>
      </w:pPr>
    </w:p>
    <w:p w14:paraId="44DC5ED8" w14:textId="3EFF5EFB" w:rsidR="004F2847" w:rsidRDefault="00826CF1" w:rsidP="00826CF1">
      <w:pPr>
        <w:spacing w:after="0" w:line="240" w:lineRule="auto"/>
        <w:jc w:val="both"/>
        <w:rPr>
          <w:rFonts w:cs="Arial"/>
          <w:sz w:val="21"/>
          <w:szCs w:val="21"/>
        </w:rPr>
      </w:pPr>
      <w:r>
        <w:rPr>
          <w:rFonts w:cs="Arial"/>
          <w:sz w:val="21"/>
          <w:szCs w:val="21"/>
        </w:rPr>
        <w:t xml:space="preserve">In some </w:t>
      </w:r>
      <w:proofErr w:type="gramStart"/>
      <w:r>
        <w:rPr>
          <w:rFonts w:cs="Arial"/>
          <w:sz w:val="21"/>
          <w:szCs w:val="21"/>
        </w:rPr>
        <w:t>cases</w:t>
      </w:r>
      <w:proofErr w:type="gramEnd"/>
      <w:r>
        <w:rPr>
          <w:rFonts w:cs="Arial"/>
          <w:sz w:val="21"/>
          <w:szCs w:val="21"/>
        </w:rPr>
        <w:t xml:space="preserve"> clinical digital data that helps care of the patient may be kept for at minimum the lifetime of the patient. NHS</w:t>
      </w:r>
      <w:r w:rsidR="008E748B">
        <w:rPr>
          <w:rFonts w:cs="Arial"/>
          <w:sz w:val="21"/>
          <w:szCs w:val="21"/>
        </w:rPr>
        <w:t xml:space="preserve"> Transformation Directorate</w:t>
      </w:r>
      <w:r>
        <w:rPr>
          <w:rFonts w:cs="Arial"/>
          <w:sz w:val="21"/>
          <w:szCs w:val="21"/>
        </w:rPr>
        <w:t xml:space="preserve"> set out some recommended </w:t>
      </w:r>
      <w:r w:rsidRPr="00474391">
        <w:rPr>
          <w:rFonts w:cs="Arial"/>
          <w:b/>
          <w:bCs/>
          <w:sz w:val="21"/>
          <w:szCs w:val="21"/>
          <w:u w:val="single"/>
        </w:rPr>
        <w:t>minimum</w:t>
      </w:r>
      <w:r>
        <w:rPr>
          <w:rFonts w:cs="Arial"/>
          <w:sz w:val="21"/>
          <w:szCs w:val="21"/>
        </w:rPr>
        <w:t xml:space="preserve"> retention periods within their </w:t>
      </w:r>
      <w:hyperlink r:id="rId16" w:history="1">
        <w:r w:rsidRPr="00D0756A">
          <w:rPr>
            <w:rStyle w:val="Hyperlink"/>
            <w:rFonts w:cs="Arial"/>
            <w:sz w:val="21"/>
            <w:szCs w:val="21"/>
          </w:rPr>
          <w:t>Records Management Code of Practice for Health and Social Care</w:t>
        </w:r>
      </w:hyperlink>
      <w:r>
        <w:rPr>
          <w:rFonts w:cs="Arial"/>
          <w:sz w:val="21"/>
          <w:szCs w:val="21"/>
        </w:rPr>
        <w:t xml:space="preserve">. </w:t>
      </w:r>
      <w:r w:rsidRPr="0087033E">
        <w:rPr>
          <w:rFonts w:cs="Arial"/>
          <w:sz w:val="21"/>
          <w:szCs w:val="21"/>
        </w:rPr>
        <w:t xml:space="preserve">The Specialist Pharmacy Service (SPS, </w:t>
      </w:r>
      <w:hyperlink r:id="rId17" w:history="1">
        <w:r w:rsidRPr="008851AA">
          <w:rPr>
            <w:rStyle w:val="Hyperlink"/>
            <w:rFonts w:cs="Arial"/>
            <w:sz w:val="21"/>
            <w:szCs w:val="21"/>
          </w:rPr>
          <w:t>sps.nhs.uk</w:t>
        </w:r>
      </w:hyperlink>
      <w:r w:rsidRPr="0087033E">
        <w:rPr>
          <w:rFonts w:cs="Arial"/>
          <w:sz w:val="21"/>
          <w:szCs w:val="21"/>
        </w:rPr>
        <w:t>) also have provided a detailed example record keeping document for pharmacy teams.</w:t>
      </w:r>
      <w:r w:rsidR="00EF7D1D">
        <w:rPr>
          <w:rFonts w:cs="Arial"/>
          <w:sz w:val="21"/>
          <w:szCs w:val="21"/>
        </w:rPr>
        <w:t xml:space="preserve"> </w:t>
      </w:r>
    </w:p>
    <w:p w14:paraId="15810B87" w14:textId="77777777" w:rsidR="004F2847" w:rsidRDefault="004F2847" w:rsidP="00826CF1">
      <w:pPr>
        <w:spacing w:after="0" w:line="240" w:lineRule="auto"/>
        <w:jc w:val="both"/>
        <w:rPr>
          <w:rFonts w:cs="Arial"/>
          <w:sz w:val="21"/>
          <w:szCs w:val="21"/>
        </w:rPr>
      </w:pPr>
    </w:p>
    <w:p w14:paraId="644881B8" w14:textId="552F5FF5" w:rsidR="00826CF1" w:rsidRPr="004F2847" w:rsidRDefault="00EF7D1D" w:rsidP="00826CF1">
      <w:pPr>
        <w:spacing w:after="0" w:line="240" w:lineRule="auto"/>
        <w:jc w:val="both"/>
        <w:rPr>
          <w:rFonts w:cs="Arial"/>
          <w:color w:val="4E3487" w:themeColor="accent1"/>
          <w:sz w:val="21"/>
          <w:szCs w:val="21"/>
        </w:rPr>
      </w:pPr>
      <w:r w:rsidRPr="004F2847">
        <w:rPr>
          <w:rFonts w:cs="Arial"/>
          <w:color w:val="4E3487" w:themeColor="accent1"/>
          <w:sz w:val="21"/>
          <w:szCs w:val="21"/>
        </w:rPr>
        <w:t xml:space="preserve">Staff within our pharmacy will </w:t>
      </w:r>
      <w:r w:rsidR="0052399D" w:rsidRPr="004F2847">
        <w:rPr>
          <w:rFonts w:cs="Arial"/>
          <w:color w:val="4E3487" w:themeColor="accent1"/>
          <w:sz w:val="21"/>
          <w:szCs w:val="21"/>
        </w:rPr>
        <w:t>keep records necessary in alignment with those documents unless specified otherwise within other policies.</w:t>
      </w:r>
    </w:p>
    <w:p w14:paraId="5E377037" w14:textId="0E563E1F" w:rsidR="00826CF1" w:rsidRDefault="00826CF1" w:rsidP="00826CF1">
      <w:pPr>
        <w:spacing w:after="0" w:line="240" w:lineRule="auto"/>
        <w:jc w:val="both"/>
        <w:rPr>
          <w:rFonts w:cs="Arial"/>
          <w:sz w:val="21"/>
          <w:szCs w:val="21"/>
        </w:rPr>
      </w:pPr>
    </w:p>
    <w:p w14:paraId="1D99E230" w14:textId="77777777" w:rsidR="000D69DA" w:rsidRDefault="000D69DA" w:rsidP="00826CF1">
      <w:pPr>
        <w:spacing w:after="0" w:line="240" w:lineRule="auto"/>
        <w:jc w:val="both"/>
        <w:rPr>
          <w:rFonts w:cs="Arial"/>
          <w:sz w:val="21"/>
          <w:szCs w:val="21"/>
        </w:rPr>
      </w:pPr>
    </w:p>
    <w:p w14:paraId="15C9E9E5" w14:textId="54FB60BB" w:rsidR="00826CF1" w:rsidRDefault="00645B05" w:rsidP="00826CF1">
      <w:pPr>
        <w:spacing w:after="0" w:line="240" w:lineRule="auto"/>
        <w:jc w:val="both"/>
        <w:rPr>
          <w:rFonts w:cs="Arial"/>
          <w:sz w:val="21"/>
          <w:szCs w:val="21"/>
        </w:rPr>
      </w:pPr>
      <w:r>
        <w:rPr>
          <w:rFonts w:eastAsia="Times New Roman" w:cs="Times New Roman"/>
          <w:b/>
          <w:color w:val="AA890A"/>
          <w:sz w:val="27"/>
          <w:szCs w:val="27"/>
        </w:rPr>
        <w:t xml:space="preserve">5. </w:t>
      </w:r>
      <w:r w:rsidR="00826CF1">
        <w:rPr>
          <w:rFonts w:eastAsia="Times New Roman" w:cs="Times New Roman"/>
          <w:b/>
          <w:color w:val="AA890A"/>
          <w:sz w:val="27"/>
          <w:szCs w:val="27"/>
        </w:rPr>
        <w:t>Disposal and destruction</w:t>
      </w:r>
    </w:p>
    <w:p w14:paraId="0F4A9D5B" w14:textId="77777777" w:rsidR="00826CF1" w:rsidRDefault="00826CF1" w:rsidP="00826CF1">
      <w:pPr>
        <w:spacing w:after="0" w:line="240" w:lineRule="auto"/>
        <w:jc w:val="both"/>
        <w:rPr>
          <w:rFonts w:cs="Arial"/>
          <w:sz w:val="21"/>
          <w:szCs w:val="21"/>
        </w:rPr>
      </w:pPr>
    </w:p>
    <w:p w14:paraId="148F8A8C" w14:textId="349F1505" w:rsidR="001E78AC" w:rsidRPr="00FD4256" w:rsidRDefault="001E78AC" w:rsidP="001E78AC">
      <w:pPr>
        <w:spacing w:after="0" w:line="240" w:lineRule="auto"/>
        <w:jc w:val="both"/>
        <w:rPr>
          <w:rFonts w:cs="Arial"/>
          <w:sz w:val="21"/>
          <w:szCs w:val="21"/>
        </w:rPr>
      </w:pPr>
      <w:r>
        <w:rPr>
          <w:rFonts w:cs="Arial"/>
          <w:sz w:val="21"/>
          <w:szCs w:val="21"/>
        </w:rPr>
        <w:t xml:space="preserve">If </w:t>
      </w:r>
      <w:r w:rsidRPr="00FD4256">
        <w:rPr>
          <w:rFonts w:cs="Arial"/>
          <w:sz w:val="21"/>
          <w:szCs w:val="21"/>
        </w:rPr>
        <w:t>there is no longer a valid reason to keep personal data (</w:t>
      </w:r>
      <w:r>
        <w:rPr>
          <w:rFonts w:cs="Arial"/>
          <w:sz w:val="21"/>
          <w:szCs w:val="21"/>
        </w:rPr>
        <w:t xml:space="preserve">and the </w:t>
      </w:r>
      <w:r w:rsidRPr="00FD4256">
        <w:rPr>
          <w:rFonts w:cs="Arial"/>
          <w:sz w:val="21"/>
          <w:szCs w:val="21"/>
        </w:rPr>
        <w:t xml:space="preserve">data is outside of the </w:t>
      </w:r>
      <w:r>
        <w:rPr>
          <w:rFonts w:cs="Arial"/>
          <w:sz w:val="21"/>
          <w:szCs w:val="21"/>
        </w:rPr>
        <w:t xml:space="preserve">minimum </w:t>
      </w:r>
      <w:r w:rsidRPr="00FD4256">
        <w:rPr>
          <w:rFonts w:cs="Arial"/>
          <w:sz w:val="21"/>
          <w:szCs w:val="21"/>
        </w:rPr>
        <w:t xml:space="preserve">retention </w:t>
      </w:r>
      <w:proofErr w:type="gramStart"/>
      <w:r w:rsidRPr="00FD4256">
        <w:rPr>
          <w:rFonts w:cs="Arial"/>
          <w:sz w:val="21"/>
          <w:szCs w:val="21"/>
        </w:rPr>
        <w:t>period</w:t>
      </w:r>
      <w:proofErr w:type="gramEnd"/>
      <w:r w:rsidRPr="00FD4256">
        <w:rPr>
          <w:rFonts w:cs="Arial"/>
          <w:sz w:val="21"/>
          <w:szCs w:val="21"/>
        </w:rPr>
        <w:t xml:space="preserve"> you have set) </w:t>
      </w:r>
      <w:r>
        <w:rPr>
          <w:rFonts w:cs="Arial"/>
          <w:sz w:val="21"/>
          <w:szCs w:val="21"/>
        </w:rPr>
        <w:t>there are methods for destruction</w:t>
      </w:r>
      <w:r w:rsidR="004F2847">
        <w:rPr>
          <w:rFonts w:cs="Arial"/>
          <w:sz w:val="21"/>
          <w:szCs w:val="21"/>
        </w:rPr>
        <w:t xml:space="preserve"> we can use</w:t>
      </w:r>
      <w:r>
        <w:rPr>
          <w:rFonts w:cs="Arial"/>
          <w:sz w:val="21"/>
          <w:szCs w:val="21"/>
        </w:rPr>
        <w:t>. There are three common types of items that may require destruction</w:t>
      </w:r>
      <w:r w:rsidR="004F2847">
        <w:rPr>
          <w:rFonts w:cs="Arial"/>
          <w:sz w:val="21"/>
          <w:szCs w:val="21"/>
        </w:rPr>
        <w:t xml:space="preserve"> by either us or our </w:t>
      </w:r>
      <w:r w:rsidR="002363F7">
        <w:rPr>
          <w:rFonts w:cs="Arial"/>
          <w:sz w:val="21"/>
          <w:szCs w:val="21"/>
        </w:rPr>
        <w:t>third-party</w:t>
      </w:r>
      <w:r w:rsidR="004F2847">
        <w:rPr>
          <w:rFonts w:cs="Arial"/>
          <w:sz w:val="21"/>
          <w:szCs w:val="21"/>
        </w:rPr>
        <w:t xml:space="preserve"> disposal contractor</w:t>
      </w:r>
      <w:r>
        <w:rPr>
          <w:rFonts w:cs="Arial"/>
          <w:sz w:val="21"/>
          <w:szCs w:val="21"/>
        </w:rPr>
        <w:t>.</w:t>
      </w:r>
      <w:r w:rsidR="00795BA5">
        <w:rPr>
          <w:rFonts w:cs="Arial"/>
          <w:sz w:val="21"/>
          <w:szCs w:val="21"/>
        </w:rPr>
        <w:t xml:space="preserve"> The three types are</w:t>
      </w:r>
      <w:r w:rsidR="002363F7">
        <w:rPr>
          <w:rFonts w:cs="Arial"/>
          <w:sz w:val="21"/>
          <w:szCs w:val="21"/>
        </w:rPr>
        <w:t>:</w:t>
      </w:r>
    </w:p>
    <w:p w14:paraId="61C2D295" w14:textId="2A8B1B1A" w:rsidR="001E78AC" w:rsidRPr="00FD4256" w:rsidRDefault="00474391" w:rsidP="001E78AC">
      <w:pPr>
        <w:pStyle w:val="ListParagraph"/>
        <w:numPr>
          <w:ilvl w:val="0"/>
          <w:numId w:val="45"/>
        </w:numPr>
        <w:spacing w:after="0" w:line="240" w:lineRule="auto"/>
        <w:jc w:val="both"/>
        <w:rPr>
          <w:rFonts w:cs="Arial"/>
          <w:sz w:val="21"/>
          <w:szCs w:val="21"/>
        </w:rPr>
      </w:pPr>
      <w:proofErr w:type="gramStart"/>
      <w:r>
        <w:rPr>
          <w:rFonts w:cs="Arial"/>
          <w:sz w:val="21"/>
          <w:szCs w:val="21"/>
        </w:rPr>
        <w:t>p</w:t>
      </w:r>
      <w:r w:rsidR="001E78AC" w:rsidRPr="00FD4256">
        <w:rPr>
          <w:rFonts w:cs="Arial"/>
          <w:sz w:val="21"/>
          <w:szCs w:val="21"/>
        </w:rPr>
        <w:t>aper</w:t>
      </w:r>
      <w:r w:rsidR="001E78AC">
        <w:rPr>
          <w:rFonts w:cs="Arial"/>
          <w:sz w:val="21"/>
          <w:szCs w:val="21"/>
        </w:rPr>
        <w:t>work;</w:t>
      </w:r>
      <w:proofErr w:type="gramEnd"/>
    </w:p>
    <w:p w14:paraId="0A15810A" w14:textId="77777777" w:rsidR="001E78AC" w:rsidRPr="00FD4256" w:rsidRDefault="001E78AC" w:rsidP="001E78AC">
      <w:pPr>
        <w:pStyle w:val="ListParagraph"/>
        <w:numPr>
          <w:ilvl w:val="0"/>
          <w:numId w:val="45"/>
        </w:numPr>
        <w:spacing w:after="0" w:line="240" w:lineRule="auto"/>
        <w:jc w:val="both"/>
        <w:rPr>
          <w:rFonts w:cs="Arial"/>
          <w:sz w:val="21"/>
          <w:szCs w:val="21"/>
        </w:rPr>
      </w:pPr>
      <w:r>
        <w:rPr>
          <w:rFonts w:cs="Arial"/>
          <w:sz w:val="21"/>
          <w:szCs w:val="21"/>
        </w:rPr>
        <w:t>d</w:t>
      </w:r>
      <w:r w:rsidRPr="00FD4256">
        <w:rPr>
          <w:rFonts w:cs="Arial"/>
          <w:sz w:val="21"/>
          <w:szCs w:val="21"/>
        </w:rPr>
        <w:t xml:space="preserve">igital </w:t>
      </w:r>
      <w:r>
        <w:rPr>
          <w:rFonts w:cs="Arial"/>
          <w:sz w:val="21"/>
          <w:szCs w:val="21"/>
        </w:rPr>
        <w:t>data; and</w:t>
      </w:r>
    </w:p>
    <w:p w14:paraId="7604071D" w14:textId="77777777" w:rsidR="001E78AC" w:rsidRDefault="001E78AC" w:rsidP="001E78AC">
      <w:pPr>
        <w:pStyle w:val="ListParagraph"/>
        <w:numPr>
          <w:ilvl w:val="0"/>
          <w:numId w:val="45"/>
        </w:numPr>
        <w:spacing w:after="0" w:line="240" w:lineRule="auto"/>
        <w:jc w:val="both"/>
        <w:rPr>
          <w:rFonts w:cs="Arial"/>
          <w:sz w:val="21"/>
          <w:szCs w:val="21"/>
        </w:rPr>
      </w:pPr>
      <w:r>
        <w:rPr>
          <w:rFonts w:cs="Arial"/>
          <w:sz w:val="21"/>
          <w:szCs w:val="21"/>
        </w:rPr>
        <w:t>e</w:t>
      </w:r>
      <w:r w:rsidRPr="00FD4256">
        <w:rPr>
          <w:rFonts w:cs="Arial"/>
          <w:sz w:val="21"/>
          <w:szCs w:val="21"/>
        </w:rPr>
        <w:t>lectronic hardware (</w:t>
      </w:r>
      <w:proofErr w:type="gramStart"/>
      <w:r>
        <w:rPr>
          <w:rFonts w:cs="Arial"/>
          <w:sz w:val="21"/>
          <w:szCs w:val="21"/>
        </w:rPr>
        <w:t>e.g.</w:t>
      </w:r>
      <w:proofErr w:type="gramEnd"/>
      <w:r w:rsidRPr="00FD4256">
        <w:rPr>
          <w:rFonts w:cs="Arial"/>
          <w:sz w:val="21"/>
          <w:szCs w:val="21"/>
        </w:rPr>
        <w:t xml:space="preserve"> a computer hard drive)</w:t>
      </w:r>
      <w:r>
        <w:rPr>
          <w:rFonts w:cs="Arial"/>
          <w:sz w:val="21"/>
          <w:szCs w:val="21"/>
        </w:rPr>
        <w:t>.</w:t>
      </w:r>
    </w:p>
    <w:p w14:paraId="0E9191FA" w14:textId="431E0BD9" w:rsidR="00BB6FDB" w:rsidRDefault="00BB6FDB" w:rsidP="00BB6FDB">
      <w:pPr>
        <w:spacing w:after="0" w:line="240" w:lineRule="auto"/>
        <w:contextualSpacing/>
        <w:jc w:val="both"/>
        <w:outlineLvl w:val="2"/>
        <w:rPr>
          <w:rFonts w:eastAsiaTheme="minorEastAsia"/>
        </w:rPr>
      </w:pPr>
    </w:p>
    <w:p w14:paraId="72B969E2" w14:textId="77777777" w:rsidR="007C2D7B" w:rsidRDefault="007C2D7B" w:rsidP="00BB6FDB">
      <w:pPr>
        <w:spacing w:after="0" w:line="240" w:lineRule="auto"/>
        <w:contextualSpacing/>
        <w:jc w:val="both"/>
        <w:outlineLvl w:val="2"/>
        <w:rPr>
          <w:rFonts w:eastAsiaTheme="minorEastAsia"/>
        </w:rPr>
      </w:pPr>
    </w:p>
    <w:p w14:paraId="38DA6ADF" w14:textId="5E674587" w:rsidR="00184817" w:rsidRPr="00184817" w:rsidRDefault="00184817" w:rsidP="00184817">
      <w:pPr>
        <w:spacing w:after="0" w:line="240" w:lineRule="auto"/>
        <w:jc w:val="both"/>
        <w:rPr>
          <w:b/>
          <w:bCs/>
          <w:color w:val="AA890A"/>
        </w:rPr>
      </w:pPr>
      <w:r w:rsidRPr="00184817">
        <w:rPr>
          <w:b/>
          <w:bCs/>
          <w:color w:val="AA890A"/>
        </w:rPr>
        <w:lastRenderedPageBreak/>
        <w:t xml:space="preserve">A. </w:t>
      </w:r>
      <w:r>
        <w:rPr>
          <w:b/>
          <w:bCs/>
          <w:color w:val="AA890A"/>
        </w:rPr>
        <w:t>Types of items to destroy</w:t>
      </w:r>
    </w:p>
    <w:p w14:paraId="2E42B71E" w14:textId="77777777" w:rsidR="00184817" w:rsidRDefault="00184817" w:rsidP="00184817">
      <w:pPr>
        <w:spacing w:after="0" w:line="240" w:lineRule="auto"/>
        <w:jc w:val="both"/>
      </w:pPr>
    </w:p>
    <w:p w14:paraId="5077C606" w14:textId="08ADDBCE" w:rsidR="00184817" w:rsidRDefault="00184817" w:rsidP="00184817">
      <w:pPr>
        <w:spacing w:after="0" w:line="240" w:lineRule="auto"/>
        <w:jc w:val="both"/>
      </w:pPr>
      <w:r w:rsidRPr="00474391">
        <w:rPr>
          <w:b/>
          <w:bCs/>
        </w:rPr>
        <w:t>Paperwork</w:t>
      </w:r>
      <w:r>
        <w:t xml:space="preserve">: At the end of their lifespan, confidential paper records </w:t>
      </w:r>
      <w:r w:rsidR="00795BA5">
        <w:t>will</w:t>
      </w:r>
      <w:r>
        <w:t xml:space="preserve"> be shredded and disposed of securely. </w:t>
      </w:r>
    </w:p>
    <w:p w14:paraId="1DF4C300" w14:textId="77777777" w:rsidR="00184817" w:rsidRDefault="00184817" w:rsidP="00184817">
      <w:pPr>
        <w:spacing w:after="0" w:line="240" w:lineRule="auto"/>
        <w:jc w:val="both"/>
      </w:pPr>
    </w:p>
    <w:p w14:paraId="597F4279" w14:textId="1E8B11BE" w:rsidR="00184817" w:rsidRDefault="00184817" w:rsidP="00184817">
      <w:pPr>
        <w:spacing w:after="0" w:line="240" w:lineRule="auto"/>
        <w:contextualSpacing/>
        <w:jc w:val="both"/>
        <w:outlineLvl w:val="2"/>
        <w:rPr>
          <w:rFonts w:cs="Arial"/>
          <w:sz w:val="21"/>
          <w:szCs w:val="21"/>
        </w:rPr>
      </w:pPr>
      <w:r w:rsidRPr="00474391">
        <w:rPr>
          <w:rFonts w:cs="Arial"/>
          <w:b/>
          <w:bCs/>
          <w:sz w:val="21"/>
          <w:szCs w:val="21"/>
        </w:rPr>
        <w:t>Digital data</w:t>
      </w:r>
      <w:r>
        <w:rPr>
          <w:rFonts w:cs="Arial"/>
          <w:sz w:val="21"/>
          <w:szCs w:val="21"/>
        </w:rPr>
        <w:t>:</w:t>
      </w:r>
      <w:r w:rsidRPr="00184817">
        <w:rPr>
          <w:rFonts w:cs="Arial"/>
          <w:sz w:val="21"/>
          <w:szCs w:val="21"/>
        </w:rPr>
        <w:t xml:space="preserve"> </w:t>
      </w:r>
      <w:r w:rsidRPr="00455C1E">
        <w:rPr>
          <w:rFonts w:cs="Arial"/>
          <w:sz w:val="21"/>
          <w:szCs w:val="21"/>
        </w:rPr>
        <w:t>It is just as important to get rid of electronic records as it is paper records. Make sure that you do not miss these when doing your records audits.</w:t>
      </w:r>
    </w:p>
    <w:p w14:paraId="0225F31A" w14:textId="77777777" w:rsidR="00184817" w:rsidRDefault="00184817" w:rsidP="00184817">
      <w:pPr>
        <w:spacing w:after="0" w:line="240" w:lineRule="auto"/>
        <w:contextualSpacing/>
        <w:jc w:val="both"/>
        <w:outlineLvl w:val="2"/>
        <w:rPr>
          <w:rFonts w:eastAsiaTheme="minorEastAsia"/>
        </w:rPr>
      </w:pPr>
    </w:p>
    <w:p w14:paraId="7B8AE13E" w14:textId="70E333A7" w:rsidR="00184817" w:rsidRPr="007E22CD" w:rsidRDefault="00184817" w:rsidP="00184817">
      <w:pPr>
        <w:spacing w:after="0" w:line="240" w:lineRule="auto"/>
        <w:jc w:val="both"/>
        <w:rPr>
          <w:rFonts w:cs="Arial"/>
          <w:sz w:val="21"/>
          <w:szCs w:val="21"/>
        </w:rPr>
      </w:pPr>
      <w:r w:rsidRPr="00474391">
        <w:rPr>
          <w:rFonts w:cs="Arial"/>
          <w:b/>
          <w:bCs/>
          <w:sz w:val="21"/>
          <w:szCs w:val="21"/>
        </w:rPr>
        <w:t>Electronic Hardware</w:t>
      </w:r>
      <w:r w:rsidR="00474391">
        <w:rPr>
          <w:rFonts w:cs="Arial"/>
          <w:sz w:val="21"/>
          <w:szCs w:val="21"/>
        </w:rPr>
        <w:t>: R</w:t>
      </w:r>
      <w:r>
        <w:rPr>
          <w:rFonts w:cs="Arial"/>
          <w:sz w:val="21"/>
          <w:szCs w:val="21"/>
        </w:rPr>
        <w:t>emoval of</w:t>
      </w:r>
      <w:r w:rsidRPr="007E22CD">
        <w:rPr>
          <w:rFonts w:cs="Arial"/>
          <w:sz w:val="21"/>
          <w:szCs w:val="21"/>
        </w:rPr>
        <w:t xml:space="preserve"> confidential information from a computer or other electronic storage device is not as easy as throwing it away.</w:t>
      </w:r>
      <w:r>
        <w:rPr>
          <w:rFonts w:cs="Arial"/>
          <w:sz w:val="21"/>
          <w:szCs w:val="21"/>
        </w:rPr>
        <w:t xml:space="preserve"> </w:t>
      </w:r>
    </w:p>
    <w:p w14:paraId="19F0057B" w14:textId="77777777" w:rsidR="00184817" w:rsidRDefault="00184817" w:rsidP="00184817">
      <w:pPr>
        <w:spacing w:after="0" w:line="240" w:lineRule="auto"/>
        <w:jc w:val="both"/>
        <w:rPr>
          <w:rFonts w:cs="Arial"/>
          <w:sz w:val="21"/>
          <w:szCs w:val="21"/>
        </w:rPr>
      </w:pPr>
      <w:r w:rsidRPr="007E22CD">
        <w:rPr>
          <w:rFonts w:cs="Arial"/>
          <w:sz w:val="21"/>
          <w:szCs w:val="21"/>
        </w:rPr>
        <w:t>We recommend using a contractor or your IT supplier to dispose of this equipment for you. As above, ensure that you have a written contract in place and that you receive a certificate of destruction.</w:t>
      </w:r>
    </w:p>
    <w:p w14:paraId="280F0033" w14:textId="77777777" w:rsidR="00184817" w:rsidRDefault="00184817" w:rsidP="00184817">
      <w:pPr>
        <w:spacing w:after="0" w:line="240" w:lineRule="auto"/>
        <w:jc w:val="both"/>
        <w:rPr>
          <w:rFonts w:cs="Arial"/>
          <w:sz w:val="21"/>
          <w:szCs w:val="21"/>
        </w:rPr>
      </w:pPr>
    </w:p>
    <w:p w14:paraId="380ADA89" w14:textId="2160D9D7" w:rsidR="00474391" w:rsidRPr="00184817" w:rsidRDefault="00474391" w:rsidP="00474391">
      <w:pPr>
        <w:spacing w:after="0" w:line="240" w:lineRule="auto"/>
        <w:jc w:val="both"/>
        <w:rPr>
          <w:b/>
          <w:bCs/>
          <w:color w:val="AA890A"/>
        </w:rPr>
      </w:pPr>
      <w:r>
        <w:rPr>
          <w:b/>
          <w:bCs/>
          <w:color w:val="AA890A"/>
        </w:rPr>
        <w:t>B</w:t>
      </w:r>
      <w:r w:rsidRPr="00184817">
        <w:rPr>
          <w:b/>
          <w:bCs/>
          <w:color w:val="AA890A"/>
        </w:rPr>
        <w:t xml:space="preserve">. </w:t>
      </w:r>
      <w:r w:rsidR="0033012A">
        <w:rPr>
          <w:b/>
          <w:bCs/>
          <w:color w:val="AA890A"/>
        </w:rPr>
        <w:t>Procedures for destruction (including c</w:t>
      </w:r>
      <w:r>
        <w:rPr>
          <w:b/>
          <w:bCs/>
          <w:color w:val="AA890A"/>
        </w:rPr>
        <w:t>ontracts with disposal companie</w:t>
      </w:r>
      <w:r w:rsidR="00C7110F">
        <w:rPr>
          <w:b/>
          <w:bCs/>
          <w:color w:val="AA890A"/>
        </w:rPr>
        <w:t>s</w:t>
      </w:r>
      <w:r w:rsidR="0033012A">
        <w:rPr>
          <w:b/>
          <w:bCs/>
          <w:color w:val="AA890A"/>
        </w:rPr>
        <w:t>)</w:t>
      </w:r>
    </w:p>
    <w:p w14:paraId="136E9051" w14:textId="77777777" w:rsidR="00474391" w:rsidRDefault="00474391" w:rsidP="00474391">
      <w:pPr>
        <w:spacing w:after="0" w:line="240" w:lineRule="auto"/>
        <w:jc w:val="both"/>
      </w:pPr>
    </w:p>
    <w:p w14:paraId="611986AE" w14:textId="27C959DF" w:rsidR="00184817" w:rsidRPr="00FF3FEF" w:rsidRDefault="00FF3FEF" w:rsidP="00184817">
      <w:pPr>
        <w:spacing w:after="0" w:line="240" w:lineRule="auto"/>
        <w:jc w:val="both"/>
        <w:rPr>
          <w:color w:val="4E3487" w:themeColor="accent1"/>
        </w:rPr>
      </w:pPr>
      <w:r w:rsidRPr="00FF3FEF">
        <w:rPr>
          <w:color w:val="4E3487" w:themeColor="accent1"/>
        </w:rPr>
        <w:t>&lt;</w:t>
      </w:r>
      <w:r w:rsidR="0033012A" w:rsidRPr="00FF3FEF">
        <w:rPr>
          <w:color w:val="4E3487" w:themeColor="accent1"/>
        </w:rPr>
        <w:t xml:space="preserve">We can perform instruction in-house and/or we use sufficiently reputable contractors. When we hire a contractor to </w:t>
      </w:r>
      <w:r w:rsidRPr="00FF3FEF">
        <w:rPr>
          <w:color w:val="4E3487" w:themeColor="accent1"/>
        </w:rPr>
        <w:t>perform destruction</w:t>
      </w:r>
      <w:r w:rsidR="0033012A" w:rsidRPr="00FF3FEF">
        <w:rPr>
          <w:color w:val="4E3487" w:themeColor="accent1"/>
        </w:rPr>
        <w:t xml:space="preserve">, we will have a written contract with this </w:t>
      </w:r>
      <w:proofErr w:type="gramStart"/>
      <w:r w:rsidR="0033012A" w:rsidRPr="00FF3FEF">
        <w:rPr>
          <w:color w:val="4E3487" w:themeColor="accent1"/>
        </w:rPr>
        <w:t>organisation</w:t>
      </w:r>
      <w:proofErr w:type="gramEnd"/>
      <w:r w:rsidR="0033012A" w:rsidRPr="00FF3FEF">
        <w:rPr>
          <w:color w:val="4E3487" w:themeColor="accent1"/>
        </w:rPr>
        <w:t xml:space="preserve"> and they must provide us with certificates of destruction for the information they have taken away. They will also sign a contract to say we may inspect their facility should we wish to do so.</w:t>
      </w:r>
      <w:r w:rsidRPr="00FF3FEF">
        <w:rPr>
          <w:color w:val="4E3487" w:themeColor="accent1"/>
        </w:rPr>
        <w:t>&gt;</w:t>
      </w:r>
    </w:p>
    <w:p w14:paraId="134BE385" w14:textId="33870462" w:rsidR="0033012A" w:rsidRDefault="0033012A" w:rsidP="00184817">
      <w:pPr>
        <w:spacing w:after="0" w:line="240" w:lineRule="auto"/>
        <w:jc w:val="both"/>
        <w:rPr>
          <w:rFonts w:cs="Arial"/>
          <w:sz w:val="21"/>
          <w:szCs w:val="21"/>
        </w:rPr>
      </w:pPr>
    </w:p>
    <w:p w14:paraId="5DBFFF3D" w14:textId="77777777" w:rsidR="000D69DA" w:rsidRDefault="000D69DA" w:rsidP="00184817">
      <w:pPr>
        <w:spacing w:after="0" w:line="240" w:lineRule="auto"/>
        <w:jc w:val="both"/>
        <w:rPr>
          <w:rFonts w:cs="Arial"/>
          <w:sz w:val="21"/>
          <w:szCs w:val="21"/>
        </w:rPr>
      </w:pPr>
    </w:p>
    <w:p w14:paraId="2B50B487" w14:textId="2837FBAD" w:rsidR="00184817" w:rsidRDefault="000D69DA" w:rsidP="00184817">
      <w:pPr>
        <w:spacing w:after="0" w:line="240" w:lineRule="auto"/>
        <w:jc w:val="both"/>
        <w:rPr>
          <w:rFonts w:cs="Arial"/>
          <w:sz w:val="21"/>
          <w:szCs w:val="21"/>
        </w:rPr>
      </w:pPr>
      <w:r>
        <w:rPr>
          <w:rFonts w:eastAsia="Times New Roman" w:cs="Times New Roman"/>
          <w:b/>
          <w:color w:val="AA890A"/>
          <w:sz w:val="27"/>
          <w:szCs w:val="27"/>
        </w:rPr>
        <w:t xml:space="preserve">6. </w:t>
      </w:r>
      <w:r w:rsidR="00184817" w:rsidRPr="007C2AAB">
        <w:rPr>
          <w:rFonts w:eastAsia="Times New Roman" w:cs="Times New Roman"/>
          <w:b/>
          <w:color w:val="AA890A"/>
          <w:sz w:val="27"/>
          <w:szCs w:val="27"/>
        </w:rPr>
        <w:t>Data protection by design and default</w:t>
      </w:r>
    </w:p>
    <w:p w14:paraId="522A676C" w14:textId="77777777" w:rsidR="00184817" w:rsidRDefault="00184817" w:rsidP="00184817">
      <w:pPr>
        <w:spacing w:after="0" w:line="240" w:lineRule="auto"/>
        <w:jc w:val="both"/>
      </w:pPr>
    </w:p>
    <w:p w14:paraId="5C4EB8DC" w14:textId="0D6ED6D4" w:rsidR="007116AC" w:rsidRDefault="00184817" w:rsidP="00184817">
      <w:pPr>
        <w:spacing w:after="0" w:line="240" w:lineRule="auto"/>
        <w:jc w:val="both"/>
      </w:pPr>
      <w:r>
        <w:t>The pharmacy IG lead(s) or equ</w:t>
      </w:r>
      <w:r w:rsidR="00933B42">
        <w:t xml:space="preserve">ivalent should be involved with setting out </w:t>
      </w:r>
      <w:r w:rsidR="00D235F9">
        <w:t xml:space="preserve">procedures for new processes or services in a way so that data protection is ‘baked in’ from the start. </w:t>
      </w:r>
    </w:p>
    <w:p w14:paraId="70343AC2" w14:textId="1EBF2A13" w:rsidR="000D69DA" w:rsidRDefault="000D69DA" w:rsidP="00184817">
      <w:pPr>
        <w:spacing w:after="0" w:line="240" w:lineRule="auto"/>
        <w:jc w:val="both"/>
      </w:pPr>
    </w:p>
    <w:p w14:paraId="26BDEFA6" w14:textId="19CDC6A5" w:rsidR="000D69DA" w:rsidRDefault="000D69DA" w:rsidP="00184817">
      <w:pPr>
        <w:spacing w:after="0" w:line="240" w:lineRule="auto"/>
        <w:jc w:val="both"/>
      </w:pPr>
      <w:r w:rsidRPr="000D69DA">
        <w:t xml:space="preserve">Data protection by design </w:t>
      </w:r>
      <w:r>
        <w:t xml:space="preserve">is </w:t>
      </w:r>
      <w:r w:rsidRPr="000D69DA">
        <w:t>about considering data protection and privacy issues upfront in everything you do</w:t>
      </w:r>
      <w:r>
        <w:t xml:space="preserve"> in line with </w:t>
      </w:r>
      <w:hyperlink r:id="rId18" w:history="1">
        <w:r w:rsidRPr="000D69DA">
          <w:rPr>
            <w:rStyle w:val="Hyperlink"/>
          </w:rPr>
          <w:t>ICO guidance</w:t>
        </w:r>
      </w:hyperlink>
      <w:r w:rsidRPr="000D69DA">
        <w:t>.</w:t>
      </w:r>
    </w:p>
    <w:p w14:paraId="7B390B21" w14:textId="4E1FEC13" w:rsidR="00645B05" w:rsidRDefault="00645B05" w:rsidP="00184817">
      <w:pPr>
        <w:spacing w:after="0" w:line="240" w:lineRule="auto"/>
        <w:jc w:val="both"/>
      </w:pPr>
    </w:p>
    <w:p w14:paraId="39B0812D" w14:textId="77777777" w:rsidR="007C2D7B" w:rsidRDefault="007C2D7B" w:rsidP="00184817">
      <w:pPr>
        <w:spacing w:after="0" w:line="240" w:lineRule="auto"/>
        <w:jc w:val="both"/>
      </w:pPr>
    </w:p>
    <w:tbl>
      <w:tblPr>
        <w:tblStyle w:val="TableGrid"/>
        <w:tblW w:w="0" w:type="auto"/>
        <w:tblLook w:val="04A0" w:firstRow="1" w:lastRow="0" w:firstColumn="1" w:lastColumn="0" w:noHBand="0" w:noVBand="1"/>
      </w:tblPr>
      <w:tblGrid>
        <w:gridCol w:w="10338"/>
      </w:tblGrid>
      <w:tr w:rsidR="007116AC" w14:paraId="2BAAE926" w14:textId="77777777" w:rsidTr="00136CE1">
        <w:tc>
          <w:tcPr>
            <w:tcW w:w="10338" w:type="dxa"/>
          </w:tcPr>
          <w:p w14:paraId="5316A843" w14:textId="77777777" w:rsidR="007116AC" w:rsidRPr="00751E98" w:rsidRDefault="007116AC" w:rsidP="00136CE1">
            <w:pPr>
              <w:rPr>
                <w:i/>
                <w:iCs/>
                <w:noProof/>
                <w:color w:val="4E3487" w:themeColor="accent1"/>
                <w:sz w:val="20"/>
                <w:szCs w:val="20"/>
                <w:lang w:eastAsia="en-GB"/>
              </w:rPr>
            </w:pPr>
            <w:r w:rsidRPr="00751E98">
              <w:rPr>
                <w:noProof/>
                <w:color w:val="4E3487" w:themeColor="accent1"/>
                <w:sz w:val="20"/>
                <w:szCs w:val="20"/>
              </w:rPr>
              <w:drawing>
                <wp:anchor distT="0" distB="0" distL="114300" distR="114300" simplePos="0" relativeHeight="251658240" behindDoc="1" locked="0" layoutInCell="1" allowOverlap="1" wp14:anchorId="7A5D2EF3" wp14:editId="63DF2AF8">
                  <wp:simplePos x="0" y="0"/>
                  <wp:positionH relativeFrom="column">
                    <wp:posOffset>5993130</wp:posOffset>
                  </wp:positionH>
                  <wp:positionV relativeFrom="paragraph">
                    <wp:posOffset>77470</wp:posOffset>
                  </wp:positionV>
                  <wp:extent cx="361950" cy="520700"/>
                  <wp:effectExtent l="0" t="0" r="0" b="0"/>
                  <wp:wrapTight wrapText="bothSides">
                    <wp:wrapPolygon edited="0">
                      <wp:start x="0" y="0"/>
                      <wp:lineTo x="0" y="20546"/>
                      <wp:lineTo x="20463" y="20546"/>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E98">
              <w:rPr>
                <w:i/>
                <w:iCs/>
                <w:noProof/>
                <w:color w:val="4E3487" w:themeColor="accent1"/>
                <w:sz w:val="20"/>
                <w:szCs w:val="20"/>
                <w:lang w:eastAsia="en-GB"/>
              </w:rPr>
              <w:t xml:space="preserve">This data security document assists the pharmacy’s aligment with the </w:t>
            </w:r>
            <w:r w:rsidRPr="00751E98">
              <w:rPr>
                <w:bCs/>
                <w:i/>
                <w:iCs/>
                <w:noProof/>
                <w:color w:val="4E3487" w:themeColor="accent1"/>
                <w:sz w:val="20"/>
                <w:szCs w:val="20"/>
                <w:lang w:eastAsia="en-GB"/>
              </w:rPr>
              <w:t>Data Security and Protection Toolkit (DSPTK). Related pharmacy</w:t>
            </w:r>
            <w:r w:rsidRPr="00751E98">
              <w:rPr>
                <w:i/>
                <w:iCs/>
                <w:noProof/>
                <w:color w:val="4E3487" w:themeColor="accent1"/>
                <w:sz w:val="20"/>
                <w:szCs w:val="20"/>
                <w:lang w:eastAsia="en-GB"/>
              </w:rPr>
              <w:t xml:space="preserve"> policies and more can be found at:</w:t>
            </w:r>
          </w:p>
          <w:p w14:paraId="2741F21A" w14:textId="77777777" w:rsidR="007116AC" w:rsidRPr="00751E98" w:rsidRDefault="004642A5" w:rsidP="007116AC">
            <w:pPr>
              <w:pStyle w:val="ListParagraph"/>
              <w:numPr>
                <w:ilvl w:val="0"/>
                <w:numId w:val="35"/>
              </w:numPr>
              <w:rPr>
                <w:i/>
                <w:iCs/>
                <w:sz w:val="20"/>
                <w:szCs w:val="20"/>
              </w:rPr>
            </w:pPr>
            <w:hyperlink r:id="rId20" w:history="1">
              <w:r w:rsidR="007116AC" w:rsidRPr="00751E98">
                <w:rPr>
                  <w:rStyle w:val="Hyperlink"/>
                  <w:i/>
                  <w:iCs/>
                  <w:noProof/>
                  <w:sz w:val="20"/>
                  <w:szCs w:val="20"/>
                </w:rPr>
                <w:t>psnc.org.uk/ds</w:t>
              </w:r>
            </w:hyperlink>
            <w:r w:rsidR="007116AC" w:rsidRPr="00751E98">
              <w:rPr>
                <w:i/>
                <w:iCs/>
                <w:noProof/>
                <w:color w:val="4E3487" w:themeColor="accent1"/>
                <w:sz w:val="20"/>
                <w:szCs w:val="20"/>
              </w:rPr>
              <w:t xml:space="preserve">; </w:t>
            </w:r>
          </w:p>
          <w:p w14:paraId="27F1882B" w14:textId="77777777" w:rsidR="007116AC" w:rsidRPr="00751E98" w:rsidRDefault="004642A5" w:rsidP="007116AC">
            <w:pPr>
              <w:pStyle w:val="ListParagraph"/>
              <w:numPr>
                <w:ilvl w:val="0"/>
                <w:numId w:val="35"/>
              </w:numPr>
              <w:rPr>
                <w:i/>
                <w:iCs/>
                <w:sz w:val="20"/>
                <w:szCs w:val="20"/>
              </w:rPr>
            </w:pPr>
            <w:hyperlink r:id="rId21" w:history="1">
              <w:r w:rsidR="007116AC" w:rsidRPr="00751E98">
                <w:rPr>
                  <w:rStyle w:val="Hyperlink"/>
                  <w:i/>
                  <w:iCs/>
                  <w:noProof/>
                  <w:sz w:val="20"/>
                  <w:szCs w:val="20"/>
                </w:rPr>
                <w:t>psnc.org.uk/dsptk</w:t>
              </w:r>
            </w:hyperlink>
            <w:r w:rsidR="007116AC" w:rsidRPr="00751E98">
              <w:rPr>
                <w:i/>
                <w:iCs/>
                <w:noProof/>
                <w:color w:val="4E3487" w:themeColor="accent1"/>
                <w:sz w:val="20"/>
                <w:szCs w:val="20"/>
              </w:rPr>
              <w:t>;</w:t>
            </w:r>
            <w:r w:rsidR="007116AC" w:rsidRPr="00751E98">
              <w:rPr>
                <w:i/>
                <w:iCs/>
                <w:noProof/>
                <w:sz w:val="20"/>
                <w:szCs w:val="20"/>
              </w:rPr>
              <w:t xml:space="preserve"> </w:t>
            </w:r>
            <w:r w:rsidR="007116AC" w:rsidRPr="00751E98">
              <w:rPr>
                <w:i/>
                <w:iCs/>
                <w:noProof/>
                <w:color w:val="4E3487" w:themeColor="accent1"/>
                <w:sz w:val="20"/>
                <w:szCs w:val="20"/>
              </w:rPr>
              <w:t xml:space="preserve">and </w:t>
            </w:r>
          </w:p>
          <w:p w14:paraId="7801A05A" w14:textId="77777777" w:rsidR="007116AC" w:rsidRPr="00751E98" w:rsidRDefault="004642A5" w:rsidP="007116AC">
            <w:pPr>
              <w:pStyle w:val="ListParagraph"/>
              <w:numPr>
                <w:ilvl w:val="0"/>
                <w:numId w:val="35"/>
              </w:numPr>
              <w:rPr>
                <w:i/>
                <w:iCs/>
                <w:sz w:val="20"/>
                <w:szCs w:val="20"/>
              </w:rPr>
            </w:pPr>
            <w:hyperlink r:id="rId22" w:history="1">
              <w:r w:rsidR="007116AC" w:rsidRPr="00751E98">
                <w:rPr>
                  <w:rStyle w:val="Hyperlink"/>
                  <w:i/>
                  <w:iCs/>
                  <w:noProof/>
                  <w:sz w:val="20"/>
                  <w:szCs w:val="20"/>
                </w:rPr>
                <w:t>psnc.org.uk/dstemplates</w:t>
              </w:r>
            </w:hyperlink>
            <w:r w:rsidR="007116AC" w:rsidRPr="00751E98">
              <w:rPr>
                <w:i/>
                <w:iCs/>
                <w:noProof/>
                <w:sz w:val="20"/>
                <w:szCs w:val="20"/>
              </w:rPr>
              <w:t>.</w:t>
            </w:r>
          </w:p>
          <w:p w14:paraId="71718884" w14:textId="77777777" w:rsidR="007116AC" w:rsidRPr="00751E98" w:rsidRDefault="007116AC" w:rsidP="00136CE1">
            <w:pPr>
              <w:rPr>
                <w:i/>
                <w:iCs/>
                <w:sz w:val="20"/>
                <w:szCs w:val="20"/>
              </w:rPr>
            </w:pPr>
            <w:r w:rsidRPr="00751E98">
              <w:rPr>
                <w:i/>
                <w:iCs/>
                <w:color w:val="4E3487" w:themeColor="accent1"/>
                <w:sz w:val="20"/>
                <w:szCs w:val="20"/>
              </w:rPr>
              <w:t xml:space="preserve">Pharmacy contractors with queries about the original template or questions about DSPTK may contact </w:t>
            </w:r>
            <w:hyperlink r:id="rId23" w:history="1">
              <w:r w:rsidRPr="00751E98">
                <w:rPr>
                  <w:rStyle w:val="Hyperlink"/>
                  <w:i/>
                  <w:iCs/>
                  <w:sz w:val="20"/>
                  <w:szCs w:val="20"/>
                </w:rPr>
                <w:t>it@psnc.org.uk</w:t>
              </w:r>
            </w:hyperlink>
            <w:r w:rsidRPr="00751E98">
              <w:rPr>
                <w:i/>
                <w:iCs/>
                <w:sz w:val="20"/>
                <w:szCs w:val="20"/>
              </w:rPr>
              <w:t xml:space="preserve">. </w:t>
            </w:r>
          </w:p>
          <w:p w14:paraId="2B8F187B" w14:textId="2939F32D" w:rsidR="007116AC" w:rsidRPr="0034345D" w:rsidRDefault="007116AC" w:rsidP="00136CE1">
            <w:pPr>
              <w:rPr>
                <w:i/>
                <w:iCs/>
                <w:sz w:val="20"/>
                <w:szCs w:val="20"/>
              </w:rPr>
            </w:pPr>
            <w:r w:rsidRPr="00751E98">
              <w:rPr>
                <w:i/>
                <w:iCs/>
                <w:color w:val="4E3487" w:themeColor="accent1"/>
                <w:sz w:val="20"/>
                <w:szCs w:val="20"/>
              </w:rPr>
              <w:t xml:space="preserve">This document is based on a template updated during: </w:t>
            </w:r>
            <w:r w:rsidR="008E748B">
              <w:rPr>
                <w:i/>
                <w:iCs/>
                <w:color w:val="4E3487" w:themeColor="accent1"/>
                <w:sz w:val="20"/>
                <w:szCs w:val="20"/>
              </w:rPr>
              <w:t>April</w:t>
            </w:r>
            <w:r w:rsidRPr="00751E98">
              <w:rPr>
                <w:i/>
                <w:iCs/>
                <w:color w:val="4E3487" w:themeColor="accent1"/>
                <w:sz w:val="20"/>
                <w:szCs w:val="20"/>
              </w:rPr>
              <w:t xml:space="preserve"> 202</w:t>
            </w:r>
            <w:r w:rsidR="008E748B">
              <w:rPr>
                <w:i/>
                <w:iCs/>
                <w:color w:val="4E3487" w:themeColor="accent1"/>
                <w:sz w:val="20"/>
                <w:szCs w:val="20"/>
              </w:rPr>
              <w:t>2</w:t>
            </w:r>
          </w:p>
        </w:tc>
      </w:tr>
    </w:tbl>
    <w:p w14:paraId="56BF0EB3" w14:textId="77777777" w:rsidR="007116AC" w:rsidRDefault="007116AC" w:rsidP="007116AC">
      <w:pPr>
        <w:spacing w:after="0" w:line="240" w:lineRule="auto"/>
        <w:jc w:val="both"/>
      </w:pPr>
    </w:p>
    <w:p w14:paraId="7AA3D632" w14:textId="77777777" w:rsidR="007116AC" w:rsidRDefault="007116AC" w:rsidP="007116AC">
      <w:pPr>
        <w:spacing w:after="0" w:line="240" w:lineRule="auto"/>
        <w:jc w:val="both"/>
      </w:pPr>
    </w:p>
    <w:p w14:paraId="1A55418C" w14:textId="77777777" w:rsidR="00937BFB" w:rsidRDefault="00937BFB" w:rsidP="00DC680E">
      <w:pPr>
        <w:spacing w:after="0" w:line="240" w:lineRule="auto"/>
        <w:jc w:val="both"/>
      </w:pPr>
    </w:p>
    <w:p w14:paraId="308350DF" w14:textId="2FAE98A7" w:rsidR="00DC680E" w:rsidRDefault="00DC680E" w:rsidP="00DC680E">
      <w:pPr>
        <w:spacing w:after="0" w:line="240" w:lineRule="auto"/>
        <w:jc w:val="both"/>
      </w:pPr>
    </w:p>
    <w:sectPr w:rsidR="00DC680E" w:rsidSect="0006652C">
      <w:headerReference w:type="default" r:id="rId24"/>
      <w:footerReference w:type="default" r:id="rId25"/>
      <w:footerReference w:type="first" r:id="rId26"/>
      <w:pgSz w:w="11906" w:h="16838"/>
      <w:pgMar w:top="1440" w:right="849" w:bottom="851" w:left="709"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4019" w14:textId="77777777" w:rsidR="00092AE2" w:rsidRDefault="00092AE2" w:rsidP="00991CB5">
      <w:pPr>
        <w:spacing w:after="0" w:line="240" w:lineRule="auto"/>
      </w:pPr>
      <w:r>
        <w:separator/>
      </w:r>
    </w:p>
  </w:endnote>
  <w:endnote w:type="continuationSeparator" w:id="0">
    <w:p w14:paraId="7B402A2D" w14:textId="77777777" w:rsidR="00092AE2" w:rsidRDefault="00092AE2" w:rsidP="00991CB5">
      <w:pPr>
        <w:spacing w:after="0" w:line="240" w:lineRule="auto"/>
      </w:pPr>
      <w:r>
        <w:continuationSeparator/>
      </w:r>
    </w:p>
  </w:endnote>
  <w:endnote w:type="continuationNotice" w:id="1">
    <w:p w14:paraId="5B57C236" w14:textId="77777777" w:rsidR="00092AE2" w:rsidRDefault="00092A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3AE1" w14:textId="77777777" w:rsidR="005E45F0" w:rsidRDefault="005E45F0" w:rsidP="005C5B3B">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5E45F0" w14:paraId="708AF7EB" w14:textId="77777777" w:rsidTr="003A1F4D">
      <w:tc>
        <w:tcPr>
          <w:tcW w:w="5506" w:type="dxa"/>
        </w:tcPr>
        <w:p w14:paraId="1802A66D" w14:textId="77777777" w:rsidR="005E45F0" w:rsidRDefault="005E45F0" w:rsidP="005E45F0">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8E3D1D">
            <w:rPr>
              <w:b/>
              <w:noProof/>
              <w:color w:val="808080" w:themeColor="background1" w:themeShade="80"/>
            </w:rPr>
            <w:t>2</w:t>
          </w:r>
          <w:r w:rsidRPr="005E45F0">
            <w:rPr>
              <w:b/>
              <w:color w:val="808080" w:themeColor="background1" w:themeShade="80"/>
            </w:rPr>
            <w:fldChar w:fldCharType="end"/>
          </w:r>
        </w:p>
      </w:tc>
      <w:tc>
        <w:tcPr>
          <w:tcW w:w="5551" w:type="dxa"/>
        </w:tcPr>
        <w:p w14:paraId="38B77186" w14:textId="066B1B31" w:rsidR="005E45F0" w:rsidRDefault="005E45F0" w:rsidP="005E45F0">
          <w:pPr>
            <w:pStyle w:val="Footer"/>
            <w:tabs>
              <w:tab w:val="clear" w:pos="9026"/>
              <w:tab w:val="right" w:pos="9639"/>
            </w:tabs>
            <w:ind w:right="34"/>
            <w:jc w:val="right"/>
            <w:rPr>
              <w:b/>
              <w:color w:val="808080" w:themeColor="background1" w:themeShade="80"/>
            </w:rPr>
          </w:pPr>
        </w:p>
      </w:tc>
    </w:tr>
  </w:tbl>
  <w:p w14:paraId="1E55F533" w14:textId="199DF371" w:rsidR="00991CB5" w:rsidRPr="005E45F0" w:rsidRDefault="00991CB5" w:rsidP="005E45F0">
    <w:pPr>
      <w:pStyle w:val="Footer"/>
      <w:tabs>
        <w:tab w:val="clear" w:pos="9026"/>
        <w:tab w:val="right" w:pos="9639"/>
      </w:tabs>
      <w:ind w:right="-613"/>
      <w:rPr>
        <w:b/>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1FA6" w14:textId="77777777" w:rsidR="00334084" w:rsidRDefault="00334084" w:rsidP="00334084">
    <w:pPr>
      <w:pStyle w:val="Footer"/>
      <w:tabs>
        <w:tab w:val="clear" w:pos="9026"/>
        <w:tab w:val="right" w:pos="9639"/>
      </w:tabs>
      <w:ind w:right="-613"/>
      <w:jc w:val="right"/>
      <w:rPr>
        <w:b/>
        <w:color w:val="808080" w:themeColor="background1" w:themeShade="80"/>
      </w:rPr>
    </w:pPr>
  </w:p>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51"/>
    </w:tblGrid>
    <w:tr w:rsidR="00334084" w14:paraId="20A62BB7" w14:textId="77777777" w:rsidTr="003A1F4D">
      <w:tc>
        <w:tcPr>
          <w:tcW w:w="5506" w:type="dxa"/>
        </w:tcPr>
        <w:p w14:paraId="3374CEB0" w14:textId="77777777" w:rsidR="00334084" w:rsidRDefault="00334084" w:rsidP="00136CE1">
          <w:pPr>
            <w:pStyle w:val="Footer"/>
            <w:tabs>
              <w:tab w:val="clear" w:pos="9026"/>
              <w:tab w:val="right" w:pos="9639"/>
            </w:tabs>
            <w:ind w:right="-613"/>
            <w:rPr>
              <w:b/>
              <w:color w:val="808080" w:themeColor="background1" w:themeShade="80"/>
            </w:rPr>
          </w:pPr>
          <w:r w:rsidRPr="005E45F0">
            <w:rPr>
              <w:b/>
              <w:color w:val="808080" w:themeColor="background1" w:themeShade="80"/>
            </w:rPr>
            <w:t xml:space="preserve">Page </w:t>
          </w:r>
          <w:r w:rsidRPr="005E45F0">
            <w:rPr>
              <w:b/>
              <w:color w:val="808080" w:themeColor="background1" w:themeShade="80"/>
            </w:rPr>
            <w:fldChar w:fldCharType="begin"/>
          </w:r>
          <w:r w:rsidRPr="005E45F0">
            <w:rPr>
              <w:b/>
              <w:color w:val="808080" w:themeColor="background1" w:themeShade="80"/>
            </w:rPr>
            <w:instrText xml:space="preserve"> PAGE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r w:rsidRPr="005E45F0">
            <w:rPr>
              <w:b/>
              <w:color w:val="808080" w:themeColor="background1" w:themeShade="80"/>
            </w:rPr>
            <w:t xml:space="preserve"> of </w:t>
          </w:r>
          <w:r w:rsidRPr="005E45F0">
            <w:rPr>
              <w:b/>
              <w:color w:val="808080" w:themeColor="background1" w:themeShade="80"/>
            </w:rPr>
            <w:fldChar w:fldCharType="begin"/>
          </w:r>
          <w:r w:rsidRPr="005E45F0">
            <w:rPr>
              <w:b/>
              <w:color w:val="808080" w:themeColor="background1" w:themeShade="80"/>
            </w:rPr>
            <w:instrText xml:space="preserve"> NUMPAGES  \* Arabic  \* MERGEFORMAT </w:instrText>
          </w:r>
          <w:r w:rsidRPr="005E45F0">
            <w:rPr>
              <w:b/>
              <w:color w:val="808080" w:themeColor="background1" w:themeShade="80"/>
            </w:rPr>
            <w:fldChar w:fldCharType="separate"/>
          </w:r>
          <w:r w:rsidR="00194CB5">
            <w:rPr>
              <w:b/>
              <w:noProof/>
              <w:color w:val="808080" w:themeColor="background1" w:themeShade="80"/>
            </w:rPr>
            <w:t>1</w:t>
          </w:r>
          <w:r w:rsidRPr="005E45F0">
            <w:rPr>
              <w:b/>
              <w:color w:val="808080" w:themeColor="background1" w:themeShade="80"/>
            </w:rPr>
            <w:fldChar w:fldCharType="end"/>
          </w:r>
        </w:p>
      </w:tc>
      <w:tc>
        <w:tcPr>
          <w:tcW w:w="5551" w:type="dxa"/>
        </w:tcPr>
        <w:p w14:paraId="232A164C" w14:textId="70A0AC1F" w:rsidR="00334084" w:rsidRDefault="00334084" w:rsidP="00136CE1">
          <w:pPr>
            <w:pStyle w:val="Footer"/>
            <w:tabs>
              <w:tab w:val="clear" w:pos="9026"/>
              <w:tab w:val="right" w:pos="9639"/>
            </w:tabs>
            <w:ind w:right="34"/>
            <w:jc w:val="right"/>
            <w:rPr>
              <w:b/>
              <w:color w:val="808080" w:themeColor="background1" w:themeShade="80"/>
            </w:rPr>
          </w:pPr>
        </w:p>
      </w:tc>
    </w:tr>
  </w:tbl>
  <w:p w14:paraId="21E7D79C" w14:textId="2C788FC1" w:rsidR="00334084" w:rsidRPr="00922205" w:rsidRDefault="00334084" w:rsidP="00922205">
    <w:pPr>
      <w:pStyle w:val="Footer"/>
      <w:tabs>
        <w:tab w:val="clear" w:pos="9026"/>
        <w:tab w:val="right" w:pos="9639"/>
      </w:tabs>
      <w:ind w:right="-613"/>
      <w:rPr>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B11B" w14:textId="77777777" w:rsidR="00092AE2" w:rsidRDefault="00092AE2" w:rsidP="00991CB5">
      <w:pPr>
        <w:spacing w:after="0" w:line="240" w:lineRule="auto"/>
      </w:pPr>
      <w:r>
        <w:separator/>
      </w:r>
    </w:p>
  </w:footnote>
  <w:footnote w:type="continuationSeparator" w:id="0">
    <w:p w14:paraId="441E3F86" w14:textId="77777777" w:rsidR="00092AE2" w:rsidRDefault="00092AE2" w:rsidP="00991CB5">
      <w:pPr>
        <w:spacing w:after="0" w:line="240" w:lineRule="auto"/>
      </w:pPr>
      <w:r>
        <w:continuationSeparator/>
      </w:r>
    </w:p>
  </w:footnote>
  <w:footnote w:type="continuationNotice" w:id="1">
    <w:p w14:paraId="2CB8D574" w14:textId="77777777" w:rsidR="00092AE2" w:rsidRDefault="00092A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523C" w14:textId="14BCE7DD" w:rsidR="0088455A" w:rsidRDefault="0088455A" w:rsidP="0088455A">
    <w:pPr>
      <w:pStyle w:val="Header"/>
      <w:jc w:val="right"/>
    </w:pPr>
    <w:r>
      <w:rPr>
        <w:noProof/>
        <w:sz w:val="24"/>
        <w:szCs w:val="24"/>
        <w:lang w:eastAsia="en-GB"/>
      </w:rPr>
      <w:drawing>
        <wp:inline distT="0" distB="0" distL="0" distR="0" wp14:anchorId="2E17D5DD" wp14:editId="39D8B743">
          <wp:extent cx="1635978" cy="8286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292" cy="8668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0CC"/>
    <w:multiLevelType w:val="hybridMultilevel"/>
    <w:tmpl w:val="8CDC6046"/>
    <w:lvl w:ilvl="0" w:tplc="96B8774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7733"/>
    <w:multiLevelType w:val="hybridMultilevel"/>
    <w:tmpl w:val="4BD8ED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3C099D"/>
    <w:multiLevelType w:val="hybridMultilevel"/>
    <w:tmpl w:val="D4A434F8"/>
    <w:lvl w:ilvl="0" w:tplc="8FB21D9E">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80A4C"/>
    <w:multiLevelType w:val="hybridMultilevel"/>
    <w:tmpl w:val="7DE40EDA"/>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C53A2"/>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71611"/>
    <w:multiLevelType w:val="hybridMultilevel"/>
    <w:tmpl w:val="6DBC2344"/>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54CB5"/>
    <w:multiLevelType w:val="multilevel"/>
    <w:tmpl w:val="0E040738"/>
    <w:lvl w:ilvl="0">
      <w:start w:val="1"/>
      <w:numFmt w:val="bullet"/>
      <w:lvlText w:val=""/>
      <w:lvlJc w:val="left"/>
      <w:pPr>
        <w:tabs>
          <w:tab w:val="num" w:pos="720"/>
        </w:tabs>
        <w:ind w:left="720" w:hanging="360"/>
      </w:pPr>
      <w:rPr>
        <w:rFonts w:ascii="Symbol" w:hAnsi="Symbol" w:hint="default"/>
        <w:color w:val="5196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A6CB8"/>
    <w:multiLevelType w:val="hybridMultilevel"/>
    <w:tmpl w:val="312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37188E"/>
    <w:multiLevelType w:val="hybridMultilevel"/>
    <w:tmpl w:val="123A8AAA"/>
    <w:lvl w:ilvl="0" w:tplc="272ACABE">
      <w:start w:val="1"/>
      <w:numFmt w:val="lowerRoman"/>
      <w:lvlText w:val="%1."/>
      <w:lvlJc w:val="right"/>
      <w:pPr>
        <w:ind w:left="720" w:hanging="360"/>
      </w:pPr>
      <w:rPr>
        <w:b/>
        <w:bCs/>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547B2"/>
    <w:multiLevelType w:val="hybridMultilevel"/>
    <w:tmpl w:val="B96E3284"/>
    <w:lvl w:ilvl="0" w:tplc="F2B8204E">
      <w:start w:val="1"/>
      <w:numFmt w:val="decimal"/>
      <w:lvlText w:val="%1."/>
      <w:lvlJc w:val="left"/>
      <w:pPr>
        <w:ind w:left="720" w:hanging="360"/>
      </w:pPr>
      <w:rPr>
        <w:rFonts w:eastAsia="Times New Roman" w:cs="Times New Roman" w:hint="default"/>
        <w:b/>
        <w:color w:val="AA890A"/>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92455"/>
    <w:multiLevelType w:val="hybridMultilevel"/>
    <w:tmpl w:val="0D8C15CC"/>
    <w:lvl w:ilvl="0" w:tplc="DDF48D12">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C4F2C"/>
    <w:multiLevelType w:val="hybridMultilevel"/>
    <w:tmpl w:val="27A2D4B6"/>
    <w:lvl w:ilvl="0" w:tplc="FA80A340">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1411FD"/>
    <w:multiLevelType w:val="hybridMultilevel"/>
    <w:tmpl w:val="092E77A2"/>
    <w:lvl w:ilvl="0" w:tplc="272ACABE">
      <w:start w:val="1"/>
      <w:numFmt w:val="lowerRoman"/>
      <w:lvlText w:val="%1."/>
      <w:lvlJc w:val="right"/>
      <w:pPr>
        <w:ind w:left="720" w:hanging="360"/>
      </w:pPr>
      <w:rPr>
        <w:rFonts w:hint="default"/>
        <w:b/>
        <w:bCs/>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C3F45"/>
    <w:multiLevelType w:val="hybridMultilevel"/>
    <w:tmpl w:val="1F2E9172"/>
    <w:lvl w:ilvl="0" w:tplc="A07ADCFA">
      <w:start w:val="1"/>
      <w:numFmt w:val="upperLetter"/>
      <w:lvlText w:val="%1."/>
      <w:lvlJc w:val="left"/>
      <w:pPr>
        <w:ind w:left="720" w:hanging="360"/>
      </w:pPr>
      <w:rPr>
        <w:rFonts w:eastAsia="Times New Roman" w:cs="Times New Roman" w:hint="default"/>
        <w:b/>
        <w:color w:val="AA890A"/>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B2013"/>
    <w:multiLevelType w:val="hybridMultilevel"/>
    <w:tmpl w:val="BB88F25A"/>
    <w:lvl w:ilvl="0" w:tplc="FFFFFFFF">
      <w:start w:val="1"/>
      <w:numFmt w:val="bullet"/>
      <w:lvlText w:val=""/>
      <w:lvlJc w:val="left"/>
      <w:pPr>
        <w:ind w:left="720" w:hanging="360"/>
      </w:pPr>
      <w:rPr>
        <w:rFonts w:ascii="Symbol" w:hAnsi="Symbol" w:hint="default"/>
        <w:color w:val="AA890A"/>
      </w:rPr>
    </w:lvl>
    <w:lvl w:ilvl="1" w:tplc="08EA3BDE">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A5310"/>
    <w:multiLevelType w:val="hybridMultilevel"/>
    <w:tmpl w:val="A94C6998"/>
    <w:lvl w:ilvl="0" w:tplc="587E71C0">
      <w:start w:val="1"/>
      <w:numFmt w:val="bullet"/>
      <w:lvlText w:val=""/>
      <w:lvlJc w:val="left"/>
      <w:pPr>
        <w:tabs>
          <w:tab w:val="num" w:pos="720"/>
        </w:tabs>
        <w:ind w:left="720" w:hanging="360"/>
      </w:pPr>
      <w:rPr>
        <w:rFonts w:ascii="Symbol" w:hAnsi="Symbol" w:hint="default"/>
        <w:color w:val="C3137B"/>
        <w:sz w:val="20"/>
      </w:rPr>
    </w:lvl>
    <w:lvl w:ilvl="1" w:tplc="5198B3BE" w:tentative="1">
      <w:start w:val="1"/>
      <w:numFmt w:val="bullet"/>
      <w:lvlText w:val="o"/>
      <w:lvlJc w:val="left"/>
      <w:pPr>
        <w:tabs>
          <w:tab w:val="num" w:pos="1440"/>
        </w:tabs>
        <w:ind w:left="1440" w:hanging="360"/>
      </w:pPr>
      <w:rPr>
        <w:rFonts w:ascii="Courier New" w:hAnsi="Courier New" w:hint="default"/>
        <w:sz w:val="20"/>
      </w:rPr>
    </w:lvl>
    <w:lvl w:ilvl="2" w:tplc="0A084A04" w:tentative="1">
      <w:start w:val="1"/>
      <w:numFmt w:val="bullet"/>
      <w:lvlText w:val=""/>
      <w:lvlJc w:val="left"/>
      <w:pPr>
        <w:tabs>
          <w:tab w:val="num" w:pos="2160"/>
        </w:tabs>
        <w:ind w:left="2160" w:hanging="360"/>
      </w:pPr>
      <w:rPr>
        <w:rFonts w:ascii="Wingdings" w:hAnsi="Wingdings" w:hint="default"/>
        <w:sz w:val="20"/>
      </w:rPr>
    </w:lvl>
    <w:lvl w:ilvl="3" w:tplc="E1F04060" w:tentative="1">
      <w:start w:val="1"/>
      <w:numFmt w:val="bullet"/>
      <w:lvlText w:val=""/>
      <w:lvlJc w:val="left"/>
      <w:pPr>
        <w:tabs>
          <w:tab w:val="num" w:pos="2880"/>
        </w:tabs>
        <w:ind w:left="2880" w:hanging="360"/>
      </w:pPr>
      <w:rPr>
        <w:rFonts w:ascii="Wingdings" w:hAnsi="Wingdings" w:hint="default"/>
        <w:sz w:val="20"/>
      </w:rPr>
    </w:lvl>
    <w:lvl w:ilvl="4" w:tplc="22CC58B0" w:tentative="1">
      <w:start w:val="1"/>
      <w:numFmt w:val="bullet"/>
      <w:lvlText w:val=""/>
      <w:lvlJc w:val="left"/>
      <w:pPr>
        <w:tabs>
          <w:tab w:val="num" w:pos="3600"/>
        </w:tabs>
        <w:ind w:left="3600" w:hanging="360"/>
      </w:pPr>
      <w:rPr>
        <w:rFonts w:ascii="Wingdings" w:hAnsi="Wingdings" w:hint="default"/>
        <w:sz w:val="20"/>
      </w:rPr>
    </w:lvl>
    <w:lvl w:ilvl="5" w:tplc="B1243B40" w:tentative="1">
      <w:start w:val="1"/>
      <w:numFmt w:val="bullet"/>
      <w:lvlText w:val=""/>
      <w:lvlJc w:val="left"/>
      <w:pPr>
        <w:tabs>
          <w:tab w:val="num" w:pos="4320"/>
        </w:tabs>
        <w:ind w:left="4320" w:hanging="360"/>
      </w:pPr>
      <w:rPr>
        <w:rFonts w:ascii="Wingdings" w:hAnsi="Wingdings" w:hint="default"/>
        <w:sz w:val="20"/>
      </w:rPr>
    </w:lvl>
    <w:lvl w:ilvl="6" w:tplc="6A2A25CE" w:tentative="1">
      <w:start w:val="1"/>
      <w:numFmt w:val="bullet"/>
      <w:lvlText w:val=""/>
      <w:lvlJc w:val="left"/>
      <w:pPr>
        <w:tabs>
          <w:tab w:val="num" w:pos="5040"/>
        </w:tabs>
        <w:ind w:left="5040" w:hanging="360"/>
      </w:pPr>
      <w:rPr>
        <w:rFonts w:ascii="Wingdings" w:hAnsi="Wingdings" w:hint="default"/>
        <w:sz w:val="20"/>
      </w:rPr>
    </w:lvl>
    <w:lvl w:ilvl="7" w:tplc="DA6E2AEE" w:tentative="1">
      <w:start w:val="1"/>
      <w:numFmt w:val="bullet"/>
      <w:lvlText w:val=""/>
      <w:lvlJc w:val="left"/>
      <w:pPr>
        <w:tabs>
          <w:tab w:val="num" w:pos="5760"/>
        </w:tabs>
        <w:ind w:left="5760" w:hanging="360"/>
      </w:pPr>
      <w:rPr>
        <w:rFonts w:ascii="Wingdings" w:hAnsi="Wingdings" w:hint="default"/>
        <w:sz w:val="20"/>
      </w:rPr>
    </w:lvl>
    <w:lvl w:ilvl="8" w:tplc="52D656C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57B67"/>
    <w:multiLevelType w:val="hybridMultilevel"/>
    <w:tmpl w:val="E542A574"/>
    <w:lvl w:ilvl="0" w:tplc="1276A1D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46756"/>
    <w:multiLevelType w:val="hybridMultilevel"/>
    <w:tmpl w:val="43A44416"/>
    <w:lvl w:ilvl="0" w:tplc="72C0C6A2">
      <w:start w:val="1"/>
      <w:numFmt w:val="bullet"/>
      <w:lvlText w:val=""/>
      <w:lvlJc w:val="left"/>
      <w:pPr>
        <w:tabs>
          <w:tab w:val="num" w:pos="720"/>
        </w:tabs>
        <w:ind w:left="720" w:hanging="360"/>
      </w:pPr>
      <w:rPr>
        <w:rFonts w:ascii="Symbol" w:hAnsi="Symbol" w:hint="default"/>
        <w:color w:val="AA890A"/>
        <w:sz w:val="20"/>
      </w:rPr>
    </w:lvl>
    <w:lvl w:ilvl="1" w:tplc="D048F998" w:tentative="1">
      <w:start w:val="1"/>
      <w:numFmt w:val="bullet"/>
      <w:lvlText w:val="o"/>
      <w:lvlJc w:val="left"/>
      <w:pPr>
        <w:tabs>
          <w:tab w:val="num" w:pos="1440"/>
        </w:tabs>
        <w:ind w:left="1440" w:hanging="360"/>
      </w:pPr>
      <w:rPr>
        <w:rFonts w:ascii="Courier New" w:hAnsi="Courier New" w:hint="default"/>
        <w:sz w:val="20"/>
      </w:rPr>
    </w:lvl>
    <w:lvl w:ilvl="2" w:tplc="F56AA526" w:tentative="1">
      <w:start w:val="1"/>
      <w:numFmt w:val="bullet"/>
      <w:lvlText w:val=""/>
      <w:lvlJc w:val="left"/>
      <w:pPr>
        <w:tabs>
          <w:tab w:val="num" w:pos="2160"/>
        </w:tabs>
        <w:ind w:left="2160" w:hanging="360"/>
      </w:pPr>
      <w:rPr>
        <w:rFonts w:ascii="Wingdings" w:hAnsi="Wingdings" w:hint="default"/>
        <w:sz w:val="20"/>
      </w:rPr>
    </w:lvl>
    <w:lvl w:ilvl="3" w:tplc="0A92055C" w:tentative="1">
      <w:start w:val="1"/>
      <w:numFmt w:val="bullet"/>
      <w:lvlText w:val=""/>
      <w:lvlJc w:val="left"/>
      <w:pPr>
        <w:tabs>
          <w:tab w:val="num" w:pos="2880"/>
        </w:tabs>
        <w:ind w:left="2880" w:hanging="360"/>
      </w:pPr>
      <w:rPr>
        <w:rFonts w:ascii="Wingdings" w:hAnsi="Wingdings" w:hint="default"/>
        <w:sz w:val="20"/>
      </w:rPr>
    </w:lvl>
    <w:lvl w:ilvl="4" w:tplc="09C29850" w:tentative="1">
      <w:start w:val="1"/>
      <w:numFmt w:val="bullet"/>
      <w:lvlText w:val=""/>
      <w:lvlJc w:val="left"/>
      <w:pPr>
        <w:tabs>
          <w:tab w:val="num" w:pos="3600"/>
        </w:tabs>
        <w:ind w:left="3600" w:hanging="360"/>
      </w:pPr>
      <w:rPr>
        <w:rFonts w:ascii="Wingdings" w:hAnsi="Wingdings" w:hint="default"/>
        <w:sz w:val="20"/>
      </w:rPr>
    </w:lvl>
    <w:lvl w:ilvl="5" w:tplc="DCAC35D0" w:tentative="1">
      <w:start w:val="1"/>
      <w:numFmt w:val="bullet"/>
      <w:lvlText w:val=""/>
      <w:lvlJc w:val="left"/>
      <w:pPr>
        <w:tabs>
          <w:tab w:val="num" w:pos="4320"/>
        </w:tabs>
        <w:ind w:left="4320" w:hanging="360"/>
      </w:pPr>
      <w:rPr>
        <w:rFonts w:ascii="Wingdings" w:hAnsi="Wingdings" w:hint="default"/>
        <w:sz w:val="20"/>
      </w:rPr>
    </w:lvl>
    <w:lvl w:ilvl="6" w:tplc="D4EAD2D0" w:tentative="1">
      <w:start w:val="1"/>
      <w:numFmt w:val="bullet"/>
      <w:lvlText w:val=""/>
      <w:lvlJc w:val="left"/>
      <w:pPr>
        <w:tabs>
          <w:tab w:val="num" w:pos="5040"/>
        </w:tabs>
        <w:ind w:left="5040" w:hanging="360"/>
      </w:pPr>
      <w:rPr>
        <w:rFonts w:ascii="Wingdings" w:hAnsi="Wingdings" w:hint="default"/>
        <w:sz w:val="20"/>
      </w:rPr>
    </w:lvl>
    <w:lvl w:ilvl="7" w:tplc="085ADD16" w:tentative="1">
      <w:start w:val="1"/>
      <w:numFmt w:val="bullet"/>
      <w:lvlText w:val=""/>
      <w:lvlJc w:val="left"/>
      <w:pPr>
        <w:tabs>
          <w:tab w:val="num" w:pos="5760"/>
        </w:tabs>
        <w:ind w:left="5760" w:hanging="360"/>
      </w:pPr>
      <w:rPr>
        <w:rFonts w:ascii="Wingdings" w:hAnsi="Wingdings" w:hint="default"/>
        <w:sz w:val="20"/>
      </w:rPr>
    </w:lvl>
    <w:lvl w:ilvl="8" w:tplc="1126424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531DF"/>
    <w:multiLevelType w:val="hybridMultilevel"/>
    <w:tmpl w:val="09127882"/>
    <w:lvl w:ilvl="0" w:tplc="1B6C7440">
      <w:start w:val="1"/>
      <w:numFmt w:val="bullet"/>
      <w:lvlText w:val=""/>
      <w:lvlJc w:val="left"/>
      <w:pPr>
        <w:tabs>
          <w:tab w:val="num" w:pos="720"/>
        </w:tabs>
        <w:ind w:left="720" w:hanging="360"/>
      </w:pPr>
      <w:rPr>
        <w:rFonts w:ascii="Symbol" w:hAnsi="Symbol" w:hint="default"/>
        <w:color w:val="65922E"/>
        <w:sz w:val="20"/>
      </w:rPr>
    </w:lvl>
    <w:lvl w:ilvl="1" w:tplc="50DC7EF8" w:tentative="1">
      <w:start w:val="1"/>
      <w:numFmt w:val="bullet"/>
      <w:lvlText w:val="o"/>
      <w:lvlJc w:val="left"/>
      <w:pPr>
        <w:tabs>
          <w:tab w:val="num" w:pos="1440"/>
        </w:tabs>
        <w:ind w:left="1440" w:hanging="360"/>
      </w:pPr>
      <w:rPr>
        <w:rFonts w:ascii="Courier New" w:hAnsi="Courier New" w:hint="default"/>
        <w:sz w:val="20"/>
      </w:rPr>
    </w:lvl>
    <w:lvl w:ilvl="2" w:tplc="84DEAAE6" w:tentative="1">
      <w:start w:val="1"/>
      <w:numFmt w:val="bullet"/>
      <w:lvlText w:val=""/>
      <w:lvlJc w:val="left"/>
      <w:pPr>
        <w:tabs>
          <w:tab w:val="num" w:pos="2160"/>
        </w:tabs>
        <w:ind w:left="2160" w:hanging="360"/>
      </w:pPr>
      <w:rPr>
        <w:rFonts w:ascii="Wingdings" w:hAnsi="Wingdings" w:hint="default"/>
        <w:sz w:val="20"/>
      </w:rPr>
    </w:lvl>
    <w:lvl w:ilvl="3" w:tplc="AAFE5C00" w:tentative="1">
      <w:start w:val="1"/>
      <w:numFmt w:val="bullet"/>
      <w:lvlText w:val=""/>
      <w:lvlJc w:val="left"/>
      <w:pPr>
        <w:tabs>
          <w:tab w:val="num" w:pos="2880"/>
        </w:tabs>
        <w:ind w:left="2880" w:hanging="360"/>
      </w:pPr>
      <w:rPr>
        <w:rFonts w:ascii="Wingdings" w:hAnsi="Wingdings" w:hint="default"/>
        <w:sz w:val="20"/>
      </w:rPr>
    </w:lvl>
    <w:lvl w:ilvl="4" w:tplc="D5AA7C2E" w:tentative="1">
      <w:start w:val="1"/>
      <w:numFmt w:val="bullet"/>
      <w:lvlText w:val=""/>
      <w:lvlJc w:val="left"/>
      <w:pPr>
        <w:tabs>
          <w:tab w:val="num" w:pos="3600"/>
        </w:tabs>
        <w:ind w:left="3600" w:hanging="360"/>
      </w:pPr>
      <w:rPr>
        <w:rFonts w:ascii="Wingdings" w:hAnsi="Wingdings" w:hint="default"/>
        <w:sz w:val="20"/>
      </w:rPr>
    </w:lvl>
    <w:lvl w:ilvl="5" w:tplc="870C6990" w:tentative="1">
      <w:start w:val="1"/>
      <w:numFmt w:val="bullet"/>
      <w:lvlText w:val=""/>
      <w:lvlJc w:val="left"/>
      <w:pPr>
        <w:tabs>
          <w:tab w:val="num" w:pos="4320"/>
        </w:tabs>
        <w:ind w:left="4320" w:hanging="360"/>
      </w:pPr>
      <w:rPr>
        <w:rFonts w:ascii="Wingdings" w:hAnsi="Wingdings" w:hint="default"/>
        <w:sz w:val="20"/>
      </w:rPr>
    </w:lvl>
    <w:lvl w:ilvl="6" w:tplc="3AA42B38" w:tentative="1">
      <w:start w:val="1"/>
      <w:numFmt w:val="bullet"/>
      <w:lvlText w:val=""/>
      <w:lvlJc w:val="left"/>
      <w:pPr>
        <w:tabs>
          <w:tab w:val="num" w:pos="5040"/>
        </w:tabs>
        <w:ind w:left="5040" w:hanging="360"/>
      </w:pPr>
      <w:rPr>
        <w:rFonts w:ascii="Wingdings" w:hAnsi="Wingdings" w:hint="default"/>
        <w:sz w:val="20"/>
      </w:rPr>
    </w:lvl>
    <w:lvl w:ilvl="7" w:tplc="49EAF328" w:tentative="1">
      <w:start w:val="1"/>
      <w:numFmt w:val="bullet"/>
      <w:lvlText w:val=""/>
      <w:lvlJc w:val="left"/>
      <w:pPr>
        <w:tabs>
          <w:tab w:val="num" w:pos="5760"/>
        </w:tabs>
        <w:ind w:left="5760" w:hanging="360"/>
      </w:pPr>
      <w:rPr>
        <w:rFonts w:ascii="Wingdings" w:hAnsi="Wingdings" w:hint="default"/>
        <w:sz w:val="20"/>
      </w:rPr>
    </w:lvl>
    <w:lvl w:ilvl="8" w:tplc="CEF6635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253BB"/>
    <w:multiLevelType w:val="hybridMultilevel"/>
    <w:tmpl w:val="C64AB0C6"/>
    <w:lvl w:ilvl="0" w:tplc="1F4870B0">
      <w:start w:val="1"/>
      <w:numFmt w:val="bullet"/>
      <w:lvlText w:val=""/>
      <w:lvlJc w:val="left"/>
      <w:pPr>
        <w:tabs>
          <w:tab w:val="num" w:pos="720"/>
        </w:tabs>
        <w:ind w:left="720" w:hanging="360"/>
      </w:pPr>
      <w:rPr>
        <w:rFonts w:ascii="Symbol" w:hAnsi="Symbol" w:hint="default"/>
        <w:color w:val="5185C0"/>
        <w:sz w:val="20"/>
      </w:rPr>
    </w:lvl>
    <w:lvl w:ilvl="1" w:tplc="930220F4" w:tentative="1">
      <w:start w:val="1"/>
      <w:numFmt w:val="bullet"/>
      <w:lvlText w:val="o"/>
      <w:lvlJc w:val="left"/>
      <w:pPr>
        <w:tabs>
          <w:tab w:val="num" w:pos="1440"/>
        </w:tabs>
        <w:ind w:left="1440" w:hanging="360"/>
      </w:pPr>
      <w:rPr>
        <w:rFonts w:ascii="Courier New" w:hAnsi="Courier New" w:hint="default"/>
        <w:sz w:val="20"/>
      </w:rPr>
    </w:lvl>
    <w:lvl w:ilvl="2" w:tplc="B2D41A5C" w:tentative="1">
      <w:start w:val="1"/>
      <w:numFmt w:val="bullet"/>
      <w:lvlText w:val=""/>
      <w:lvlJc w:val="left"/>
      <w:pPr>
        <w:tabs>
          <w:tab w:val="num" w:pos="2160"/>
        </w:tabs>
        <w:ind w:left="2160" w:hanging="360"/>
      </w:pPr>
      <w:rPr>
        <w:rFonts w:ascii="Wingdings" w:hAnsi="Wingdings" w:hint="default"/>
        <w:sz w:val="20"/>
      </w:rPr>
    </w:lvl>
    <w:lvl w:ilvl="3" w:tplc="8ED4D95E" w:tentative="1">
      <w:start w:val="1"/>
      <w:numFmt w:val="bullet"/>
      <w:lvlText w:val=""/>
      <w:lvlJc w:val="left"/>
      <w:pPr>
        <w:tabs>
          <w:tab w:val="num" w:pos="2880"/>
        </w:tabs>
        <w:ind w:left="2880" w:hanging="360"/>
      </w:pPr>
      <w:rPr>
        <w:rFonts w:ascii="Wingdings" w:hAnsi="Wingdings" w:hint="default"/>
        <w:sz w:val="20"/>
      </w:rPr>
    </w:lvl>
    <w:lvl w:ilvl="4" w:tplc="8CF63734" w:tentative="1">
      <w:start w:val="1"/>
      <w:numFmt w:val="bullet"/>
      <w:lvlText w:val=""/>
      <w:lvlJc w:val="left"/>
      <w:pPr>
        <w:tabs>
          <w:tab w:val="num" w:pos="3600"/>
        </w:tabs>
        <w:ind w:left="3600" w:hanging="360"/>
      </w:pPr>
      <w:rPr>
        <w:rFonts w:ascii="Wingdings" w:hAnsi="Wingdings" w:hint="default"/>
        <w:sz w:val="20"/>
      </w:rPr>
    </w:lvl>
    <w:lvl w:ilvl="5" w:tplc="4E966008" w:tentative="1">
      <w:start w:val="1"/>
      <w:numFmt w:val="bullet"/>
      <w:lvlText w:val=""/>
      <w:lvlJc w:val="left"/>
      <w:pPr>
        <w:tabs>
          <w:tab w:val="num" w:pos="4320"/>
        </w:tabs>
        <w:ind w:left="4320" w:hanging="360"/>
      </w:pPr>
      <w:rPr>
        <w:rFonts w:ascii="Wingdings" w:hAnsi="Wingdings" w:hint="default"/>
        <w:sz w:val="20"/>
      </w:rPr>
    </w:lvl>
    <w:lvl w:ilvl="6" w:tplc="6FA0C092" w:tentative="1">
      <w:start w:val="1"/>
      <w:numFmt w:val="bullet"/>
      <w:lvlText w:val=""/>
      <w:lvlJc w:val="left"/>
      <w:pPr>
        <w:tabs>
          <w:tab w:val="num" w:pos="5040"/>
        </w:tabs>
        <w:ind w:left="5040" w:hanging="360"/>
      </w:pPr>
      <w:rPr>
        <w:rFonts w:ascii="Wingdings" w:hAnsi="Wingdings" w:hint="default"/>
        <w:sz w:val="20"/>
      </w:rPr>
    </w:lvl>
    <w:lvl w:ilvl="7" w:tplc="4B36B20A" w:tentative="1">
      <w:start w:val="1"/>
      <w:numFmt w:val="bullet"/>
      <w:lvlText w:val=""/>
      <w:lvlJc w:val="left"/>
      <w:pPr>
        <w:tabs>
          <w:tab w:val="num" w:pos="5760"/>
        </w:tabs>
        <w:ind w:left="5760" w:hanging="360"/>
      </w:pPr>
      <w:rPr>
        <w:rFonts w:ascii="Wingdings" w:hAnsi="Wingdings" w:hint="default"/>
        <w:sz w:val="20"/>
      </w:rPr>
    </w:lvl>
    <w:lvl w:ilvl="8" w:tplc="C260649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56598"/>
    <w:multiLevelType w:val="hybridMultilevel"/>
    <w:tmpl w:val="9E00F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80E38"/>
    <w:multiLevelType w:val="hybridMultilevel"/>
    <w:tmpl w:val="3A96EDB6"/>
    <w:lvl w:ilvl="0" w:tplc="FFFFFFFF">
      <w:start w:val="1"/>
      <w:numFmt w:val="bullet"/>
      <w:lvlText w:val=""/>
      <w:lvlJc w:val="left"/>
      <w:pPr>
        <w:ind w:left="720" w:hanging="360"/>
      </w:pPr>
      <w:rPr>
        <w:rFonts w:ascii="Symbol" w:hAnsi="Symbol" w:hint="default"/>
        <w:color w:val="AA890A"/>
      </w:rPr>
    </w:lvl>
    <w:lvl w:ilvl="1" w:tplc="E284634C">
      <w:start w:val="1"/>
      <w:numFmt w:val="bullet"/>
      <w:lvlText w:val="o"/>
      <w:lvlJc w:val="left"/>
      <w:pPr>
        <w:ind w:left="1440" w:hanging="360"/>
      </w:pPr>
      <w:rPr>
        <w:rFonts w:ascii="Courier New" w:hAnsi="Courier New" w:cs="Courier New" w:hint="default"/>
        <w:color w:val="AA890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73E65"/>
    <w:multiLevelType w:val="hybridMultilevel"/>
    <w:tmpl w:val="B34CFB98"/>
    <w:lvl w:ilvl="0" w:tplc="67C8E924">
      <w:start w:val="1"/>
      <w:numFmt w:val="decimal"/>
      <w:lvlText w:val="%1."/>
      <w:lvlJc w:val="left"/>
      <w:pPr>
        <w:ind w:left="720" w:hanging="360"/>
      </w:pPr>
      <w:rPr>
        <w:rFonts w:hint="default"/>
        <w:b/>
        <w:color w:val="AA890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D1DF4"/>
    <w:multiLevelType w:val="hybridMultilevel"/>
    <w:tmpl w:val="B4A4A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804D1"/>
    <w:multiLevelType w:val="hybridMultilevel"/>
    <w:tmpl w:val="EC7E2F9C"/>
    <w:lvl w:ilvl="0" w:tplc="30EC2F66">
      <w:start w:val="1"/>
      <w:numFmt w:val="bullet"/>
      <w:lvlText w:val=""/>
      <w:lvlJc w:val="left"/>
      <w:pPr>
        <w:tabs>
          <w:tab w:val="num" w:pos="720"/>
        </w:tabs>
        <w:ind w:left="720" w:hanging="360"/>
      </w:pPr>
      <w:rPr>
        <w:rFonts w:ascii="Symbol" w:hAnsi="Symbol" w:hint="default"/>
        <w:color w:val="AA890A"/>
        <w:sz w:val="20"/>
      </w:rPr>
    </w:lvl>
    <w:lvl w:ilvl="1" w:tplc="AD7AD208" w:tentative="1">
      <w:start w:val="1"/>
      <w:numFmt w:val="bullet"/>
      <w:lvlText w:val="o"/>
      <w:lvlJc w:val="left"/>
      <w:pPr>
        <w:tabs>
          <w:tab w:val="num" w:pos="1440"/>
        </w:tabs>
        <w:ind w:left="1440" w:hanging="360"/>
      </w:pPr>
      <w:rPr>
        <w:rFonts w:ascii="Courier New" w:hAnsi="Courier New" w:hint="default"/>
        <w:sz w:val="20"/>
      </w:rPr>
    </w:lvl>
    <w:lvl w:ilvl="2" w:tplc="2040B13A" w:tentative="1">
      <w:start w:val="1"/>
      <w:numFmt w:val="bullet"/>
      <w:lvlText w:val=""/>
      <w:lvlJc w:val="left"/>
      <w:pPr>
        <w:tabs>
          <w:tab w:val="num" w:pos="2160"/>
        </w:tabs>
        <w:ind w:left="2160" w:hanging="360"/>
      </w:pPr>
      <w:rPr>
        <w:rFonts w:ascii="Wingdings" w:hAnsi="Wingdings" w:hint="default"/>
        <w:sz w:val="20"/>
      </w:rPr>
    </w:lvl>
    <w:lvl w:ilvl="3" w:tplc="B052EC5E" w:tentative="1">
      <w:start w:val="1"/>
      <w:numFmt w:val="bullet"/>
      <w:lvlText w:val=""/>
      <w:lvlJc w:val="left"/>
      <w:pPr>
        <w:tabs>
          <w:tab w:val="num" w:pos="2880"/>
        </w:tabs>
        <w:ind w:left="2880" w:hanging="360"/>
      </w:pPr>
      <w:rPr>
        <w:rFonts w:ascii="Wingdings" w:hAnsi="Wingdings" w:hint="default"/>
        <w:sz w:val="20"/>
      </w:rPr>
    </w:lvl>
    <w:lvl w:ilvl="4" w:tplc="99B4159C" w:tentative="1">
      <w:start w:val="1"/>
      <w:numFmt w:val="bullet"/>
      <w:lvlText w:val=""/>
      <w:lvlJc w:val="left"/>
      <w:pPr>
        <w:tabs>
          <w:tab w:val="num" w:pos="3600"/>
        </w:tabs>
        <w:ind w:left="3600" w:hanging="360"/>
      </w:pPr>
      <w:rPr>
        <w:rFonts w:ascii="Wingdings" w:hAnsi="Wingdings" w:hint="default"/>
        <w:sz w:val="20"/>
      </w:rPr>
    </w:lvl>
    <w:lvl w:ilvl="5" w:tplc="77AA1DF8" w:tentative="1">
      <w:start w:val="1"/>
      <w:numFmt w:val="bullet"/>
      <w:lvlText w:val=""/>
      <w:lvlJc w:val="left"/>
      <w:pPr>
        <w:tabs>
          <w:tab w:val="num" w:pos="4320"/>
        </w:tabs>
        <w:ind w:left="4320" w:hanging="360"/>
      </w:pPr>
      <w:rPr>
        <w:rFonts w:ascii="Wingdings" w:hAnsi="Wingdings" w:hint="default"/>
        <w:sz w:val="20"/>
      </w:rPr>
    </w:lvl>
    <w:lvl w:ilvl="6" w:tplc="07C20A5A" w:tentative="1">
      <w:start w:val="1"/>
      <w:numFmt w:val="bullet"/>
      <w:lvlText w:val=""/>
      <w:lvlJc w:val="left"/>
      <w:pPr>
        <w:tabs>
          <w:tab w:val="num" w:pos="5040"/>
        </w:tabs>
        <w:ind w:left="5040" w:hanging="360"/>
      </w:pPr>
      <w:rPr>
        <w:rFonts w:ascii="Wingdings" w:hAnsi="Wingdings" w:hint="default"/>
        <w:sz w:val="20"/>
      </w:rPr>
    </w:lvl>
    <w:lvl w:ilvl="7" w:tplc="613A4154" w:tentative="1">
      <w:start w:val="1"/>
      <w:numFmt w:val="bullet"/>
      <w:lvlText w:val=""/>
      <w:lvlJc w:val="left"/>
      <w:pPr>
        <w:tabs>
          <w:tab w:val="num" w:pos="5760"/>
        </w:tabs>
        <w:ind w:left="5760" w:hanging="360"/>
      </w:pPr>
      <w:rPr>
        <w:rFonts w:ascii="Wingdings" w:hAnsi="Wingdings" w:hint="default"/>
        <w:sz w:val="20"/>
      </w:rPr>
    </w:lvl>
    <w:lvl w:ilvl="8" w:tplc="91C4927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36BD0"/>
    <w:multiLevelType w:val="hybridMultilevel"/>
    <w:tmpl w:val="BE844E38"/>
    <w:lvl w:ilvl="0" w:tplc="0D0AAFA2">
      <w:start w:val="1"/>
      <w:numFmt w:val="bullet"/>
      <w:lvlText w:val=""/>
      <w:lvlJc w:val="left"/>
      <w:pPr>
        <w:ind w:left="720" w:hanging="360"/>
      </w:pPr>
      <w:rPr>
        <w:rFonts w:ascii="Wingdings" w:hAnsi="Wingdings"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793019"/>
    <w:multiLevelType w:val="hybridMultilevel"/>
    <w:tmpl w:val="F97214E0"/>
    <w:lvl w:ilvl="0" w:tplc="ABF6AF14">
      <w:start w:val="1"/>
      <w:numFmt w:val="bullet"/>
      <w:lvlText w:val=""/>
      <w:lvlJc w:val="left"/>
      <w:pPr>
        <w:tabs>
          <w:tab w:val="num" w:pos="720"/>
        </w:tabs>
        <w:ind w:left="720" w:hanging="360"/>
      </w:pPr>
      <w:rPr>
        <w:rFonts w:ascii="Symbol" w:hAnsi="Symbol" w:hint="default"/>
        <w:color w:val="519680"/>
        <w:sz w:val="20"/>
      </w:rPr>
    </w:lvl>
    <w:lvl w:ilvl="1" w:tplc="0152E320" w:tentative="1">
      <w:start w:val="1"/>
      <w:numFmt w:val="bullet"/>
      <w:lvlText w:val="o"/>
      <w:lvlJc w:val="left"/>
      <w:pPr>
        <w:tabs>
          <w:tab w:val="num" w:pos="1440"/>
        </w:tabs>
        <w:ind w:left="1440" w:hanging="360"/>
      </w:pPr>
      <w:rPr>
        <w:rFonts w:ascii="Courier New" w:hAnsi="Courier New" w:hint="default"/>
        <w:sz w:val="20"/>
      </w:rPr>
    </w:lvl>
    <w:lvl w:ilvl="2" w:tplc="E93C67CA" w:tentative="1">
      <w:start w:val="1"/>
      <w:numFmt w:val="bullet"/>
      <w:lvlText w:val=""/>
      <w:lvlJc w:val="left"/>
      <w:pPr>
        <w:tabs>
          <w:tab w:val="num" w:pos="2160"/>
        </w:tabs>
        <w:ind w:left="2160" w:hanging="360"/>
      </w:pPr>
      <w:rPr>
        <w:rFonts w:ascii="Wingdings" w:hAnsi="Wingdings" w:hint="default"/>
        <w:sz w:val="20"/>
      </w:rPr>
    </w:lvl>
    <w:lvl w:ilvl="3" w:tplc="17382098" w:tentative="1">
      <w:start w:val="1"/>
      <w:numFmt w:val="bullet"/>
      <w:lvlText w:val=""/>
      <w:lvlJc w:val="left"/>
      <w:pPr>
        <w:tabs>
          <w:tab w:val="num" w:pos="2880"/>
        </w:tabs>
        <w:ind w:left="2880" w:hanging="360"/>
      </w:pPr>
      <w:rPr>
        <w:rFonts w:ascii="Wingdings" w:hAnsi="Wingdings" w:hint="default"/>
        <w:sz w:val="20"/>
      </w:rPr>
    </w:lvl>
    <w:lvl w:ilvl="4" w:tplc="E1168EF8" w:tentative="1">
      <w:start w:val="1"/>
      <w:numFmt w:val="bullet"/>
      <w:lvlText w:val=""/>
      <w:lvlJc w:val="left"/>
      <w:pPr>
        <w:tabs>
          <w:tab w:val="num" w:pos="3600"/>
        </w:tabs>
        <w:ind w:left="3600" w:hanging="360"/>
      </w:pPr>
      <w:rPr>
        <w:rFonts w:ascii="Wingdings" w:hAnsi="Wingdings" w:hint="default"/>
        <w:sz w:val="20"/>
      </w:rPr>
    </w:lvl>
    <w:lvl w:ilvl="5" w:tplc="58960486" w:tentative="1">
      <w:start w:val="1"/>
      <w:numFmt w:val="bullet"/>
      <w:lvlText w:val=""/>
      <w:lvlJc w:val="left"/>
      <w:pPr>
        <w:tabs>
          <w:tab w:val="num" w:pos="4320"/>
        </w:tabs>
        <w:ind w:left="4320" w:hanging="360"/>
      </w:pPr>
      <w:rPr>
        <w:rFonts w:ascii="Wingdings" w:hAnsi="Wingdings" w:hint="default"/>
        <w:sz w:val="20"/>
      </w:rPr>
    </w:lvl>
    <w:lvl w:ilvl="6" w:tplc="00BED2F4" w:tentative="1">
      <w:start w:val="1"/>
      <w:numFmt w:val="bullet"/>
      <w:lvlText w:val=""/>
      <w:lvlJc w:val="left"/>
      <w:pPr>
        <w:tabs>
          <w:tab w:val="num" w:pos="5040"/>
        </w:tabs>
        <w:ind w:left="5040" w:hanging="360"/>
      </w:pPr>
      <w:rPr>
        <w:rFonts w:ascii="Wingdings" w:hAnsi="Wingdings" w:hint="default"/>
        <w:sz w:val="20"/>
      </w:rPr>
    </w:lvl>
    <w:lvl w:ilvl="7" w:tplc="82289D92" w:tentative="1">
      <w:start w:val="1"/>
      <w:numFmt w:val="bullet"/>
      <w:lvlText w:val=""/>
      <w:lvlJc w:val="left"/>
      <w:pPr>
        <w:tabs>
          <w:tab w:val="num" w:pos="5760"/>
        </w:tabs>
        <w:ind w:left="5760" w:hanging="360"/>
      </w:pPr>
      <w:rPr>
        <w:rFonts w:ascii="Wingdings" w:hAnsi="Wingdings" w:hint="default"/>
        <w:sz w:val="20"/>
      </w:rPr>
    </w:lvl>
    <w:lvl w:ilvl="8" w:tplc="556C6D6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BA536C"/>
    <w:multiLevelType w:val="hybridMultilevel"/>
    <w:tmpl w:val="50F68708"/>
    <w:lvl w:ilvl="0" w:tplc="14CC3B66">
      <w:start w:val="1"/>
      <w:numFmt w:val="bullet"/>
      <w:lvlText w:val=""/>
      <w:lvlJc w:val="left"/>
      <w:pPr>
        <w:tabs>
          <w:tab w:val="num" w:pos="720"/>
        </w:tabs>
        <w:ind w:left="720" w:hanging="360"/>
      </w:pPr>
      <w:rPr>
        <w:rFonts w:ascii="Symbol" w:hAnsi="Symbol" w:hint="default"/>
        <w:sz w:val="20"/>
      </w:rPr>
    </w:lvl>
    <w:lvl w:ilvl="1" w:tplc="0A5A5BD8" w:tentative="1">
      <w:start w:val="1"/>
      <w:numFmt w:val="bullet"/>
      <w:lvlText w:val="o"/>
      <w:lvlJc w:val="left"/>
      <w:pPr>
        <w:tabs>
          <w:tab w:val="num" w:pos="1440"/>
        </w:tabs>
        <w:ind w:left="1440" w:hanging="360"/>
      </w:pPr>
      <w:rPr>
        <w:rFonts w:ascii="Courier New" w:hAnsi="Courier New" w:hint="default"/>
        <w:sz w:val="20"/>
      </w:rPr>
    </w:lvl>
    <w:lvl w:ilvl="2" w:tplc="D09CA392" w:tentative="1">
      <w:start w:val="1"/>
      <w:numFmt w:val="bullet"/>
      <w:lvlText w:val=""/>
      <w:lvlJc w:val="left"/>
      <w:pPr>
        <w:tabs>
          <w:tab w:val="num" w:pos="2160"/>
        </w:tabs>
        <w:ind w:left="2160" w:hanging="360"/>
      </w:pPr>
      <w:rPr>
        <w:rFonts w:ascii="Wingdings" w:hAnsi="Wingdings" w:hint="default"/>
        <w:sz w:val="20"/>
      </w:rPr>
    </w:lvl>
    <w:lvl w:ilvl="3" w:tplc="BCCA49DC" w:tentative="1">
      <w:start w:val="1"/>
      <w:numFmt w:val="bullet"/>
      <w:lvlText w:val=""/>
      <w:lvlJc w:val="left"/>
      <w:pPr>
        <w:tabs>
          <w:tab w:val="num" w:pos="2880"/>
        </w:tabs>
        <w:ind w:left="2880" w:hanging="360"/>
      </w:pPr>
      <w:rPr>
        <w:rFonts w:ascii="Wingdings" w:hAnsi="Wingdings" w:hint="default"/>
        <w:sz w:val="20"/>
      </w:rPr>
    </w:lvl>
    <w:lvl w:ilvl="4" w:tplc="0BE23FA0" w:tentative="1">
      <w:start w:val="1"/>
      <w:numFmt w:val="bullet"/>
      <w:lvlText w:val=""/>
      <w:lvlJc w:val="left"/>
      <w:pPr>
        <w:tabs>
          <w:tab w:val="num" w:pos="3600"/>
        </w:tabs>
        <w:ind w:left="3600" w:hanging="360"/>
      </w:pPr>
      <w:rPr>
        <w:rFonts w:ascii="Wingdings" w:hAnsi="Wingdings" w:hint="default"/>
        <w:sz w:val="20"/>
      </w:rPr>
    </w:lvl>
    <w:lvl w:ilvl="5" w:tplc="448AC7BA" w:tentative="1">
      <w:start w:val="1"/>
      <w:numFmt w:val="bullet"/>
      <w:lvlText w:val=""/>
      <w:lvlJc w:val="left"/>
      <w:pPr>
        <w:tabs>
          <w:tab w:val="num" w:pos="4320"/>
        </w:tabs>
        <w:ind w:left="4320" w:hanging="360"/>
      </w:pPr>
      <w:rPr>
        <w:rFonts w:ascii="Wingdings" w:hAnsi="Wingdings" w:hint="default"/>
        <w:sz w:val="20"/>
      </w:rPr>
    </w:lvl>
    <w:lvl w:ilvl="6" w:tplc="C55255CA" w:tentative="1">
      <w:start w:val="1"/>
      <w:numFmt w:val="bullet"/>
      <w:lvlText w:val=""/>
      <w:lvlJc w:val="left"/>
      <w:pPr>
        <w:tabs>
          <w:tab w:val="num" w:pos="5040"/>
        </w:tabs>
        <w:ind w:left="5040" w:hanging="360"/>
      </w:pPr>
      <w:rPr>
        <w:rFonts w:ascii="Wingdings" w:hAnsi="Wingdings" w:hint="default"/>
        <w:sz w:val="20"/>
      </w:rPr>
    </w:lvl>
    <w:lvl w:ilvl="7" w:tplc="AE3477F4" w:tentative="1">
      <w:start w:val="1"/>
      <w:numFmt w:val="bullet"/>
      <w:lvlText w:val=""/>
      <w:lvlJc w:val="left"/>
      <w:pPr>
        <w:tabs>
          <w:tab w:val="num" w:pos="5760"/>
        </w:tabs>
        <w:ind w:left="5760" w:hanging="360"/>
      </w:pPr>
      <w:rPr>
        <w:rFonts w:ascii="Wingdings" w:hAnsi="Wingdings" w:hint="default"/>
        <w:sz w:val="20"/>
      </w:rPr>
    </w:lvl>
    <w:lvl w:ilvl="8" w:tplc="4DBA3ECE"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187EDA"/>
    <w:multiLevelType w:val="hybridMultilevel"/>
    <w:tmpl w:val="8CC62322"/>
    <w:lvl w:ilvl="0" w:tplc="BD90AF3E">
      <w:start w:val="1"/>
      <w:numFmt w:val="bullet"/>
      <w:lvlText w:val=""/>
      <w:lvlJc w:val="left"/>
      <w:pPr>
        <w:tabs>
          <w:tab w:val="num" w:pos="720"/>
        </w:tabs>
        <w:ind w:left="720" w:hanging="360"/>
      </w:pPr>
      <w:rPr>
        <w:rFonts w:ascii="Symbol" w:hAnsi="Symbol" w:hint="default"/>
        <w:color w:val="93378A"/>
        <w:sz w:val="20"/>
      </w:rPr>
    </w:lvl>
    <w:lvl w:ilvl="1" w:tplc="904E70D0" w:tentative="1">
      <w:start w:val="1"/>
      <w:numFmt w:val="bullet"/>
      <w:lvlText w:val="o"/>
      <w:lvlJc w:val="left"/>
      <w:pPr>
        <w:tabs>
          <w:tab w:val="num" w:pos="1440"/>
        </w:tabs>
        <w:ind w:left="1440" w:hanging="360"/>
      </w:pPr>
      <w:rPr>
        <w:rFonts w:ascii="Courier New" w:hAnsi="Courier New" w:hint="default"/>
        <w:sz w:val="20"/>
      </w:rPr>
    </w:lvl>
    <w:lvl w:ilvl="2" w:tplc="55F87FA8" w:tentative="1">
      <w:start w:val="1"/>
      <w:numFmt w:val="bullet"/>
      <w:lvlText w:val=""/>
      <w:lvlJc w:val="left"/>
      <w:pPr>
        <w:tabs>
          <w:tab w:val="num" w:pos="2160"/>
        </w:tabs>
        <w:ind w:left="2160" w:hanging="360"/>
      </w:pPr>
      <w:rPr>
        <w:rFonts w:ascii="Wingdings" w:hAnsi="Wingdings" w:hint="default"/>
        <w:sz w:val="20"/>
      </w:rPr>
    </w:lvl>
    <w:lvl w:ilvl="3" w:tplc="EC365ECA" w:tentative="1">
      <w:start w:val="1"/>
      <w:numFmt w:val="bullet"/>
      <w:lvlText w:val=""/>
      <w:lvlJc w:val="left"/>
      <w:pPr>
        <w:tabs>
          <w:tab w:val="num" w:pos="2880"/>
        </w:tabs>
        <w:ind w:left="2880" w:hanging="360"/>
      </w:pPr>
      <w:rPr>
        <w:rFonts w:ascii="Wingdings" w:hAnsi="Wingdings" w:hint="default"/>
        <w:sz w:val="20"/>
      </w:rPr>
    </w:lvl>
    <w:lvl w:ilvl="4" w:tplc="F56E11EA" w:tentative="1">
      <w:start w:val="1"/>
      <w:numFmt w:val="bullet"/>
      <w:lvlText w:val=""/>
      <w:lvlJc w:val="left"/>
      <w:pPr>
        <w:tabs>
          <w:tab w:val="num" w:pos="3600"/>
        </w:tabs>
        <w:ind w:left="3600" w:hanging="360"/>
      </w:pPr>
      <w:rPr>
        <w:rFonts w:ascii="Wingdings" w:hAnsi="Wingdings" w:hint="default"/>
        <w:sz w:val="20"/>
      </w:rPr>
    </w:lvl>
    <w:lvl w:ilvl="5" w:tplc="A6B26D78" w:tentative="1">
      <w:start w:val="1"/>
      <w:numFmt w:val="bullet"/>
      <w:lvlText w:val=""/>
      <w:lvlJc w:val="left"/>
      <w:pPr>
        <w:tabs>
          <w:tab w:val="num" w:pos="4320"/>
        </w:tabs>
        <w:ind w:left="4320" w:hanging="360"/>
      </w:pPr>
      <w:rPr>
        <w:rFonts w:ascii="Wingdings" w:hAnsi="Wingdings" w:hint="default"/>
        <w:sz w:val="20"/>
      </w:rPr>
    </w:lvl>
    <w:lvl w:ilvl="6" w:tplc="11DC66CA" w:tentative="1">
      <w:start w:val="1"/>
      <w:numFmt w:val="bullet"/>
      <w:lvlText w:val=""/>
      <w:lvlJc w:val="left"/>
      <w:pPr>
        <w:tabs>
          <w:tab w:val="num" w:pos="5040"/>
        </w:tabs>
        <w:ind w:left="5040" w:hanging="360"/>
      </w:pPr>
      <w:rPr>
        <w:rFonts w:ascii="Wingdings" w:hAnsi="Wingdings" w:hint="default"/>
        <w:sz w:val="20"/>
      </w:rPr>
    </w:lvl>
    <w:lvl w:ilvl="7" w:tplc="B05C5084" w:tentative="1">
      <w:start w:val="1"/>
      <w:numFmt w:val="bullet"/>
      <w:lvlText w:val=""/>
      <w:lvlJc w:val="left"/>
      <w:pPr>
        <w:tabs>
          <w:tab w:val="num" w:pos="5760"/>
        </w:tabs>
        <w:ind w:left="5760" w:hanging="360"/>
      </w:pPr>
      <w:rPr>
        <w:rFonts w:ascii="Wingdings" w:hAnsi="Wingdings" w:hint="default"/>
        <w:sz w:val="20"/>
      </w:rPr>
    </w:lvl>
    <w:lvl w:ilvl="8" w:tplc="516E44AE"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7700A4"/>
    <w:multiLevelType w:val="hybridMultilevel"/>
    <w:tmpl w:val="A71EB5AA"/>
    <w:lvl w:ilvl="0" w:tplc="0D12C27A">
      <w:start w:val="1"/>
      <w:numFmt w:val="bullet"/>
      <w:lvlText w:val=""/>
      <w:lvlJc w:val="left"/>
      <w:pPr>
        <w:tabs>
          <w:tab w:val="num" w:pos="720"/>
        </w:tabs>
        <w:ind w:left="720" w:hanging="360"/>
      </w:pPr>
      <w:rPr>
        <w:rFonts w:ascii="Symbol" w:hAnsi="Symbol" w:hint="default"/>
        <w:color w:val="5185C0"/>
        <w:sz w:val="20"/>
      </w:rPr>
    </w:lvl>
    <w:lvl w:ilvl="1" w:tplc="757CA786" w:tentative="1">
      <w:start w:val="1"/>
      <w:numFmt w:val="bullet"/>
      <w:lvlText w:val="o"/>
      <w:lvlJc w:val="left"/>
      <w:pPr>
        <w:tabs>
          <w:tab w:val="num" w:pos="1440"/>
        </w:tabs>
        <w:ind w:left="1440" w:hanging="360"/>
      </w:pPr>
      <w:rPr>
        <w:rFonts w:ascii="Courier New" w:hAnsi="Courier New" w:hint="default"/>
        <w:sz w:val="20"/>
      </w:rPr>
    </w:lvl>
    <w:lvl w:ilvl="2" w:tplc="51C8D948" w:tentative="1">
      <w:start w:val="1"/>
      <w:numFmt w:val="bullet"/>
      <w:lvlText w:val=""/>
      <w:lvlJc w:val="left"/>
      <w:pPr>
        <w:tabs>
          <w:tab w:val="num" w:pos="2160"/>
        </w:tabs>
        <w:ind w:left="2160" w:hanging="360"/>
      </w:pPr>
      <w:rPr>
        <w:rFonts w:ascii="Wingdings" w:hAnsi="Wingdings" w:hint="default"/>
        <w:sz w:val="20"/>
      </w:rPr>
    </w:lvl>
    <w:lvl w:ilvl="3" w:tplc="2480BB1E" w:tentative="1">
      <w:start w:val="1"/>
      <w:numFmt w:val="bullet"/>
      <w:lvlText w:val=""/>
      <w:lvlJc w:val="left"/>
      <w:pPr>
        <w:tabs>
          <w:tab w:val="num" w:pos="2880"/>
        </w:tabs>
        <w:ind w:left="2880" w:hanging="360"/>
      </w:pPr>
      <w:rPr>
        <w:rFonts w:ascii="Wingdings" w:hAnsi="Wingdings" w:hint="default"/>
        <w:sz w:val="20"/>
      </w:rPr>
    </w:lvl>
    <w:lvl w:ilvl="4" w:tplc="01AC76DA" w:tentative="1">
      <w:start w:val="1"/>
      <w:numFmt w:val="bullet"/>
      <w:lvlText w:val=""/>
      <w:lvlJc w:val="left"/>
      <w:pPr>
        <w:tabs>
          <w:tab w:val="num" w:pos="3600"/>
        </w:tabs>
        <w:ind w:left="3600" w:hanging="360"/>
      </w:pPr>
      <w:rPr>
        <w:rFonts w:ascii="Wingdings" w:hAnsi="Wingdings" w:hint="default"/>
        <w:sz w:val="20"/>
      </w:rPr>
    </w:lvl>
    <w:lvl w:ilvl="5" w:tplc="04020924" w:tentative="1">
      <w:start w:val="1"/>
      <w:numFmt w:val="bullet"/>
      <w:lvlText w:val=""/>
      <w:lvlJc w:val="left"/>
      <w:pPr>
        <w:tabs>
          <w:tab w:val="num" w:pos="4320"/>
        </w:tabs>
        <w:ind w:left="4320" w:hanging="360"/>
      </w:pPr>
      <w:rPr>
        <w:rFonts w:ascii="Wingdings" w:hAnsi="Wingdings" w:hint="default"/>
        <w:sz w:val="20"/>
      </w:rPr>
    </w:lvl>
    <w:lvl w:ilvl="6" w:tplc="05EA3740" w:tentative="1">
      <w:start w:val="1"/>
      <w:numFmt w:val="bullet"/>
      <w:lvlText w:val=""/>
      <w:lvlJc w:val="left"/>
      <w:pPr>
        <w:tabs>
          <w:tab w:val="num" w:pos="5040"/>
        </w:tabs>
        <w:ind w:left="5040" w:hanging="360"/>
      </w:pPr>
      <w:rPr>
        <w:rFonts w:ascii="Wingdings" w:hAnsi="Wingdings" w:hint="default"/>
        <w:sz w:val="20"/>
      </w:rPr>
    </w:lvl>
    <w:lvl w:ilvl="7" w:tplc="10D4F5BE" w:tentative="1">
      <w:start w:val="1"/>
      <w:numFmt w:val="bullet"/>
      <w:lvlText w:val=""/>
      <w:lvlJc w:val="left"/>
      <w:pPr>
        <w:tabs>
          <w:tab w:val="num" w:pos="5760"/>
        </w:tabs>
        <w:ind w:left="5760" w:hanging="360"/>
      </w:pPr>
      <w:rPr>
        <w:rFonts w:ascii="Wingdings" w:hAnsi="Wingdings" w:hint="default"/>
        <w:sz w:val="20"/>
      </w:rPr>
    </w:lvl>
    <w:lvl w:ilvl="8" w:tplc="2DD007C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C3121"/>
    <w:multiLevelType w:val="hybridMultilevel"/>
    <w:tmpl w:val="FC6C675A"/>
    <w:lvl w:ilvl="0" w:tplc="7BBC3EFC">
      <w:start w:val="1"/>
      <w:numFmt w:val="bullet"/>
      <w:lvlText w:val=""/>
      <w:lvlJc w:val="left"/>
      <w:pPr>
        <w:tabs>
          <w:tab w:val="num" w:pos="720"/>
        </w:tabs>
        <w:ind w:left="720" w:hanging="360"/>
      </w:pPr>
      <w:rPr>
        <w:rFonts w:ascii="Symbol" w:hAnsi="Symbol" w:hint="default"/>
        <w:color w:val="5185C0"/>
        <w:sz w:val="20"/>
      </w:rPr>
    </w:lvl>
    <w:lvl w:ilvl="1" w:tplc="D976FFC2" w:tentative="1">
      <w:start w:val="1"/>
      <w:numFmt w:val="bullet"/>
      <w:lvlText w:val="o"/>
      <w:lvlJc w:val="left"/>
      <w:pPr>
        <w:tabs>
          <w:tab w:val="num" w:pos="1440"/>
        </w:tabs>
        <w:ind w:left="1440" w:hanging="360"/>
      </w:pPr>
      <w:rPr>
        <w:rFonts w:ascii="Courier New" w:hAnsi="Courier New" w:hint="default"/>
        <w:sz w:val="20"/>
      </w:rPr>
    </w:lvl>
    <w:lvl w:ilvl="2" w:tplc="41F0F8A4" w:tentative="1">
      <w:start w:val="1"/>
      <w:numFmt w:val="bullet"/>
      <w:lvlText w:val=""/>
      <w:lvlJc w:val="left"/>
      <w:pPr>
        <w:tabs>
          <w:tab w:val="num" w:pos="2160"/>
        </w:tabs>
        <w:ind w:left="2160" w:hanging="360"/>
      </w:pPr>
      <w:rPr>
        <w:rFonts w:ascii="Wingdings" w:hAnsi="Wingdings" w:hint="default"/>
        <w:sz w:val="20"/>
      </w:rPr>
    </w:lvl>
    <w:lvl w:ilvl="3" w:tplc="3B4C3058" w:tentative="1">
      <w:start w:val="1"/>
      <w:numFmt w:val="bullet"/>
      <w:lvlText w:val=""/>
      <w:lvlJc w:val="left"/>
      <w:pPr>
        <w:tabs>
          <w:tab w:val="num" w:pos="2880"/>
        </w:tabs>
        <w:ind w:left="2880" w:hanging="360"/>
      </w:pPr>
      <w:rPr>
        <w:rFonts w:ascii="Wingdings" w:hAnsi="Wingdings" w:hint="default"/>
        <w:sz w:val="20"/>
      </w:rPr>
    </w:lvl>
    <w:lvl w:ilvl="4" w:tplc="0C14B1DE" w:tentative="1">
      <w:start w:val="1"/>
      <w:numFmt w:val="bullet"/>
      <w:lvlText w:val=""/>
      <w:lvlJc w:val="left"/>
      <w:pPr>
        <w:tabs>
          <w:tab w:val="num" w:pos="3600"/>
        </w:tabs>
        <w:ind w:left="3600" w:hanging="360"/>
      </w:pPr>
      <w:rPr>
        <w:rFonts w:ascii="Wingdings" w:hAnsi="Wingdings" w:hint="default"/>
        <w:sz w:val="20"/>
      </w:rPr>
    </w:lvl>
    <w:lvl w:ilvl="5" w:tplc="FD88CE2C" w:tentative="1">
      <w:start w:val="1"/>
      <w:numFmt w:val="bullet"/>
      <w:lvlText w:val=""/>
      <w:lvlJc w:val="left"/>
      <w:pPr>
        <w:tabs>
          <w:tab w:val="num" w:pos="4320"/>
        </w:tabs>
        <w:ind w:left="4320" w:hanging="360"/>
      </w:pPr>
      <w:rPr>
        <w:rFonts w:ascii="Wingdings" w:hAnsi="Wingdings" w:hint="default"/>
        <w:sz w:val="20"/>
      </w:rPr>
    </w:lvl>
    <w:lvl w:ilvl="6" w:tplc="165051B2" w:tentative="1">
      <w:start w:val="1"/>
      <w:numFmt w:val="bullet"/>
      <w:lvlText w:val=""/>
      <w:lvlJc w:val="left"/>
      <w:pPr>
        <w:tabs>
          <w:tab w:val="num" w:pos="5040"/>
        </w:tabs>
        <w:ind w:left="5040" w:hanging="360"/>
      </w:pPr>
      <w:rPr>
        <w:rFonts w:ascii="Wingdings" w:hAnsi="Wingdings" w:hint="default"/>
        <w:sz w:val="20"/>
      </w:rPr>
    </w:lvl>
    <w:lvl w:ilvl="7" w:tplc="A46A0F80" w:tentative="1">
      <w:start w:val="1"/>
      <w:numFmt w:val="bullet"/>
      <w:lvlText w:val=""/>
      <w:lvlJc w:val="left"/>
      <w:pPr>
        <w:tabs>
          <w:tab w:val="num" w:pos="5760"/>
        </w:tabs>
        <w:ind w:left="5760" w:hanging="360"/>
      </w:pPr>
      <w:rPr>
        <w:rFonts w:ascii="Wingdings" w:hAnsi="Wingdings" w:hint="default"/>
        <w:sz w:val="20"/>
      </w:rPr>
    </w:lvl>
    <w:lvl w:ilvl="8" w:tplc="22B4BB5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365A89"/>
    <w:multiLevelType w:val="hybridMultilevel"/>
    <w:tmpl w:val="C23AB256"/>
    <w:lvl w:ilvl="0" w:tplc="272ACABE">
      <w:start w:val="1"/>
      <w:numFmt w:val="lowerRoman"/>
      <w:lvlText w:val="%1."/>
      <w:lvlJc w:val="right"/>
      <w:pPr>
        <w:ind w:left="720" w:hanging="360"/>
      </w:pPr>
      <w:rPr>
        <w:rFonts w:hint="default"/>
        <w:b/>
        <w:bCs/>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457784"/>
    <w:multiLevelType w:val="hybridMultilevel"/>
    <w:tmpl w:val="99A6F1BA"/>
    <w:lvl w:ilvl="0" w:tplc="FFFFFFFF">
      <w:start w:val="1"/>
      <w:numFmt w:val="bullet"/>
      <w:lvlText w:val=""/>
      <w:lvlJc w:val="left"/>
      <w:pPr>
        <w:ind w:left="720" w:hanging="360"/>
      </w:pPr>
      <w:rPr>
        <w:rFonts w:ascii="Symbol" w:hAnsi="Symbol" w:hint="default"/>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1C34C9"/>
    <w:multiLevelType w:val="hybridMultilevel"/>
    <w:tmpl w:val="02F0FC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8608B"/>
    <w:multiLevelType w:val="hybridMultilevel"/>
    <w:tmpl w:val="59BCF7A2"/>
    <w:lvl w:ilvl="0" w:tplc="272ACABE">
      <w:start w:val="1"/>
      <w:numFmt w:val="lowerRoman"/>
      <w:lvlText w:val="%1."/>
      <w:lvlJc w:val="right"/>
      <w:pPr>
        <w:ind w:left="720" w:hanging="360"/>
      </w:pPr>
      <w:rPr>
        <w:rFonts w:hint="default"/>
        <w:b/>
        <w:bCs/>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06F2B"/>
    <w:multiLevelType w:val="hybridMultilevel"/>
    <w:tmpl w:val="2CA4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C047DF"/>
    <w:multiLevelType w:val="hybridMultilevel"/>
    <w:tmpl w:val="131206DE"/>
    <w:lvl w:ilvl="0" w:tplc="FFFFFFFF">
      <w:start w:val="1"/>
      <w:numFmt w:val="bullet"/>
      <w:lvlText w:val=""/>
      <w:lvlJc w:val="left"/>
      <w:pPr>
        <w:ind w:left="1440" w:hanging="360"/>
      </w:pPr>
      <w:rPr>
        <w:rFonts w:ascii="Symbol" w:hAnsi="Symbol" w:hint="default"/>
        <w:color w:val="AA890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6C972B6"/>
    <w:multiLevelType w:val="hybridMultilevel"/>
    <w:tmpl w:val="8E223730"/>
    <w:lvl w:ilvl="0" w:tplc="B9F463C4">
      <w:start w:val="1"/>
      <w:numFmt w:val="upperLetter"/>
      <w:lvlText w:val="%1."/>
      <w:lvlJc w:val="left"/>
      <w:pPr>
        <w:ind w:left="720" w:hanging="360"/>
      </w:pPr>
      <w:rPr>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E40BAA"/>
    <w:multiLevelType w:val="hybridMultilevel"/>
    <w:tmpl w:val="2F38F9CC"/>
    <w:lvl w:ilvl="0" w:tplc="1276A1D4">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C543108"/>
    <w:multiLevelType w:val="hybridMultilevel"/>
    <w:tmpl w:val="D1380F4C"/>
    <w:lvl w:ilvl="0" w:tplc="DD92AF40">
      <w:start w:val="1"/>
      <w:numFmt w:val="decimal"/>
      <w:lvlText w:val="%1."/>
      <w:lvlJc w:val="left"/>
      <w:pPr>
        <w:ind w:left="720" w:hanging="360"/>
      </w:pPr>
      <w:rPr>
        <w:rFonts w:eastAsia="Times New Roman" w:hint="default"/>
        <w:color w:val="AA890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E128A6"/>
    <w:multiLevelType w:val="hybridMultilevel"/>
    <w:tmpl w:val="9A788ADC"/>
    <w:lvl w:ilvl="0" w:tplc="EBE095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24D3654"/>
    <w:multiLevelType w:val="hybridMultilevel"/>
    <w:tmpl w:val="DC067D88"/>
    <w:lvl w:ilvl="0" w:tplc="DA72E5A0">
      <w:start w:val="1"/>
      <w:numFmt w:val="bullet"/>
      <w:lvlText w:val=""/>
      <w:lvlJc w:val="left"/>
      <w:pPr>
        <w:tabs>
          <w:tab w:val="num" w:pos="720"/>
        </w:tabs>
        <w:ind w:left="720" w:hanging="360"/>
      </w:pPr>
      <w:rPr>
        <w:rFonts w:ascii="Symbol" w:hAnsi="Symbol" w:hint="default"/>
        <w:color w:val="C3137B"/>
        <w:sz w:val="20"/>
      </w:rPr>
    </w:lvl>
    <w:lvl w:ilvl="1" w:tplc="E9841AA6" w:tentative="1">
      <w:start w:val="1"/>
      <w:numFmt w:val="bullet"/>
      <w:lvlText w:val="o"/>
      <w:lvlJc w:val="left"/>
      <w:pPr>
        <w:tabs>
          <w:tab w:val="num" w:pos="1440"/>
        </w:tabs>
        <w:ind w:left="1440" w:hanging="360"/>
      </w:pPr>
      <w:rPr>
        <w:rFonts w:ascii="Courier New" w:hAnsi="Courier New" w:hint="default"/>
        <w:sz w:val="20"/>
      </w:rPr>
    </w:lvl>
    <w:lvl w:ilvl="2" w:tplc="A9BC2D34" w:tentative="1">
      <w:start w:val="1"/>
      <w:numFmt w:val="bullet"/>
      <w:lvlText w:val=""/>
      <w:lvlJc w:val="left"/>
      <w:pPr>
        <w:tabs>
          <w:tab w:val="num" w:pos="2160"/>
        </w:tabs>
        <w:ind w:left="2160" w:hanging="360"/>
      </w:pPr>
      <w:rPr>
        <w:rFonts w:ascii="Wingdings" w:hAnsi="Wingdings" w:hint="default"/>
        <w:sz w:val="20"/>
      </w:rPr>
    </w:lvl>
    <w:lvl w:ilvl="3" w:tplc="91BC5F18" w:tentative="1">
      <w:start w:val="1"/>
      <w:numFmt w:val="bullet"/>
      <w:lvlText w:val=""/>
      <w:lvlJc w:val="left"/>
      <w:pPr>
        <w:tabs>
          <w:tab w:val="num" w:pos="2880"/>
        </w:tabs>
        <w:ind w:left="2880" w:hanging="360"/>
      </w:pPr>
      <w:rPr>
        <w:rFonts w:ascii="Wingdings" w:hAnsi="Wingdings" w:hint="default"/>
        <w:sz w:val="20"/>
      </w:rPr>
    </w:lvl>
    <w:lvl w:ilvl="4" w:tplc="A5B457EE" w:tentative="1">
      <w:start w:val="1"/>
      <w:numFmt w:val="bullet"/>
      <w:lvlText w:val=""/>
      <w:lvlJc w:val="left"/>
      <w:pPr>
        <w:tabs>
          <w:tab w:val="num" w:pos="3600"/>
        </w:tabs>
        <w:ind w:left="3600" w:hanging="360"/>
      </w:pPr>
      <w:rPr>
        <w:rFonts w:ascii="Wingdings" w:hAnsi="Wingdings" w:hint="default"/>
        <w:sz w:val="20"/>
      </w:rPr>
    </w:lvl>
    <w:lvl w:ilvl="5" w:tplc="96B890E8" w:tentative="1">
      <w:start w:val="1"/>
      <w:numFmt w:val="bullet"/>
      <w:lvlText w:val=""/>
      <w:lvlJc w:val="left"/>
      <w:pPr>
        <w:tabs>
          <w:tab w:val="num" w:pos="4320"/>
        </w:tabs>
        <w:ind w:left="4320" w:hanging="360"/>
      </w:pPr>
      <w:rPr>
        <w:rFonts w:ascii="Wingdings" w:hAnsi="Wingdings" w:hint="default"/>
        <w:sz w:val="20"/>
      </w:rPr>
    </w:lvl>
    <w:lvl w:ilvl="6" w:tplc="A1C8FA50" w:tentative="1">
      <w:start w:val="1"/>
      <w:numFmt w:val="bullet"/>
      <w:lvlText w:val=""/>
      <w:lvlJc w:val="left"/>
      <w:pPr>
        <w:tabs>
          <w:tab w:val="num" w:pos="5040"/>
        </w:tabs>
        <w:ind w:left="5040" w:hanging="360"/>
      </w:pPr>
      <w:rPr>
        <w:rFonts w:ascii="Wingdings" w:hAnsi="Wingdings" w:hint="default"/>
        <w:sz w:val="20"/>
      </w:rPr>
    </w:lvl>
    <w:lvl w:ilvl="7" w:tplc="82AC85B8" w:tentative="1">
      <w:start w:val="1"/>
      <w:numFmt w:val="bullet"/>
      <w:lvlText w:val=""/>
      <w:lvlJc w:val="left"/>
      <w:pPr>
        <w:tabs>
          <w:tab w:val="num" w:pos="5760"/>
        </w:tabs>
        <w:ind w:left="5760" w:hanging="360"/>
      </w:pPr>
      <w:rPr>
        <w:rFonts w:ascii="Wingdings" w:hAnsi="Wingdings" w:hint="default"/>
        <w:sz w:val="20"/>
      </w:rPr>
    </w:lvl>
    <w:lvl w:ilvl="8" w:tplc="643841B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320668"/>
    <w:multiLevelType w:val="hybridMultilevel"/>
    <w:tmpl w:val="D65A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F69B3"/>
    <w:multiLevelType w:val="hybridMultilevel"/>
    <w:tmpl w:val="7848F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D20306"/>
    <w:multiLevelType w:val="hybridMultilevel"/>
    <w:tmpl w:val="4088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A02B9"/>
    <w:multiLevelType w:val="hybridMultilevel"/>
    <w:tmpl w:val="3DA07E1A"/>
    <w:lvl w:ilvl="0" w:tplc="FFFFFFFF">
      <w:start w:val="1"/>
      <w:numFmt w:val="bullet"/>
      <w:lvlText w:val=""/>
      <w:lvlJc w:val="left"/>
      <w:pPr>
        <w:ind w:left="770" w:hanging="360"/>
      </w:pPr>
      <w:rPr>
        <w:rFonts w:ascii="Symbol" w:hAnsi="Symbol" w:hint="default"/>
        <w:color w:val="AA890A"/>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6" w15:restartNumberingAfterBreak="0">
    <w:nsid w:val="7D9E6AD9"/>
    <w:multiLevelType w:val="hybridMultilevel"/>
    <w:tmpl w:val="8E2248DE"/>
    <w:lvl w:ilvl="0" w:tplc="E190DC56">
      <w:start w:val="1"/>
      <w:numFmt w:val="lowerLetter"/>
      <w:lvlText w:val="%1)"/>
      <w:lvlJc w:val="left"/>
      <w:pPr>
        <w:ind w:left="720" w:hanging="360"/>
      </w:pPr>
      <w:rPr>
        <w:rFonts w:hint="default"/>
        <w:b w:val="0"/>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827E76"/>
    <w:multiLevelType w:val="hybridMultilevel"/>
    <w:tmpl w:val="88FEE232"/>
    <w:lvl w:ilvl="0" w:tplc="272ACABE">
      <w:start w:val="1"/>
      <w:numFmt w:val="lowerRoman"/>
      <w:lvlText w:val="%1."/>
      <w:lvlJc w:val="right"/>
      <w:pPr>
        <w:ind w:left="720" w:hanging="360"/>
      </w:pPr>
      <w:rPr>
        <w:rFonts w:hint="default"/>
        <w:b/>
        <w:bCs/>
        <w:color w:val="AA890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918514">
    <w:abstractNumId w:val="27"/>
  </w:num>
  <w:num w:numId="2" w16cid:durableId="1646736039">
    <w:abstractNumId w:val="26"/>
  </w:num>
  <w:num w:numId="3" w16cid:durableId="1960600816">
    <w:abstractNumId w:val="19"/>
  </w:num>
  <w:num w:numId="4" w16cid:durableId="1646860280">
    <w:abstractNumId w:val="29"/>
  </w:num>
  <w:num w:numId="5" w16cid:durableId="424503224">
    <w:abstractNumId w:val="17"/>
  </w:num>
  <w:num w:numId="6" w16cid:durableId="2066374384">
    <w:abstractNumId w:val="18"/>
  </w:num>
  <w:num w:numId="7" w16cid:durableId="2086174389">
    <w:abstractNumId w:val="41"/>
  </w:num>
  <w:num w:numId="8" w16cid:durableId="1944730047">
    <w:abstractNumId w:val="15"/>
  </w:num>
  <w:num w:numId="9" w16cid:durableId="359670268">
    <w:abstractNumId w:val="28"/>
  </w:num>
  <w:num w:numId="10" w16cid:durableId="104084249">
    <w:abstractNumId w:val="6"/>
  </w:num>
  <w:num w:numId="11" w16cid:durableId="2108236259">
    <w:abstractNumId w:val="30"/>
  </w:num>
  <w:num w:numId="12" w16cid:durableId="1848792139">
    <w:abstractNumId w:val="24"/>
  </w:num>
  <w:num w:numId="13" w16cid:durableId="1053505648">
    <w:abstractNumId w:val="7"/>
  </w:num>
  <w:num w:numId="14" w16cid:durableId="1695377868">
    <w:abstractNumId w:val="35"/>
  </w:num>
  <w:num w:numId="15" w16cid:durableId="326634028">
    <w:abstractNumId w:val="42"/>
  </w:num>
  <w:num w:numId="16" w16cid:durableId="1193611654">
    <w:abstractNumId w:val="22"/>
  </w:num>
  <w:num w:numId="17" w16cid:durableId="59602003">
    <w:abstractNumId w:val="46"/>
  </w:num>
  <w:num w:numId="18" w16cid:durableId="266739700">
    <w:abstractNumId w:val="44"/>
  </w:num>
  <w:num w:numId="19" w16cid:durableId="233200001">
    <w:abstractNumId w:val="20"/>
  </w:num>
  <w:num w:numId="20" w16cid:durableId="119350386">
    <w:abstractNumId w:val="43"/>
  </w:num>
  <w:num w:numId="21" w16cid:durableId="1204099586">
    <w:abstractNumId w:val="33"/>
  </w:num>
  <w:num w:numId="22" w16cid:durableId="1986742376">
    <w:abstractNumId w:val="23"/>
  </w:num>
  <w:num w:numId="23" w16cid:durableId="685013409">
    <w:abstractNumId w:val="11"/>
  </w:num>
  <w:num w:numId="24" w16cid:durableId="2001031517">
    <w:abstractNumId w:val="1"/>
  </w:num>
  <w:num w:numId="25" w16cid:durableId="1805155954">
    <w:abstractNumId w:val="21"/>
  </w:num>
  <w:num w:numId="26" w16cid:durableId="595406811">
    <w:abstractNumId w:val="39"/>
  </w:num>
  <w:num w:numId="27" w16cid:durableId="322127131">
    <w:abstractNumId w:val="4"/>
  </w:num>
  <w:num w:numId="28" w16cid:durableId="954947705">
    <w:abstractNumId w:val="40"/>
  </w:num>
  <w:num w:numId="29" w16cid:durableId="1040326789">
    <w:abstractNumId w:val="45"/>
  </w:num>
  <w:num w:numId="30" w16cid:durableId="601644348">
    <w:abstractNumId w:val="32"/>
  </w:num>
  <w:num w:numId="31" w16cid:durableId="197940718">
    <w:abstractNumId w:val="0"/>
  </w:num>
  <w:num w:numId="32" w16cid:durableId="785123232">
    <w:abstractNumId w:val="36"/>
  </w:num>
  <w:num w:numId="33" w16cid:durableId="1490906867">
    <w:abstractNumId w:val="14"/>
  </w:num>
  <w:num w:numId="34" w16cid:durableId="1321613585">
    <w:abstractNumId w:val="25"/>
  </w:num>
  <w:num w:numId="35" w16cid:durableId="703100700">
    <w:abstractNumId w:val="3"/>
  </w:num>
  <w:num w:numId="36" w16cid:durableId="895122149">
    <w:abstractNumId w:val="37"/>
  </w:num>
  <w:num w:numId="37" w16cid:durableId="314992639">
    <w:abstractNumId w:val="34"/>
  </w:num>
  <w:num w:numId="38" w16cid:durableId="776753416">
    <w:abstractNumId w:val="2"/>
  </w:num>
  <w:num w:numId="39" w16cid:durableId="1569223764">
    <w:abstractNumId w:val="16"/>
  </w:num>
  <w:num w:numId="40" w16cid:durableId="726146287">
    <w:abstractNumId w:val="38"/>
  </w:num>
  <w:num w:numId="41" w16cid:durableId="1471509127">
    <w:abstractNumId w:val="31"/>
  </w:num>
  <w:num w:numId="42" w16cid:durableId="843595527">
    <w:abstractNumId w:val="47"/>
  </w:num>
  <w:num w:numId="43" w16cid:durableId="1150169313">
    <w:abstractNumId w:val="12"/>
  </w:num>
  <w:num w:numId="44" w16cid:durableId="622881014">
    <w:abstractNumId w:val="5"/>
  </w:num>
  <w:num w:numId="45" w16cid:durableId="624771949">
    <w:abstractNumId w:val="10"/>
  </w:num>
  <w:num w:numId="46" w16cid:durableId="2119911455">
    <w:abstractNumId w:val="13"/>
  </w:num>
  <w:num w:numId="47" w16cid:durableId="1640770599">
    <w:abstractNumId w:val="8"/>
  </w:num>
  <w:num w:numId="48" w16cid:durableId="1563712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AA"/>
    <w:rsid w:val="000020AD"/>
    <w:rsid w:val="00002497"/>
    <w:rsid w:val="00003A5D"/>
    <w:rsid w:val="00004569"/>
    <w:rsid w:val="00005659"/>
    <w:rsid w:val="00010AD0"/>
    <w:rsid w:val="0001253D"/>
    <w:rsid w:val="00013B4E"/>
    <w:rsid w:val="0001427F"/>
    <w:rsid w:val="0001574F"/>
    <w:rsid w:val="00023A92"/>
    <w:rsid w:val="0002632C"/>
    <w:rsid w:val="0002667D"/>
    <w:rsid w:val="000274E8"/>
    <w:rsid w:val="00036AED"/>
    <w:rsid w:val="00046924"/>
    <w:rsid w:val="0004757D"/>
    <w:rsid w:val="00047BED"/>
    <w:rsid w:val="00051973"/>
    <w:rsid w:val="00052973"/>
    <w:rsid w:val="0005715A"/>
    <w:rsid w:val="00057209"/>
    <w:rsid w:val="00060811"/>
    <w:rsid w:val="00060BD8"/>
    <w:rsid w:val="0006652C"/>
    <w:rsid w:val="00072820"/>
    <w:rsid w:val="000731D5"/>
    <w:rsid w:val="00074564"/>
    <w:rsid w:val="00080F23"/>
    <w:rsid w:val="00082C4E"/>
    <w:rsid w:val="00092AE2"/>
    <w:rsid w:val="00096D97"/>
    <w:rsid w:val="000A6FCE"/>
    <w:rsid w:val="000B30D3"/>
    <w:rsid w:val="000B4062"/>
    <w:rsid w:val="000B44D0"/>
    <w:rsid w:val="000B4CA8"/>
    <w:rsid w:val="000C16BA"/>
    <w:rsid w:val="000C3C65"/>
    <w:rsid w:val="000C3FE4"/>
    <w:rsid w:val="000C564A"/>
    <w:rsid w:val="000C74CD"/>
    <w:rsid w:val="000D41EF"/>
    <w:rsid w:val="000D6158"/>
    <w:rsid w:val="000D69DA"/>
    <w:rsid w:val="000D6BA4"/>
    <w:rsid w:val="000D7EA1"/>
    <w:rsid w:val="000E2D17"/>
    <w:rsid w:val="000E3D6C"/>
    <w:rsid w:val="000E53A1"/>
    <w:rsid w:val="000E7787"/>
    <w:rsid w:val="000F0892"/>
    <w:rsid w:val="000F4227"/>
    <w:rsid w:val="00101511"/>
    <w:rsid w:val="0010660B"/>
    <w:rsid w:val="00113A64"/>
    <w:rsid w:val="00123B00"/>
    <w:rsid w:val="00124DBA"/>
    <w:rsid w:val="00126503"/>
    <w:rsid w:val="001277A3"/>
    <w:rsid w:val="0013215C"/>
    <w:rsid w:val="0013245A"/>
    <w:rsid w:val="00135F4A"/>
    <w:rsid w:val="00136CE1"/>
    <w:rsid w:val="00137068"/>
    <w:rsid w:val="00137467"/>
    <w:rsid w:val="00142F37"/>
    <w:rsid w:val="0014379F"/>
    <w:rsid w:val="00147476"/>
    <w:rsid w:val="00153D8D"/>
    <w:rsid w:val="00162210"/>
    <w:rsid w:val="00162663"/>
    <w:rsid w:val="00165ADD"/>
    <w:rsid w:val="00166AF5"/>
    <w:rsid w:val="001707A0"/>
    <w:rsid w:val="00170986"/>
    <w:rsid w:val="00171281"/>
    <w:rsid w:val="001751C2"/>
    <w:rsid w:val="001760AF"/>
    <w:rsid w:val="00176146"/>
    <w:rsid w:val="00176588"/>
    <w:rsid w:val="001778EB"/>
    <w:rsid w:val="00180229"/>
    <w:rsid w:val="00182886"/>
    <w:rsid w:val="00184817"/>
    <w:rsid w:val="00185AAA"/>
    <w:rsid w:val="00185AFA"/>
    <w:rsid w:val="00193191"/>
    <w:rsid w:val="001939AA"/>
    <w:rsid w:val="00194CB5"/>
    <w:rsid w:val="001A7A66"/>
    <w:rsid w:val="001B063C"/>
    <w:rsid w:val="001B3DFC"/>
    <w:rsid w:val="001B7E89"/>
    <w:rsid w:val="001C09F9"/>
    <w:rsid w:val="001C28A1"/>
    <w:rsid w:val="001D61FE"/>
    <w:rsid w:val="001D6DF2"/>
    <w:rsid w:val="001E78AC"/>
    <w:rsid w:val="001F03AF"/>
    <w:rsid w:val="001F2011"/>
    <w:rsid w:val="001F2DA6"/>
    <w:rsid w:val="001F4654"/>
    <w:rsid w:val="00203857"/>
    <w:rsid w:val="00206564"/>
    <w:rsid w:val="00206800"/>
    <w:rsid w:val="002135EA"/>
    <w:rsid w:val="00214D46"/>
    <w:rsid w:val="0022281B"/>
    <w:rsid w:val="00223221"/>
    <w:rsid w:val="00224825"/>
    <w:rsid w:val="00224A24"/>
    <w:rsid w:val="002340EF"/>
    <w:rsid w:val="002363F7"/>
    <w:rsid w:val="002508A7"/>
    <w:rsid w:val="00251CFE"/>
    <w:rsid w:val="002529C3"/>
    <w:rsid w:val="00252A98"/>
    <w:rsid w:val="0025407D"/>
    <w:rsid w:val="00254B31"/>
    <w:rsid w:val="00262D62"/>
    <w:rsid w:val="00265936"/>
    <w:rsid w:val="0026664D"/>
    <w:rsid w:val="0026742A"/>
    <w:rsid w:val="002727D1"/>
    <w:rsid w:val="00276BB4"/>
    <w:rsid w:val="00280656"/>
    <w:rsid w:val="00282154"/>
    <w:rsid w:val="002844AF"/>
    <w:rsid w:val="00285B1D"/>
    <w:rsid w:val="00290097"/>
    <w:rsid w:val="002912ED"/>
    <w:rsid w:val="00291825"/>
    <w:rsid w:val="002973E9"/>
    <w:rsid w:val="002A279B"/>
    <w:rsid w:val="002A2927"/>
    <w:rsid w:val="002A6D65"/>
    <w:rsid w:val="002B16D8"/>
    <w:rsid w:val="002B28D3"/>
    <w:rsid w:val="002B2C9B"/>
    <w:rsid w:val="002B2F83"/>
    <w:rsid w:val="002B65A0"/>
    <w:rsid w:val="002C017F"/>
    <w:rsid w:val="002C3672"/>
    <w:rsid w:val="002C73DE"/>
    <w:rsid w:val="002D3B49"/>
    <w:rsid w:val="002D3F38"/>
    <w:rsid w:val="002D46FD"/>
    <w:rsid w:val="002D64BE"/>
    <w:rsid w:val="002E19E4"/>
    <w:rsid w:val="002E3175"/>
    <w:rsid w:val="002E5544"/>
    <w:rsid w:val="002F7A5F"/>
    <w:rsid w:val="003047A8"/>
    <w:rsid w:val="00313E90"/>
    <w:rsid w:val="0031472F"/>
    <w:rsid w:val="0031484C"/>
    <w:rsid w:val="00314850"/>
    <w:rsid w:val="003152A4"/>
    <w:rsid w:val="00317314"/>
    <w:rsid w:val="00323719"/>
    <w:rsid w:val="0032609C"/>
    <w:rsid w:val="00326694"/>
    <w:rsid w:val="0033012A"/>
    <w:rsid w:val="0033070A"/>
    <w:rsid w:val="0033141A"/>
    <w:rsid w:val="00331DD2"/>
    <w:rsid w:val="00334084"/>
    <w:rsid w:val="0034345D"/>
    <w:rsid w:val="00343AA8"/>
    <w:rsid w:val="00352063"/>
    <w:rsid w:val="00353E0C"/>
    <w:rsid w:val="00355597"/>
    <w:rsid w:val="00356D1C"/>
    <w:rsid w:val="003615DB"/>
    <w:rsid w:val="003640DA"/>
    <w:rsid w:val="00366C1A"/>
    <w:rsid w:val="00367662"/>
    <w:rsid w:val="00370C4B"/>
    <w:rsid w:val="00374486"/>
    <w:rsid w:val="00376404"/>
    <w:rsid w:val="003773A4"/>
    <w:rsid w:val="003778A3"/>
    <w:rsid w:val="00380D86"/>
    <w:rsid w:val="00382BE1"/>
    <w:rsid w:val="003838A9"/>
    <w:rsid w:val="00384B31"/>
    <w:rsid w:val="0038625D"/>
    <w:rsid w:val="003869B9"/>
    <w:rsid w:val="00392FBF"/>
    <w:rsid w:val="0039349A"/>
    <w:rsid w:val="0039685F"/>
    <w:rsid w:val="00396DC5"/>
    <w:rsid w:val="003A1F4D"/>
    <w:rsid w:val="003A5DB3"/>
    <w:rsid w:val="003A7139"/>
    <w:rsid w:val="003B2221"/>
    <w:rsid w:val="003B4A7B"/>
    <w:rsid w:val="003B5294"/>
    <w:rsid w:val="003B56F0"/>
    <w:rsid w:val="003B73EA"/>
    <w:rsid w:val="003C119B"/>
    <w:rsid w:val="003C2237"/>
    <w:rsid w:val="003C2571"/>
    <w:rsid w:val="003C4985"/>
    <w:rsid w:val="003D2203"/>
    <w:rsid w:val="003D2BFF"/>
    <w:rsid w:val="003D49AA"/>
    <w:rsid w:val="003D5937"/>
    <w:rsid w:val="003E3E8D"/>
    <w:rsid w:val="003E6785"/>
    <w:rsid w:val="003F1917"/>
    <w:rsid w:val="003F30A9"/>
    <w:rsid w:val="003F5681"/>
    <w:rsid w:val="00400BBC"/>
    <w:rsid w:val="00400FBA"/>
    <w:rsid w:val="00405909"/>
    <w:rsid w:val="00407436"/>
    <w:rsid w:val="0040765E"/>
    <w:rsid w:val="00410EB2"/>
    <w:rsid w:val="004131FF"/>
    <w:rsid w:val="004158EB"/>
    <w:rsid w:val="004169A6"/>
    <w:rsid w:val="004218A7"/>
    <w:rsid w:val="00424383"/>
    <w:rsid w:val="004276AC"/>
    <w:rsid w:val="00427910"/>
    <w:rsid w:val="00427CDA"/>
    <w:rsid w:val="00431C94"/>
    <w:rsid w:val="0043209E"/>
    <w:rsid w:val="0043623C"/>
    <w:rsid w:val="00437D10"/>
    <w:rsid w:val="00442A5F"/>
    <w:rsid w:val="00451E36"/>
    <w:rsid w:val="00460BD6"/>
    <w:rsid w:val="00463224"/>
    <w:rsid w:val="004642A5"/>
    <w:rsid w:val="00465E35"/>
    <w:rsid w:val="00466322"/>
    <w:rsid w:val="00466F34"/>
    <w:rsid w:val="00474391"/>
    <w:rsid w:val="00474F45"/>
    <w:rsid w:val="00476067"/>
    <w:rsid w:val="00484EE8"/>
    <w:rsid w:val="004959DA"/>
    <w:rsid w:val="0049673A"/>
    <w:rsid w:val="004A1A9B"/>
    <w:rsid w:val="004A2135"/>
    <w:rsid w:val="004A2CB1"/>
    <w:rsid w:val="004A341E"/>
    <w:rsid w:val="004A5F23"/>
    <w:rsid w:val="004B636F"/>
    <w:rsid w:val="004B72D7"/>
    <w:rsid w:val="004E1651"/>
    <w:rsid w:val="004E240F"/>
    <w:rsid w:val="004E6C04"/>
    <w:rsid w:val="004F0FEB"/>
    <w:rsid w:val="004F12CD"/>
    <w:rsid w:val="004F149A"/>
    <w:rsid w:val="004F2847"/>
    <w:rsid w:val="004F446F"/>
    <w:rsid w:val="004F75F7"/>
    <w:rsid w:val="005033F2"/>
    <w:rsid w:val="00503557"/>
    <w:rsid w:val="00504A21"/>
    <w:rsid w:val="005053F1"/>
    <w:rsid w:val="00507D3D"/>
    <w:rsid w:val="00511FF7"/>
    <w:rsid w:val="00513432"/>
    <w:rsid w:val="0051745D"/>
    <w:rsid w:val="0052399D"/>
    <w:rsid w:val="005250F3"/>
    <w:rsid w:val="0052643C"/>
    <w:rsid w:val="00530361"/>
    <w:rsid w:val="00532C2F"/>
    <w:rsid w:val="0053479B"/>
    <w:rsid w:val="00534CDB"/>
    <w:rsid w:val="00534E98"/>
    <w:rsid w:val="005423EE"/>
    <w:rsid w:val="00545B10"/>
    <w:rsid w:val="005475DC"/>
    <w:rsid w:val="00547E73"/>
    <w:rsid w:val="0055022C"/>
    <w:rsid w:val="005505D2"/>
    <w:rsid w:val="005513D7"/>
    <w:rsid w:val="00551A94"/>
    <w:rsid w:val="00552242"/>
    <w:rsid w:val="00553D2D"/>
    <w:rsid w:val="0055584D"/>
    <w:rsid w:val="005559BD"/>
    <w:rsid w:val="00556669"/>
    <w:rsid w:val="005607DE"/>
    <w:rsid w:val="005609DD"/>
    <w:rsid w:val="00562D1F"/>
    <w:rsid w:val="00570E2D"/>
    <w:rsid w:val="00571B36"/>
    <w:rsid w:val="00576C5F"/>
    <w:rsid w:val="00577C1B"/>
    <w:rsid w:val="005810C4"/>
    <w:rsid w:val="00583B05"/>
    <w:rsid w:val="005848C8"/>
    <w:rsid w:val="00586B9D"/>
    <w:rsid w:val="0058717D"/>
    <w:rsid w:val="00587BFB"/>
    <w:rsid w:val="00590086"/>
    <w:rsid w:val="005925CF"/>
    <w:rsid w:val="005929C0"/>
    <w:rsid w:val="00597C1B"/>
    <w:rsid w:val="005A2438"/>
    <w:rsid w:val="005A39BA"/>
    <w:rsid w:val="005B1F35"/>
    <w:rsid w:val="005B2366"/>
    <w:rsid w:val="005B33E3"/>
    <w:rsid w:val="005B3DE4"/>
    <w:rsid w:val="005B4775"/>
    <w:rsid w:val="005B49C9"/>
    <w:rsid w:val="005B51E1"/>
    <w:rsid w:val="005B7241"/>
    <w:rsid w:val="005C04DC"/>
    <w:rsid w:val="005C1FD3"/>
    <w:rsid w:val="005C5B3B"/>
    <w:rsid w:val="005D3E1C"/>
    <w:rsid w:val="005D581D"/>
    <w:rsid w:val="005D6312"/>
    <w:rsid w:val="005D7529"/>
    <w:rsid w:val="005E2259"/>
    <w:rsid w:val="005E45F0"/>
    <w:rsid w:val="005E6E35"/>
    <w:rsid w:val="005F13E4"/>
    <w:rsid w:val="005F2C94"/>
    <w:rsid w:val="005F6B56"/>
    <w:rsid w:val="006036FD"/>
    <w:rsid w:val="00604165"/>
    <w:rsid w:val="00610D56"/>
    <w:rsid w:val="006166E0"/>
    <w:rsid w:val="006219A1"/>
    <w:rsid w:val="00625492"/>
    <w:rsid w:val="0062688D"/>
    <w:rsid w:val="006300D5"/>
    <w:rsid w:val="006307DA"/>
    <w:rsid w:val="0063130D"/>
    <w:rsid w:val="006360A4"/>
    <w:rsid w:val="00636735"/>
    <w:rsid w:val="00641D13"/>
    <w:rsid w:val="00643881"/>
    <w:rsid w:val="00645B05"/>
    <w:rsid w:val="00645B7B"/>
    <w:rsid w:val="00646658"/>
    <w:rsid w:val="00651DE1"/>
    <w:rsid w:val="006539BF"/>
    <w:rsid w:val="00653BC9"/>
    <w:rsid w:val="00653E73"/>
    <w:rsid w:val="00655DFF"/>
    <w:rsid w:val="00656400"/>
    <w:rsid w:val="006609E4"/>
    <w:rsid w:val="00662151"/>
    <w:rsid w:val="00666819"/>
    <w:rsid w:val="0066717B"/>
    <w:rsid w:val="0067276B"/>
    <w:rsid w:val="00674AAB"/>
    <w:rsid w:val="006758B3"/>
    <w:rsid w:val="00680893"/>
    <w:rsid w:val="00681C45"/>
    <w:rsid w:val="006826FD"/>
    <w:rsid w:val="00683E56"/>
    <w:rsid w:val="006852B5"/>
    <w:rsid w:val="00687031"/>
    <w:rsid w:val="00690C97"/>
    <w:rsid w:val="00691957"/>
    <w:rsid w:val="006A7A64"/>
    <w:rsid w:val="006B171E"/>
    <w:rsid w:val="006B3465"/>
    <w:rsid w:val="006B58C9"/>
    <w:rsid w:val="006C1CA8"/>
    <w:rsid w:val="006C24C8"/>
    <w:rsid w:val="006C2C64"/>
    <w:rsid w:val="006C743E"/>
    <w:rsid w:val="006D01C5"/>
    <w:rsid w:val="006D1140"/>
    <w:rsid w:val="006D2EAD"/>
    <w:rsid w:val="006D6F32"/>
    <w:rsid w:val="006D7A19"/>
    <w:rsid w:val="006E2469"/>
    <w:rsid w:val="006F058A"/>
    <w:rsid w:val="007058F2"/>
    <w:rsid w:val="00707371"/>
    <w:rsid w:val="007116AC"/>
    <w:rsid w:val="00711732"/>
    <w:rsid w:val="00712F86"/>
    <w:rsid w:val="0071716E"/>
    <w:rsid w:val="007173D4"/>
    <w:rsid w:val="00725B36"/>
    <w:rsid w:val="00733267"/>
    <w:rsid w:val="00733D41"/>
    <w:rsid w:val="007368B6"/>
    <w:rsid w:val="007371CF"/>
    <w:rsid w:val="00737B25"/>
    <w:rsid w:val="007426D6"/>
    <w:rsid w:val="0074328C"/>
    <w:rsid w:val="00743598"/>
    <w:rsid w:val="0074456C"/>
    <w:rsid w:val="00745177"/>
    <w:rsid w:val="0075289D"/>
    <w:rsid w:val="00755B63"/>
    <w:rsid w:val="00760C91"/>
    <w:rsid w:val="00770AAD"/>
    <w:rsid w:val="0077160A"/>
    <w:rsid w:val="0078328D"/>
    <w:rsid w:val="007876FC"/>
    <w:rsid w:val="00792387"/>
    <w:rsid w:val="0079265D"/>
    <w:rsid w:val="0079308A"/>
    <w:rsid w:val="00795BA5"/>
    <w:rsid w:val="00797007"/>
    <w:rsid w:val="007A09E7"/>
    <w:rsid w:val="007A5713"/>
    <w:rsid w:val="007B1090"/>
    <w:rsid w:val="007B6F8E"/>
    <w:rsid w:val="007B7A7C"/>
    <w:rsid w:val="007C2D7B"/>
    <w:rsid w:val="007C3AD2"/>
    <w:rsid w:val="007C4972"/>
    <w:rsid w:val="007C4E1F"/>
    <w:rsid w:val="007D12B4"/>
    <w:rsid w:val="007D33E9"/>
    <w:rsid w:val="007D6556"/>
    <w:rsid w:val="007D740E"/>
    <w:rsid w:val="007E18BD"/>
    <w:rsid w:val="007E6B81"/>
    <w:rsid w:val="007F224A"/>
    <w:rsid w:val="007F2D63"/>
    <w:rsid w:val="007F4515"/>
    <w:rsid w:val="007F76E4"/>
    <w:rsid w:val="0080073D"/>
    <w:rsid w:val="00801522"/>
    <w:rsid w:val="00802D16"/>
    <w:rsid w:val="00805DC5"/>
    <w:rsid w:val="00812B0D"/>
    <w:rsid w:val="00813C89"/>
    <w:rsid w:val="00817C43"/>
    <w:rsid w:val="00821C0F"/>
    <w:rsid w:val="00821C88"/>
    <w:rsid w:val="008236B7"/>
    <w:rsid w:val="00826CF1"/>
    <w:rsid w:val="0082729E"/>
    <w:rsid w:val="00830D05"/>
    <w:rsid w:val="008461D3"/>
    <w:rsid w:val="00847BD6"/>
    <w:rsid w:val="00850358"/>
    <w:rsid w:val="00850E2D"/>
    <w:rsid w:val="00853C79"/>
    <w:rsid w:val="008545B9"/>
    <w:rsid w:val="008563DF"/>
    <w:rsid w:val="00857BD8"/>
    <w:rsid w:val="00857C98"/>
    <w:rsid w:val="00860D6A"/>
    <w:rsid w:val="00865242"/>
    <w:rsid w:val="008756B4"/>
    <w:rsid w:val="00882F60"/>
    <w:rsid w:val="0088455A"/>
    <w:rsid w:val="008918FE"/>
    <w:rsid w:val="00894165"/>
    <w:rsid w:val="00895371"/>
    <w:rsid w:val="00897D26"/>
    <w:rsid w:val="00897DC2"/>
    <w:rsid w:val="008A07A2"/>
    <w:rsid w:val="008A1049"/>
    <w:rsid w:val="008A1148"/>
    <w:rsid w:val="008A128E"/>
    <w:rsid w:val="008A1BF3"/>
    <w:rsid w:val="008A357E"/>
    <w:rsid w:val="008A658D"/>
    <w:rsid w:val="008B11E5"/>
    <w:rsid w:val="008B26F5"/>
    <w:rsid w:val="008B70F0"/>
    <w:rsid w:val="008B79CB"/>
    <w:rsid w:val="008B7AB2"/>
    <w:rsid w:val="008C17CF"/>
    <w:rsid w:val="008C46C6"/>
    <w:rsid w:val="008C4BEB"/>
    <w:rsid w:val="008C7010"/>
    <w:rsid w:val="008D637D"/>
    <w:rsid w:val="008D7939"/>
    <w:rsid w:val="008E3D1D"/>
    <w:rsid w:val="008E4F30"/>
    <w:rsid w:val="008E626B"/>
    <w:rsid w:val="008E704D"/>
    <w:rsid w:val="008E748B"/>
    <w:rsid w:val="008E7A51"/>
    <w:rsid w:val="008F0120"/>
    <w:rsid w:val="008F301A"/>
    <w:rsid w:val="008F6EE7"/>
    <w:rsid w:val="00900DD0"/>
    <w:rsid w:val="009109B4"/>
    <w:rsid w:val="00910B30"/>
    <w:rsid w:val="00913D7E"/>
    <w:rsid w:val="00914277"/>
    <w:rsid w:val="009206AC"/>
    <w:rsid w:val="00922205"/>
    <w:rsid w:val="00922866"/>
    <w:rsid w:val="0092343E"/>
    <w:rsid w:val="00923E0B"/>
    <w:rsid w:val="00933B42"/>
    <w:rsid w:val="0093417D"/>
    <w:rsid w:val="00934676"/>
    <w:rsid w:val="00934B90"/>
    <w:rsid w:val="009358AA"/>
    <w:rsid w:val="00936A2E"/>
    <w:rsid w:val="0093719B"/>
    <w:rsid w:val="00937636"/>
    <w:rsid w:val="00937BFB"/>
    <w:rsid w:val="0094132C"/>
    <w:rsid w:val="0094259A"/>
    <w:rsid w:val="00943CB6"/>
    <w:rsid w:val="009500A8"/>
    <w:rsid w:val="00953EFB"/>
    <w:rsid w:val="009578CA"/>
    <w:rsid w:val="00962CB2"/>
    <w:rsid w:val="00963076"/>
    <w:rsid w:val="0096348C"/>
    <w:rsid w:val="00966025"/>
    <w:rsid w:val="00967FC9"/>
    <w:rsid w:val="00971F55"/>
    <w:rsid w:val="009728B6"/>
    <w:rsid w:val="009728BB"/>
    <w:rsid w:val="009751C5"/>
    <w:rsid w:val="00980D1C"/>
    <w:rsid w:val="00984432"/>
    <w:rsid w:val="00987A17"/>
    <w:rsid w:val="00991CB5"/>
    <w:rsid w:val="009920C0"/>
    <w:rsid w:val="00997F19"/>
    <w:rsid w:val="009A2D81"/>
    <w:rsid w:val="009B1F2E"/>
    <w:rsid w:val="009B5F64"/>
    <w:rsid w:val="009B7764"/>
    <w:rsid w:val="009C0004"/>
    <w:rsid w:val="009D0CBC"/>
    <w:rsid w:val="009D2F63"/>
    <w:rsid w:val="009D6C67"/>
    <w:rsid w:val="009D73CB"/>
    <w:rsid w:val="009E26FA"/>
    <w:rsid w:val="009E3EA7"/>
    <w:rsid w:val="009E4021"/>
    <w:rsid w:val="009E42A5"/>
    <w:rsid w:val="009F03BB"/>
    <w:rsid w:val="009F1941"/>
    <w:rsid w:val="009F3ADA"/>
    <w:rsid w:val="009F57CB"/>
    <w:rsid w:val="009F5A35"/>
    <w:rsid w:val="009F5B11"/>
    <w:rsid w:val="00A00668"/>
    <w:rsid w:val="00A00D8A"/>
    <w:rsid w:val="00A017AE"/>
    <w:rsid w:val="00A021A4"/>
    <w:rsid w:val="00A11BF0"/>
    <w:rsid w:val="00A13E5C"/>
    <w:rsid w:val="00A15DC0"/>
    <w:rsid w:val="00A241C1"/>
    <w:rsid w:val="00A2612B"/>
    <w:rsid w:val="00A33BDB"/>
    <w:rsid w:val="00A352B7"/>
    <w:rsid w:val="00A36549"/>
    <w:rsid w:val="00A37E98"/>
    <w:rsid w:val="00A45587"/>
    <w:rsid w:val="00A4699D"/>
    <w:rsid w:val="00A46CCB"/>
    <w:rsid w:val="00A5048E"/>
    <w:rsid w:val="00A56676"/>
    <w:rsid w:val="00A70C90"/>
    <w:rsid w:val="00A70FC8"/>
    <w:rsid w:val="00A71F6F"/>
    <w:rsid w:val="00A72B6B"/>
    <w:rsid w:val="00A73228"/>
    <w:rsid w:val="00A808E0"/>
    <w:rsid w:val="00A84A72"/>
    <w:rsid w:val="00A94EB0"/>
    <w:rsid w:val="00A94FB7"/>
    <w:rsid w:val="00AA07FE"/>
    <w:rsid w:val="00AA17BF"/>
    <w:rsid w:val="00AA1A58"/>
    <w:rsid w:val="00AA2DF3"/>
    <w:rsid w:val="00AA3AA0"/>
    <w:rsid w:val="00AA4A8A"/>
    <w:rsid w:val="00AA53DF"/>
    <w:rsid w:val="00AB1239"/>
    <w:rsid w:val="00AB2D4E"/>
    <w:rsid w:val="00AB4607"/>
    <w:rsid w:val="00AC2A41"/>
    <w:rsid w:val="00AC4E2A"/>
    <w:rsid w:val="00AC6E23"/>
    <w:rsid w:val="00AD0C89"/>
    <w:rsid w:val="00AD30D7"/>
    <w:rsid w:val="00AD3D65"/>
    <w:rsid w:val="00AD3F5F"/>
    <w:rsid w:val="00AD677D"/>
    <w:rsid w:val="00AE0558"/>
    <w:rsid w:val="00AE232A"/>
    <w:rsid w:val="00AE2377"/>
    <w:rsid w:val="00AE4F80"/>
    <w:rsid w:val="00AE581D"/>
    <w:rsid w:val="00AE5933"/>
    <w:rsid w:val="00AF0DD1"/>
    <w:rsid w:val="00AF32C0"/>
    <w:rsid w:val="00AF4EAD"/>
    <w:rsid w:val="00AF7CCD"/>
    <w:rsid w:val="00B05612"/>
    <w:rsid w:val="00B06C85"/>
    <w:rsid w:val="00B06FE4"/>
    <w:rsid w:val="00B12505"/>
    <w:rsid w:val="00B145CA"/>
    <w:rsid w:val="00B14858"/>
    <w:rsid w:val="00B1500A"/>
    <w:rsid w:val="00B21661"/>
    <w:rsid w:val="00B21D71"/>
    <w:rsid w:val="00B23D9A"/>
    <w:rsid w:val="00B23E2E"/>
    <w:rsid w:val="00B3240F"/>
    <w:rsid w:val="00B35010"/>
    <w:rsid w:val="00B42CD7"/>
    <w:rsid w:val="00B5027F"/>
    <w:rsid w:val="00B519CB"/>
    <w:rsid w:val="00B51C89"/>
    <w:rsid w:val="00B62D8F"/>
    <w:rsid w:val="00B633A8"/>
    <w:rsid w:val="00B668F0"/>
    <w:rsid w:val="00B6738A"/>
    <w:rsid w:val="00B67E82"/>
    <w:rsid w:val="00B70A99"/>
    <w:rsid w:val="00B71D3E"/>
    <w:rsid w:val="00B7402E"/>
    <w:rsid w:val="00B748DB"/>
    <w:rsid w:val="00B82098"/>
    <w:rsid w:val="00B82A61"/>
    <w:rsid w:val="00B84E57"/>
    <w:rsid w:val="00B91084"/>
    <w:rsid w:val="00B913E7"/>
    <w:rsid w:val="00B95346"/>
    <w:rsid w:val="00B97377"/>
    <w:rsid w:val="00BB18BB"/>
    <w:rsid w:val="00BB47D7"/>
    <w:rsid w:val="00BB6FDB"/>
    <w:rsid w:val="00BC397C"/>
    <w:rsid w:val="00BC7880"/>
    <w:rsid w:val="00BD1ABC"/>
    <w:rsid w:val="00BD73A6"/>
    <w:rsid w:val="00BE10F8"/>
    <w:rsid w:val="00BF0DB2"/>
    <w:rsid w:val="00BF14B8"/>
    <w:rsid w:val="00BF2640"/>
    <w:rsid w:val="00BF332F"/>
    <w:rsid w:val="00C00519"/>
    <w:rsid w:val="00C02079"/>
    <w:rsid w:val="00C05FCF"/>
    <w:rsid w:val="00C10C52"/>
    <w:rsid w:val="00C1261C"/>
    <w:rsid w:val="00C13BDA"/>
    <w:rsid w:val="00C140BB"/>
    <w:rsid w:val="00C15C6D"/>
    <w:rsid w:val="00C16297"/>
    <w:rsid w:val="00C170B2"/>
    <w:rsid w:val="00C33C01"/>
    <w:rsid w:val="00C376DD"/>
    <w:rsid w:val="00C40F0A"/>
    <w:rsid w:val="00C437C7"/>
    <w:rsid w:val="00C4709C"/>
    <w:rsid w:val="00C50846"/>
    <w:rsid w:val="00C51578"/>
    <w:rsid w:val="00C52F3C"/>
    <w:rsid w:val="00C5507D"/>
    <w:rsid w:val="00C56B9B"/>
    <w:rsid w:val="00C62C7E"/>
    <w:rsid w:val="00C63998"/>
    <w:rsid w:val="00C65DA8"/>
    <w:rsid w:val="00C664E4"/>
    <w:rsid w:val="00C70AAA"/>
    <w:rsid w:val="00C7110F"/>
    <w:rsid w:val="00C71955"/>
    <w:rsid w:val="00C726F8"/>
    <w:rsid w:val="00C802CF"/>
    <w:rsid w:val="00C80FF7"/>
    <w:rsid w:val="00C829D0"/>
    <w:rsid w:val="00C850FD"/>
    <w:rsid w:val="00C910AC"/>
    <w:rsid w:val="00CA68AF"/>
    <w:rsid w:val="00CB0281"/>
    <w:rsid w:val="00CB0406"/>
    <w:rsid w:val="00CB138D"/>
    <w:rsid w:val="00CB146C"/>
    <w:rsid w:val="00CB1812"/>
    <w:rsid w:val="00CB1F8A"/>
    <w:rsid w:val="00CB21E3"/>
    <w:rsid w:val="00CC0074"/>
    <w:rsid w:val="00CC4895"/>
    <w:rsid w:val="00CC5E10"/>
    <w:rsid w:val="00CC6127"/>
    <w:rsid w:val="00CC6511"/>
    <w:rsid w:val="00CD0CBC"/>
    <w:rsid w:val="00CD294E"/>
    <w:rsid w:val="00CD2BD1"/>
    <w:rsid w:val="00CD74FB"/>
    <w:rsid w:val="00CE1F1F"/>
    <w:rsid w:val="00CF05B5"/>
    <w:rsid w:val="00CF261C"/>
    <w:rsid w:val="00CF54B5"/>
    <w:rsid w:val="00D00460"/>
    <w:rsid w:val="00D0402B"/>
    <w:rsid w:val="00D074D7"/>
    <w:rsid w:val="00D07E94"/>
    <w:rsid w:val="00D104D9"/>
    <w:rsid w:val="00D12E1C"/>
    <w:rsid w:val="00D15449"/>
    <w:rsid w:val="00D15C1A"/>
    <w:rsid w:val="00D1603C"/>
    <w:rsid w:val="00D235F9"/>
    <w:rsid w:val="00D269B9"/>
    <w:rsid w:val="00D30925"/>
    <w:rsid w:val="00D30BD4"/>
    <w:rsid w:val="00D3242A"/>
    <w:rsid w:val="00D32C59"/>
    <w:rsid w:val="00D34638"/>
    <w:rsid w:val="00D35096"/>
    <w:rsid w:val="00D36E10"/>
    <w:rsid w:val="00D403E4"/>
    <w:rsid w:val="00D423F5"/>
    <w:rsid w:val="00D4375A"/>
    <w:rsid w:val="00D43B59"/>
    <w:rsid w:val="00D4538D"/>
    <w:rsid w:val="00D45A93"/>
    <w:rsid w:val="00D475D0"/>
    <w:rsid w:val="00D51AE1"/>
    <w:rsid w:val="00D526D6"/>
    <w:rsid w:val="00D54362"/>
    <w:rsid w:val="00D55308"/>
    <w:rsid w:val="00D55D58"/>
    <w:rsid w:val="00D566E3"/>
    <w:rsid w:val="00D60754"/>
    <w:rsid w:val="00D64C16"/>
    <w:rsid w:val="00D656C2"/>
    <w:rsid w:val="00D65F21"/>
    <w:rsid w:val="00D6688B"/>
    <w:rsid w:val="00D73CB4"/>
    <w:rsid w:val="00D7556C"/>
    <w:rsid w:val="00D7632B"/>
    <w:rsid w:val="00D810DA"/>
    <w:rsid w:val="00D83FAD"/>
    <w:rsid w:val="00D91144"/>
    <w:rsid w:val="00D913BB"/>
    <w:rsid w:val="00D933B7"/>
    <w:rsid w:val="00D93978"/>
    <w:rsid w:val="00D93F4C"/>
    <w:rsid w:val="00D9629D"/>
    <w:rsid w:val="00D97E9C"/>
    <w:rsid w:val="00DA5F3F"/>
    <w:rsid w:val="00DB1A58"/>
    <w:rsid w:val="00DB1BDE"/>
    <w:rsid w:val="00DB3C7B"/>
    <w:rsid w:val="00DB68CD"/>
    <w:rsid w:val="00DB7DFF"/>
    <w:rsid w:val="00DC0AC6"/>
    <w:rsid w:val="00DC2E58"/>
    <w:rsid w:val="00DC4317"/>
    <w:rsid w:val="00DC47E0"/>
    <w:rsid w:val="00DC680E"/>
    <w:rsid w:val="00DD197D"/>
    <w:rsid w:val="00DD2E02"/>
    <w:rsid w:val="00DD3211"/>
    <w:rsid w:val="00DD4B00"/>
    <w:rsid w:val="00DD4F79"/>
    <w:rsid w:val="00DE22F7"/>
    <w:rsid w:val="00DE50C7"/>
    <w:rsid w:val="00DF374B"/>
    <w:rsid w:val="00DF3F18"/>
    <w:rsid w:val="00DF7B00"/>
    <w:rsid w:val="00E012F9"/>
    <w:rsid w:val="00E02A4A"/>
    <w:rsid w:val="00E02B54"/>
    <w:rsid w:val="00E02FC2"/>
    <w:rsid w:val="00E06A8F"/>
    <w:rsid w:val="00E0702F"/>
    <w:rsid w:val="00E07D18"/>
    <w:rsid w:val="00E100B8"/>
    <w:rsid w:val="00E1202A"/>
    <w:rsid w:val="00E12D34"/>
    <w:rsid w:val="00E13011"/>
    <w:rsid w:val="00E15458"/>
    <w:rsid w:val="00E15C29"/>
    <w:rsid w:val="00E16D66"/>
    <w:rsid w:val="00E33916"/>
    <w:rsid w:val="00E346FE"/>
    <w:rsid w:val="00E446ED"/>
    <w:rsid w:val="00E454D7"/>
    <w:rsid w:val="00E4703A"/>
    <w:rsid w:val="00E53F63"/>
    <w:rsid w:val="00E600D6"/>
    <w:rsid w:val="00E617AF"/>
    <w:rsid w:val="00E62A40"/>
    <w:rsid w:val="00E70B1D"/>
    <w:rsid w:val="00E74374"/>
    <w:rsid w:val="00E75746"/>
    <w:rsid w:val="00E758E0"/>
    <w:rsid w:val="00E75C4A"/>
    <w:rsid w:val="00E81F03"/>
    <w:rsid w:val="00E837E8"/>
    <w:rsid w:val="00E844F3"/>
    <w:rsid w:val="00E86FBE"/>
    <w:rsid w:val="00E91217"/>
    <w:rsid w:val="00E924C9"/>
    <w:rsid w:val="00E93521"/>
    <w:rsid w:val="00E93BC4"/>
    <w:rsid w:val="00E940F2"/>
    <w:rsid w:val="00E94E6D"/>
    <w:rsid w:val="00E96F7C"/>
    <w:rsid w:val="00E97177"/>
    <w:rsid w:val="00E97AD6"/>
    <w:rsid w:val="00EA3333"/>
    <w:rsid w:val="00EA4EEC"/>
    <w:rsid w:val="00EB008E"/>
    <w:rsid w:val="00EB23F7"/>
    <w:rsid w:val="00EB5025"/>
    <w:rsid w:val="00EB7A8C"/>
    <w:rsid w:val="00EC2A8E"/>
    <w:rsid w:val="00ED52E7"/>
    <w:rsid w:val="00ED552E"/>
    <w:rsid w:val="00ED6D7D"/>
    <w:rsid w:val="00EE02AA"/>
    <w:rsid w:val="00EE2922"/>
    <w:rsid w:val="00EE5498"/>
    <w:rsid w:val="00EE5B47"/>
    <w:rsid w:val="00EE6FFF"/>
    <w:rsid w:val="00EF12EC"/>
    <w:rsid w:val="00EF175F"/>
    <w:rsid w:val="00EF1811"/>
    <w:rsid w:val="00EF3204"/>
    <w:rsid w:val="00EF331F"/>
    <w:rsid w:val="00EF43CB"/>
    <w:rsid w:val="00EF492F"/>
    <w:rsid w:val="00EF7703"/>
    <w:rsid w:val="00EF7D1D"/>
    <w:rsid w:val="00F024CB"/>
    <w:rsid w:val="00F16485"/>
    <w:rsid w:val="00F2275C"/>
    <w:rsid w:val="00F24B64"/>
    <w:rsid w:val="00F302EA"/>
    <w:rsid w:val="00F321D0"/>
    <w:rsid w:val="00F32F40"/>
    <w:rsid w:val="00F350F6"/>
    <w:rsid w:val="00F37455"/>
    <w:rsid w:val="00F40BD5"/>
    <w:rsid w:val="00F43365"/>
    <w:rsid w:val="00F45503"/>
    <w:rsid w:val="00F47D8F"/>
    <w:rsid w:val="00F505C9"/>
    <w:rsid w:val="00F51CAD"/>
    <w:rsid w:val="00F5329E"/>
    <w:rsid w:val="00F542BA"/>
    <w:rsid w:val="00F54F05"/>
    <w:rsid w:val="00F55279"/>
    <w:rsid w:val="00F55BB2"/>
    <w:rsid w:val="00F569C7"/>
    <w:rsid w:val="00F61EEB"/>
    <w:rsid w:val="00F63FD4"/>
    <w:rsid w:val="00F646A5"/>
    <w:rsid w:val="00F74BBF"/>
    <w:rsid w:val="00F807B6"/>
    <w:rsid w:val="00F81BA0"/>
    <w:rsid w:val="00F82DEC"/>
    <w:rsid w:val="00F8746F"/>
    <w:rsid w:val="00F9159B"/>
    <w:rsid w:val="00F91A7B"/>
    <w:rsid w:val="00F91F88"/>
    <w:rsid w:val="00F9399B"/>
    <w:rsid w:val="00F958EA"/>
    <w:rsid w:val="00FA2160"/>
    <w:rsid w:val="00FA2ED2"/>
    <w:rsid w:val="00FA7E52"/>
    <w:rsid w:val="00FB387F"/>
    <w:rsid w:val="00FB4E54"/>
    <w:rsid w:val="00FC31E1"/>
    <w:rsid w:val="00FD26D6"/>
    <w:rsid w:val="00FD459D"/>
    <w:rsid w:val="00FD721E"/>
    <w:rsid w:val="00FD73D7"/>
    <w:rsid w:val="00FE5362"/>
    <w:rsid w:val="00FE6F15"/>
    <w:rsid w:val="00FF0A89"/>
    <w:rsid w:val="00FF3FEF"/>
    <w:rsid w:val="00FF6A9B"/>
    <w:rsid w:val="00FF7318"/>
    <w:rsid w:val="00FF7E0D"/>
    <w:rsid w:val="00FF7E38"/>
    <w:rsid w:val="4B49A36D"/>
    <w:rsid w:val="69A10096"/>
    <w:rsid w:val="7DC39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803B5B"/>
  <w15:docId w15:val="{8AC0078E-52FD-45D8-BBBE-25327BEE2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91"/>
  </w:style>
  <w:style w:type="paragraph" w:styleId="Heading3">
    <w:name w:val="heading 3"/>
    <w:basedOn w:val="Normal"/>
    <w:link w:val="Heading3Char"/>
    <w:uiPriority w:val="9"/>
    <w:qFormat/>
    <w:rsid w:val="00A504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CB5"/>
  </w:style>
  <w:style w:type="paragraph" w:styleId="Footer">
    <w:name w:val="footer"/>
    <w:basedOn w:val="Normal"/>
    <w:link w:val="FooterChar"/>
    <w:uiPriority w:val="99"/>
    <w:unhideWhenUsed/>
    <w:rsid w:val="00991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CB5"/>
  </w:style>
  <w:style w:type="paragraph" w:styleId="BalloonText">
    <w:name w:val="Balloon Text"/>
    <w:basedOn w:val="Normal"/>
    <w:link w:val="BalloonTextChar"/>
    <w:uiPriority w:val="99"/>
    <w:semiHidden/>
    <w:unhideWhenUsed/>
    <w:rsid w:val="0099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CB5"/>
    <w:rPr>
      <w:rFonts w:ascii="Tahoma" w:hAnsi="Tahoma" w:cs="Tahoma"/>
      <w:sz w:val="16"/>
      <w:szCs w:val="16"/>
    </w:rPr>
  </w:style>
  <w:style w:type="character" w:customStyle="1" w:styleId="Heading3Char">
    <w:name w:val="Heading 3 Char"/>
    <w:basedOn w:val="DefaultParagraphFont"/>
    <w:link w:val="Heading3"/>
    <w:uiPriority w:val="9"/>
    <w:rsid w:val="00A5048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504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048E"/>
  </w:style>
  <w:style w:type="character" w:styleId="Hyperlink">
    <w:name w:val="Hyperlink"/>
    <w:basedOn w:val="DefaultParagraphFont"/>
    <w:uiPriority w:val="99"/>
    <w:unhideWhenUsed/>
    <w:rsid w:val="00D97E9C"/>
    <w:rPr>
      <w:b/>
      <w:color w:val="AA890A"/>
      <w:u w:val="single"/>
    </w:rPr>
  </w:style>
  <w:style w:type="table" w:styleId="TableGrid">
    <w:name w:val="Table Grid"/>
    <w:basedOn w:val="TableNormal"/>
    <w:uiPriority w:val="59"/>
    <w:rsid w:val="005E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8AA"/>
    <w:pPr>
      <w:ind w:left="720"/>
    </w:pPr>
    <w:rPr>
      <w:rFonts w:ascii="Calibri" w:hAnsi="Calibri" w:cs="Calibri"/>
      <w:lang w:eastAsia="en-GB"/>
    </w:rPr>
  </w:style>
  <w:style w:type="character" w:styleId="UnresolvedMention">
    <w:name w:val="Unresolved Mention"/>
    <w:basedOn w:val="DefaultParagraphFont"/>
    <w:uiPriority w:val="99"/>
    <w:semiHidden/>
    <w:unhideWhenUsed/>
    <w:rsid w:val="009C0004"/>
    <w:rPr>
      <w:color w:val="605E5C"/>
      <w:shd w:val="clear" w:color="auto" w:fill="E1DFDD"/>
    </w:rPr>
  </w:style>
  <w:style w:type="paragraph" w:styleId="FootnoteText">
    <w:name w:val="footnote text"/>
    <w:basedOn w:val="Normal"/>
    <w:link w:val="FootnoteTextChar"/>
    <w:uiPriority w:val="99"/>
    <w:semiHidden/>
    <w:unhideWhenUsed/>
    <w:rsid w:val="00B67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82"/>
    <w:rPr>
      <w:sz w:val="20"/>
      <w:szCs w:val="20"/>
    </w:rPr>
  </w:style>
  <w:style w:type="character" w:styleId="FootnoteReference">
    <w:name w:val="footnote reference"/>
    <w:basedOn w:val="DefaultParagraphFont"/>
    <w:uiPriority w:val="99"/>
    <w:semiHidden/>
    <w:unhideWhenUsed/>
    <w:rsid w:val="00B67E82"/>
    <w:rPr>
      <w:vertAlign w:val="superscript"/>
    </w:rPr>
  </w:style>
  <w:style w:type="character" w:styleId="CommentReference">
    <w:name w:val="annotation reference"/>
    <w:basedOn w:val="DefaultParagraphFont"/>
    <w:uiPriority w:val="99"/>
    <w:semiHidden/>
    <w:unhideWhenUsed/>
    <w:rsid w:val="009F5B11"/>
    <w:rPr>
      <w:sz w:val="16"/>
      <w:szCs w:val="16"/>
    </w:rPr>
  </w:style>
  <w:style w:type="paragraph" w:styleId="CommentText">
    <w:name w:val="annotation text"/>
    <w:basedOn w:val="Normal"/>
    <w:link w:val="CommentTextChar"/>
    <w:uiPriority w:val="99"/>
    <w:semiHidden/>
    <w:unhideWhenUsed/>
    <w:rsid w:val="009F5B11"/>
    <w:pPr>
      <w:spacing w:after="120" w:line="240" w:lineRule="auto"/>
      <w:jc w:val="both"/>
    </w:pPr>
    <w:rPr>
      <w:sz w:val="20"/>
      <w:szCs w:val="20"/>
    </w:rPr>
  </w:style>
  <w:style w:type="character" w:customStyle="1" w:styleId="CommentTextChar">
    <w:name w:val="Comment Text Char"/>
    <w:basedOn w:val="DefaultParagraphFont"/>
    <w:link w:val="CommentText"/>
    <w:uiPriority w:val="99"/>
    <w:semiHidden/>
    <w:rsid w:val="009F5B11"/>
    <w:rPr>
      <w:sz w:val="20"/>
      <w:szCs w:val="20"/>
    </w:rPr>
  </w:style>
  <w:style w:type="paragraph" w:styleId="CommentSubject">
    <w:name w:val="annotation subject"/>
    <w:basedOn w:val="CommentText"/>
    <w:next w:val="CommentText"/>
    <w:link w:val="CommentSubjectChar"/>
    <w:uiPriority w:val="99"/>
    <w:semiHidden/>
    <w:unhideWhenUsed/>
    <w:rsid w:val="00F569C7"/>
    <w:pPr>
      <w:spacing w:after="200"/>
      <w:jc w:val="left"/>
    </w:pPr>
    <w:rPr>
      <w:b/>
      <w:bCs/>
    </w:rPr>
  </w:style>
  <w:style w:type="character" w:customStyle="1" w:styleId="CommentSubjectChar">
    <w:name w:val="Comment Subject Char"/>
    <w:basedOn w:val="CommentTextChar"/>
    <w:link w:val="CommentSubject"/>
    <w:uiPriority w:val="99"/>
    <w:semiHidden/>
    <w:rsid w:val="00F569C7"/>
    <w:rPr>
      <w:b/>
      <w:bCs/>
      <w:sz w:val="20"/>
      <w:szCs w:val="20"/>
    </w:rPr>
  </w:style>
  <w:style w:type="character" w:styleId="FollowedHyperlink">
    <w:name w:val="FollowedHyperlink"/>
    <w:basedOn w:val="DefaultParagraphFont"/>
    <w:uiPriority w:val="99"/>
    <w:semiHidden/>
    <w:unhideWhenUsed/>
    <w:rsid w:val="00D913BB"/>
    <w:rPr>
      <w:color w:val="800080" w:themeColor="followedHyperlink"/>
      <w:u w:val="single"/>
    </w:rPr>
  </w:style>
  <w:style w:type="character" w:styleId="Strong">
    <w:name w:val="Strong"/>
    <w:basedOn w:val="DefaultParagraphFont"/>
    <w:uiPriority w:val="22"/>
    <w:qFormat/>
    <w:rsid w:val="00267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3503">
      <w:bodyDiv w:val="1"/>
      <w:marLeft w:val="0"/>
      <w:marRight w:val="0"/>
      <w:marTop w:val="0"/>
      <w:marBottom w:val="0"/>
      <w:divBdr>
        <w:top w:val="none" w:sz="0" w:space="0" w:color="auto"/>
        <w:left w:val="none" w:sz="0" w:space="0" w:color="auto"/>
        <w:bottom w:val="none" w:sz="0" w:space="0" w:color="auto"/>
        <w:right w:val="none" w:sz="0" w:space="0" w:color="auto"/>
      </w:divBdr>
    </w:div>
    <w:div w:id="1493913563">
      <w:bodyDiv w:val="1"/>
      <w:marLeft w:val="0"/>
      <w:marRight w:val="0"/>
      <w:marTop w:val="0"/>
      <w:marBottom w:val="0"/>
      <w:divBdr>
        <w:top w:val="none" w:sz="0" w:space="0" w:color="auto"/>
        <w:left w:val="none" w:sz="0" w:space="0" w:color="auto"/>
        <w:bottom w:val="none" w:sz="0" w:space="0" w:color="auto"/>
        <w:right w:val="none" w:sz="0" w:space="0" w:color="auto"/>
      </w:divBdr>
    </w:div>
    <w:div w:id="177289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snc.org.uk/dsptk" TargetMode="External"/><Relationship Id="rId18" Type="http://schemas.openxmlformats.org/officeDocument/2006/relationships/hyperlink" Target="https://ico.org.uk/for-organisations/guide-to-data-protection/guide-to-the-general-data-protection-regulation-gdpr/accountability-and-governance/data-protection-by-design-and-defaul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psnc.org.uk/dsptk" TargetMode="External"/><Relationship Id="rId7" Type="http://schemas.openxmlformats.org/officeDocument/2006/relationships/settings" Target="settings.xml"/><Relationship Id="rId12" Type="http://schemas.openxmlformats.org/officeDocument/2006/relationships/hyperlink" Target="http://psnc.org.uk/ds" TargetMode="External"/><Relationship Id="rId17" Type="http://schemas.openxmlformats.org/officeDocument/2006/relationships/hyperlink" Target="https://www.sps.nhs.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psnc.org.uk/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snc.org.uk/fax" TargetMode="External"/><Relationship Id="rId23" Type="http://schemas.openxmlformats.org/officeDocument/2006/relationships/hyperlink" Target="mailto:it@psnc.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snc.org.uk/dstemplates" TargetMode="External"/><Relationship Id="rId22" Type="http://schemas.openxmlformats.org/officeDocument/2006/relationships/hyperlink" Target="https://psnc.org.uk/dstemplat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h-Thion\Downloads\Contract%20and%20IT%20briefing.dotx" TargetMode="Externa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D58721"/>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4c6450da0143c75ff703c31e17623899">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8c004835204e64400cdb1b8b5e46bfbd"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69051F-99C7-4B79-B7CA-7B3F85814959}">
  <ds:schemaRefs>
    <ds:schemaRef ds:uri="http://schemas.microsoft.com/sharepoint/v3/contenttype/forms"/>
  </ds:schemaRefs>
</ds:datastoreItem>
</file>

<file path=customXml/itemProps2.xml><?xml version="1.0" encoding="utf-8"?>
<ds:datastoreItem xmlns:ds="http://schemas.openxmlformats.org/officeDocument/2006/customXml" ds:itemID="{73C36D32-B26D-47B9-B80D-94770F8ED49E}">
  <ds:schemaRefs>
    <ds:schemaRef ds:uri="http://schemas.openxmlformats.org/officeDocument/2006/bibliography"/>
  </ds:schemaRefs>
</ds:datastoreItem>
</file>

<file path=customXml/itemProps3.xml><?xml version="1.0" encoding="utf-8"?>
<ds:datastoreItem xmlns:ds="http://schemas.openxmlformats.org/officeDocument/2006/customXml" ds:itemID="{1DDF672D-8E9B-4E54-BB5F-A63EEFA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7D824-9007-4C6E-9A7C-2D6F289276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Contract and IT briefing</Template>
  <TotalTime>0</TotalTime>
  <Pages>4</Pages>
  <Words>1777</Words>
  <Characters>10134</Characters>
  <Application>Microsoft Office Word</Application>
  <DocSecurity>4</DocSecurity>
  <Lines>84</Lines>
  <Paragraphs>23</Paragraphs>
  <ScaleCrop>false</ScaleCrop>
  <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Ah-Thion</dc:creator>
  <cp:keywords/>
  <cp:lastModifiedBy>Caline Umutesi</cp:lastModifiedBy>
  <cp:revision>2</cp:revision>
  <cp:lastPrinted>2020-06-10T12:54:00Z</cp:lastPrinted>
  <dcterms:created xsi:type="dcterms:W3CDTF">2022-05-06T08:45:00Z</dcterms:created>
  <dcterms:modified xsi:type="dcterms:W3CDTF">2022-05-06T08:45:00Z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