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786A4BCB"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77085">
        <w:rPr>
          <w:rFonts w:ascii="Calibri" w:hAnsi="Calibri" w:cs="Calibri"/>
          <w:i/>
          <w:iCs/>
        </w:rPr>
        <w:t>16</w:t>
      </w:r>
      <w:r w:rsidR="00286EE4">
        <w:rPr>
          <w:rFonts w:ascii="Calibri" w:hAnsi="Calibri" w:cs="Calibri"/>
          <w:i/>
          <w:iCs/>
        </w:rPr>
        <w:t>th</w:t>
      </w:r>
      <w:r w:rsidR="00DA6B9C">
        <w:rPr>
          <w:rFonts w:ascii="Calibri" w:hAnsi="Calibri" w:cs="Calibri"/>
          <w:i/>
          <w:iCs/>
        </w:rPr>
        <w:t xml:space="preserve"> </w:t>
      </w:r>
      <w:r w:rsidR="00FF0C4C">
        <w:rPr>
          <w:rFonts w:ascii="Calibri" w:hAnsi="Calibri" w:cs="Calibri"/>
          <w:i/>
          <w:iCs/>
        </w:rPr>
        <w:t>January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5B03E149" w:rsidR="57F7E37C" w:rsidRPr="001C0E3C" w:rsidRDefault="0A6D93E2"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Last week’s news stories:</w:t>
      </w:r>
    </w:p>
    <w:p w14:paraId="3EE6A422" w14:textId="20EA9D50" w:rsidR="00286EE4" w:rsidRPr="001C0E3C" w:rsidRDefault="00286EE4" w:rsidP="001C0E3C">
      <w:pPr>
        <w:spacing w:line="240" w:lineRule="auto"/>
        <w:jc w:val="both"/>
        <w:rPr>
          <w:rFonts w:asciiTheme="minorHAnsi" w:hAnsiTheme="minorHAnsi" w:cstheme="minorHAnsi"/>
          <w:b/>
          <w:bCs/>
          <w:u w:val="single"/>
        </w:rPr>
      </w:pPr>
    </w:p>
    <w:p w14:paraId="63A1D58F" w14:textId="4CDF5310" w:rsidR="00777085" w:rsidRPr="001C0E3C" w:rsidRDefault="00777085"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 xml:space="preserve">Medicine Supply Notification Update – </w:t>
      </w:r>
      <w:proofErr w:type="spellStart"/>
      <w:r w:rsidRPr="001C0E3C">
        <w:rPr>
          <w:rFonts w:asciiTheme="minorHAnsi" w:hAnsiTheme="minorHAnsi" w:cstheme="minorHAnsi"/>
          <w:b/>
          <w:bCs/>
          <w:u w:val="single"/>
        </w:rPr>
        <w:t>Kolanticon</w:t>
      </w:r>
      <w:proofErr w:type="spellEnd"/>
      <w:r w:rsidRPr="001C0E3C">
        <w:rPr>
          <w:rFonts w:asciiTheme="minorHAnsi" w:hAnsiTheme="minorHAnsi" w:cstheme="minorHAnsi"/>
          <w:b/>
          <w:bCs/>
          <w:u w:val="single"/>
        </w:rPr>
        <w:t xml:space="preserve"> gel</w:t>
      </w:r>
    </w:p>
    <w:p w14:paraId="2E8258A4" w14:textId="2EE8ABBE" w:rsidR="00777085" w:rsidRPr="001C0E3C" w:rsidRDefault="00777085" w:rsidP="001C0E3C">
      <w:pPr>
        <w:spacing w:line="240" w:lineRule="auto"/>
        <w:jc w:val="both"/>
        <w:rPr>
          <w:rFonts w:asciiTheme="minorHAnsi" w:hAnsiTheme="minorHAnsi" w:cstheme="minorHAnsi"/>
          <w:b/>
          <w:bCs/>
          <w:color w:val="4E3487"/>
          <w:u w:val="single"/>
        </w:rPr>
      </w:pPr>
      <w:r w:rsidRPr="001C0E3C">
        <w:rPr>
          <w:rFonts w:asciiTheme="minorHAnsi" w:hAnsiTheme="minorHAnsi" w:cstheme="minorHAnsi"/>
        </w:rPr>
        <w:t xml:space="preserve">An update has been issued for the Medicine Supply Notification for </w:t>
      </w:r>
      <w:proofErr w:type="spellStart"/>
      <w:r w:rsidRPr="001C0E3C">
        <w:rPr>
          <w:rFonts w:asciiTheme="minorHAnsi" w:hAnsiTheme="minorHAnsi" w:cstheme="minorHAnsi"/>
        </w:rPr>
        <w:t>Kolanticon</w:t>
      </w:r>
      <w:proofErr w:type="spellEnd"/>
      <w:r w:rsidRPr="001C0E3C">
        <w:rPr>
          <w:rFonts w:asciiTheme="minorHAnsi" w:hAnsiTheme="minorHAnsi" w:cstheme="minorHAnsi"/>
        </w:rPr>
        <w:t xml:space="preserve"> gel. Read more: </w:t>
      </w:r>
      <w:r w:rsidRPr="001C0E3C">
        <w:rPr>
          <w:rFonts w:asciiTheme="minorHAnsi" w:hAnsiTheme="minorHAnsi" w:cstheme="minorHAnsi"/>
          <w:b/>
          <w:bCs/>
          <w:color w:val="4E3487"/>
          <w:u w:val="single"/>
        </w:rPr>
        <w:t>https://psnc.org.uk/our-news/medicine-supply-notification-kolanticon-gel-2-5mg-dicycloverine-hydrochloride-200mg-aluminium-hydroxide-100mg-light-magnesium-oxide-20mg-simethicone-per-5ml/</w:t>
      </w:r>
    </w:p>
    <w:p w14:paraId="6C79BAB3" w14:textId="1C234665" w:rsidR="00286EE4" w:rsidRPr="001C0E3C" w:rsidRDefault="00286EE4" w:rsidP="001C0E3C">
      <w:pPr>
        <w:spacing w:line="240" w:lineRule="auto"/>
        <w:jc w:val="both"/>
        <w:rPr>
          <w:rFonts w:asciiTheme="minorHAnsi" w:hAnsiTheme="minorHAnsi" w:cstheme="minorHAnsi"/>
          <w:b/>
          <w:bCs/>
          <w:u w:val="single"/>
        </w:rPr>
      </w:pPr>
    </w:p>
    <w:p w14:paraId="105059D3" w14:textId="17ADF1A1" w:rsidR="00777085" w:rsidRPr="001C0E3C" w:rsidRDefault="00777085" w:rsidP="001C0E3C">
      <w:pPr>
        <w:spacing w:line="240" w:lineRule="auto"/>
        <w:jc w:val="both"/>
        <w:rPr>
          <w:rFonts w:asciiTheme="minorHAnsi" w:hAnsiTheme="minorHAnsi" w:cstheme="minorHAnsi"/>
          <w:u w:val="single"/>
        </w:rPr>
      </w:pPr>
      <w:r w:rsidRPr="001C0E3C">
        <w:rPr>
          <w:rFonts w:asciiTheme="minorHAnsi" w:hAnsiTheme="minorHAnsi" w:cstheme="minorHAnsi"/>
          <w:b/>
          <w:bCs/>
          <w:u w:val="single"/>
        </w:rPr>
        <w:t xml:space="preserve">Medicine Supply Notification Update - </w:t>
      </w:r>
      <w:r w:rsidRPr="001C0E3C">
        <w:rPr>
          <w:rStyle w:val="Strong"/>
          <w:rFonts w:asciiTheme="minorHAnsi" w:hAnsiTheme="minorHAnsi" w:cstheme="minorHAnsi"/>
          <w:u w:val="single"/>
        </w:rPr>
        <w:t>Diamorphine 5mg powder for solution for injection ampoules</w:t>
      </w:r>
    </w:p>
    <w:p w14:paraId="47E30424" w14:textId="1335A213" w:rsidR="00777085" w:rsidRPr="001C0E3C" w:rsidRDefault="00777085" w:rsidP="001C0E3C">
      <w:pPr>
        <w:spacing w:line="240" w:lineRule="auto"/>
        <w:jc w:val="both"/>
        <w:rPr>
          <w:rFonts w:asciiTheme="minorHAnsi" w:hAnsiTheme="minorHAnsi" w:cstheme="minorHAnsi"/>
        </w:rPr>
      </w:pPr>
      <w:r w:rsidRPr="001C0E3C">
        <w:rPr>
          <w:rFonts w:asciiTheme="minorHAnsi" w:hAnsiTheme="minorHAnsi" w:cstheme="minorHAnsi"/>
        </w:rPr>
        <w:t xml:space="preserve">An update has been issued for the Medicine Supply Notification for </w:t>
      </w:r>
      <w:r w:rsidRPr="001C0E3C">
        <w:rPr>
          <w:rStyle w:val="Strong"/>
          <w:rFonts w:asciiTheme="minorHAnsi" w:hAnsiTheme="minorHAnsi" w:cstheme="minorHAnsi"/>
          <w:b w:val="0"/>
          <w:bCs w:val="0"/>
        </w:rPr>
        <w:t>Diamorphine 5mg powder for solution for injection ampoules</w:t>
      </w:r>
      <w:r w:rsidRPr="001C0E3C">
        <w:rPr>
          <w:rStyle w:val="Strong"/>
          <w:rFonts w:asciiTheme="minorHAnsi" w:hAnsiTheme="minorHAnsi" w:cstheme="minorHAnsi"/>
          <w:b w:val="0"/>
          <w:bCs w:val="0"/>
        </w:rPr>
        <w:t xml:space="preserve">. Read more here: </w:t>
      </w:r>
      <w:r w:rsidRPr="001C0E3C">
        <w:rPr>
          <w:rStyle w:val="Strong"/>
          <w:rFonts w:asciiTheme="minorHAnsi" w:hAnsiTheme="minorHAnsi" w:cstheme="minorHAnsi"/>
          <w:color w:val="4E3487"/>
          <w:u w:val="single"/>
        </w:rPr>
        <w:t>https://psnc.org.uk/our-news/medicine-supply-notification-diamorphine-5mg-powder-for-solution-for-injection-ampoules/</w:t>
      </w:r>
    </w:p>
    <w:p w14:paraId="304D2F7B" w14:textId="3A4685EE" w:rsidR="00777085" w:rsidRPr="001C0E3C" w:rsidRDefault="00777085" w:rsidP="001C0E3C">
      <w:pPr>
        <w:spacing w:line="240" w:lineRule="auto"/>
        <w:jc w:val="both"/>
        <w:rPr>
          <w:rFonts w:asciiTheme="minorHAnsi" w:hAnsiTheme="minorHAnsi" w:cstheme="minorHAnsi"/>
          <w:b/>
          <w:bCs/>
          <w:u w:val="single"/>
        </w:rPr>
      </w:pPr>
    </w:p>
    <w:p w14:paraId="3E8CC9D6" w14:textId="3EB797C8" w:rsidR="00777085" w:rsidRPr="001C0E3C" w:rsidRDefault="00777085"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PSNC welcomes new Chief Pharmacist</w:t>
      </w:r>
    </w:p>
    <w:p w14:paraId="24469719" w14:textId="4699AD0D" w:rsidR="00777085" w:rsidRPr="001C0E3C" w:rsidRDefault="00777085" w:rsidP="001C0E3C">
      <w:pPr>
        <w:spacing w:line="240" w:lineRule="auto"/>
        <w:jc w:val="both"/>
        <w:rPr>
          <w:rFonts w:asciiTheme="minorHAnsi" w:hAnsiTheme="minorHAnsi" w:cstheme="minorHAnsi"/>
          <w:b/>
          <w:bCs/>
          <w:u w:val="single"/>
        </w:rPr>
      </w:pPr>
      <w:r w:rsidRPr="001C0E3C">
        <w:rPr>
          <w:rFonts w:asciiTheme="minorHAnsi" w:hAnsiTheme="minorHAnsi" w:cstheme="minorHAnsi"/>
          <w:shd w:val="clear" w:color="auto" w:fill="FFFFFF"/>
        </w:rPr>
        <w:t>NHS England and NHS Improvement (NHSE&amp;I) has confirmed the appointment of David Webb as the next Chief Pharmaceutical Officer (</w:t>
      </w:r>
      <w:proofErr w:type="spellStart"/>
      <w:r w:rsidRPr="001C0E3C">
        <w:rPr>
          <w:rFonts w:asciiTheme="minorHAnsi" w:hAnsiTheme="minorHAnsi" w:cstheme="minorHAnsi"/>
          <w:shd w:val="clear" w:color="auto" w:fill="FFFFFF"/>
        </w:rPr>
        <w:t>CPhO</w:t>
      </w:r>
      <w:proofErr w:type="spellEnd"/>
      <w:r w:rsidRPr="001C0E3C">
        <w:rPr>
          <w:rFonts w:asciiTheme="minorHAnsi" w:hAnsiTheme="minorHAnsi" w:cstheme="minorHAnsi"/>
          <w:shd w:val="clear" w:color="auto" w:fill="FFFFFF"/>
        </w:rPr>
        <w:t>) for England. Mr Webb is currently Chief Pharmacist and Clinical Director for Pharmacy and Medicines Optimisation at Guy’s and St Thomas’ NHS Foundation and will start his new role in February.</w:t>
      </w:r>
      <w:r w:rsidRPr="001C0E3C">
        <w:rPr>
          <w:rFonts w:asciiTheme="minorHAnsi" w:hAnsiTheme="minorHAnsi" w:cstheme="minorHAnsi"/>
        </w:rPr>
        <w:t xml:space="preserve"> Read more here: </w:t>
      </w:r>
      <w:r w:rsidRPr="001C0E3C">
        <w:rPr>
          <w:rFonts w:asciiTheme="minorHAnsi" w:hAnsiTheme="minorHAnsi" w:cstheme="minorHAnsi"/>
          <w:b/>
          <w:bCs/>
          <w:color w:val="4E3487"/>
          <w:u w:val="single"/>
        </w:rPr>
        <w:t>https://psnc.org.uk/our-news/psnc-welcomes-new-chief-pharmacist/</w:t>
      </w:r>
    </w:p>
    <w:p w14:paraId="4C0B5438" w14:textId="1090B6B9" w:rsidR="00777085" w:rsidRPr="001C0E3C" w:rsidRDefault="00777085" w:rsidP="001C0E3C">
      <w:pPr>
        <w:spacing w:line="240" w:lineRule="auto"/>
        <w:jc w:val="both"/>
        <w:rPr>
          <w:rFonts w:asciiTheme="minorHAnsi" w:hAnsiTheme="minorHAnsi" w:cstheme="minorHAnsi"/>
          <w:b/>
          <w:bCs/>
          <w:u w:val="single"/>
        </w:rPr>
      </w:pPr>
    </w:p>
    <w:p w14:paraId="1ABE995F" w14:textId="29D2C0B9" w:rsidR="00777085" w:rsidRPr="001C0E3C" w:rsidRDefault="00777085"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 xml:space="preserve">Contractor notice – Expiry of SSP013 for </w:t>
      </w:r>
      <w:proofErr w:type="spellStart"/>
      <w:r w:rsidRPr="001C0E3C">
        <w:rPr>
          <w:rFonts w:asciiTheme="minorHAnsi" w:hAnsiTheme="minorHAnsi" w:cstheme="minorHAnsi"/>
          <w:b/>
          <w:bCs/>
          <w:u w:val="single"/>
        </w:rPr>
        <w:t>Liptor</w:t>
      </w:r>
      <w:proofErr w:type="spellEnd"/>
      <w:r w:rsidRPr="001C0E3C">
        <w:rPr>
          <w:rFonts w:asciiTheme="minorHAnsi" w:hAnsiTheme="minorHAnsi" w:cstheme="minorHAnsi"/>
          <w:b/>
          <w:bCs/>
          <w:u w:val="single"/>
        </w:rPr>
        <w:t xml:space="preserve"> 20mg chewable tablets </w:t>
      </w:r>
    </w:p>
    <w:p w14:paraId="153845A3" w14:textId="4B5D69CF" w:rsidR="00777085" w:rsidRPr="001C0E3C" w:rsidRDefault="00104CE1" w:rsidP="001C0E3C">
      <w:pPr>
        <w:spacing w:line="240" w:lineRule="auto"/>
        <w:jc w:val="both"/>
        <w:rPr>
          <w:rFonts w:asciiTheme="minorHAnsi" w:hAnsiTheme="minorHAnsi" w:cstheme="minorHAnsi"/>
          <w:b/>
          <w:bCs/>
          <w:u w:val="single"/>
        </w:rPr>
      </w:pPr>
      <w:r w:rsidRPr="001C0E3C">
        <w:rPr>
          <w:rFonts w:asciiTheme="minorHAnsi" w:hAnsiTheme="minorHAnsi" w:cstheme="minorHAnsi"/>
          <w:shd w:val="clear" w:color="auto" w:fill="FFFFFF"/>
        </w:rPr>
        <w:t>The Serious Shortage Protocol, SSP013, for Lipitor 20mg chewable tablets is due to expire at 23.59pm tonight (Wednesday 12th January 2022). After this time, any prescriptions for Lipitor 20mg chewable tablets must be dispensed in accordance with the prescription as SSP013 will no longer be valid for use.</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https://psnc.org.uk/our-news/contractor-notice-expiry-of-ssp013-for-lipitor-20mg-chewable-tablets/</w:t>
      </w:r>
    </w:p>
    <w:p w14:paraId="55C323F0" w14:textId="709D7814" w:rsidR="00777085" w:rsidRPr="001C0E3C" w:rsidRDefault="00777085" w:rsidP="001C0E3C">
      <w:pPr>
        <w:spacing w:line="240" w:lineRule="auto"/>
        <w:jc w:val="both"/>
        <w:rPr>
          <w:rFonts w:asciiTheme="minorHAnsi" w:hAnsiTheme="minorHAnsi" w:cstheme="minorHAnsi"/>
          <w:b/>
          <w:bCs/>
          <w:u w:val="single"/>
        </w:rPr>
      </w:pPr>
    </w:p>
    <w:p w14:paraId="64147A18" w14:textId="54035DBF" w:rsidR="00D7729C" w:rsidRPr="001C0E3C" w:rsidRDefault="00D7729C"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Contractors benefit from earlier advance payment in January</w:t>
      </w:r>
    </w:p>
    <w:p w14:paraId="20304DD8" w14:textId="7B1CC809" w:rsidR="00D7729C" w:rsidRPr="001C0E3C" w:rsidRDefault="00D7729C" w:rsidP="001C0E3C">
      <w:pPr>
        <w:spacing w:line="240" w:lineRule="auto"/>
        <w:jc w:val="both"/>
        <w:rPr>
          <w:rFonts w:asciiTheme="minorHAnsi" w:hAnsiTheme="minorHAnsi" w:cstheme="minorHAnsi"/>
          <w:b/>
          <w:bCs/>
          <w:u w:val="single"/>
        </w:rPr>
      </w:pPr>
      <w:r w:rsidRPr="001C0E3C">
        <w:rPr>
          <w:rStyle w:val="Strong"/>
          <w:rFonts w:asciiTheme="minorHAnsi" w:hAnsiTheme="minorHAnsi" w:cstheme="minorHAnsi"/>
          <w:shd w:val="clear" w:color="auto" w:fill="FFFFFF"/>
        </w:rPr>
        <w:t>Nearly</w:t>
      </w:r>
      <w:r w:rsidRPr="001C0E3C">
        <w:rPr>
          <w:rFonts w:asciiTheme="minorHAnsi" w:hAnsiTheme="minorHAnsi" w:cstheme="minorHAnsi"/>
          <w:shd w:val="clear" w:color="auto" w:fill="FFFFFF"/>
        </w:rPr>
        <w:t> </w:t>
      </w:r>
      <w:r w:rsidRPr="001C0E3C">
        <w:rPr>
          <w:rStyle w:val="Strong"/>
          <w:rFonts w:asciiTheme="minorHAnsi" w:hAnsiTheme="minorHAnsi" w:cstheme="minorHAnsi"/>
          <w:shd w:val="clear" w:color="auto" w:fill="FFFFFF"/>
        </w:rPr>
        <w:t>9,000 </w:t>
      </w:r>
      <w:r w:rsidRPr="001C0E3C">
        <w:rPr>
          <w:rFonts w:asciiTheme="minorHAnsi" w:hAnsiTheme="minorHAnsi" w:cstheme="minorHAnsi"/>
          <w:shd w:val="clear" w:color="auto" w:fill="FFFFFF"/>
        </w:rPr>
        <w:t>community pharmacy contractors will have received</w:t>
      </w:r>
      <w:r w:rsidRPr="001C0E3C">
        <w:rPr>
          <w:rStyle w:val="Strong"/>
          <w:rFonts w:asciiTheme="minorHAnsi" w:hAnsiTheme="minorHAnsi" w:cstheme="minorHAnsi"/>
          <w:shd w:val="clear" w:color="auto" w:fill="FFFFFF"/>
        </w:rPr>
        <w:t> </w:t>
      </w:r>
      <w:r w:rsidRPr="001C0E3C">
        <w:rPr>
          <w:rFonts w:asciiTheme="minorHAnsi" w:hAnsiTheme="minorHAnsi" w:cstheme="minorHAnsi"/>
          <w:shd w:val="clear" w:color="auto" w:fill="FFFFFF"/>
        </w:rPr>
        <w:t>earlier advance payments today (12th January). This is circa 20 days earlier than the regular advance payment timetable.</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https://psnc.org.uk/our-news/nearly-9000-pharmacy-contractors-benefit-from-earlier-advance-payment-in-january/</w:t>
      </w:r>
    </w:p>
    <w:p w14:paraId="4FA76615" w14:textId="1A3301C6" w:rsidR="00D7729C" w:rsidRPr="001C0E3C" w:rsidRDefault="00D7729C" w:rsidP="001C0E3C">
      <w:pPr>
        <w:spacing w:line="240" w:lineRule="auto"/>
        <w:jc w:val="both"/>
        <w:rPr>
          <w:rFonts w:asciiTheme="minorHAnsi" w:hAnsiTheme="minorHAnsi" w:cstheme="minorHAnsi"/>
          <w:b/>
          <w:bCs/>
          <w:u w:val="single"/>
        </w:rPr>
      </w:pPr>
    </w:p>
    <w:p w14:paraId="31D7D030" w14:textId="4234F546" w:rsidR="00D7729C" w:rsidRPr="001C0E3C" w:rsidRDefault="00D7729C"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CPCS IT deadline approaching</w:t>
      </w:r>
    </w:p>
    <w:p w14:paraId="04B25893" w14:textId="6DF1C369" w:rsidR="00D7729C" w:rsidRPr="001C0E3C" w:rsidRDefault="00D7729C" w:rsidP="001C0E3C">
      <w:pPr>
        <w:spacing w:line="240" w:lineRule="auto"/>
        <w:jc w:val="both"/>
        <w:rPr>
          <w:rFonts w:asciiTheme="minorHAnsi" w:hAnsiTheme="minorHAnsi" w:cstheme="minorHAnsi"/>
          <w:b/>
          <w:bCs/>
          <w:u w:val="single"/>
        </w:rPr>
      </w:pPr>
      <w:r w:rsidRPr="001C0E3C">
        <w:rPr>
          <w:rFonts w:asciiTheme="minorHAnsi" w:hAnsiTheme="minorHAnsi" w:cstheme="minorHAnsi"/>
          <w:shd w:val="clear" w:color="auto" w:fill="FFFFFF"/>
        </w:rPr>
        <w:t>The national procurement of IT support for the CPCS is due to finish at the end of March 2022. Contractors that want to continue providing the service must, therefore, confirm their choice of CPCS IT system by no later than </w:t>
      </w:r>
      <w:r w:rsidRPr="001C0E3C">
        <w:rPr>
          <w:rStyle w:val="Strong"/>
          <w:rFonts w:asciiTheme="minorHAnsi" w:hAnsiTheme="minorHAnsi" w:cstheme="minorHAnsi"/>
          <w:shd w:val="clear" w:color="auto" w:fill="FFFFFF"/>
        </w:rPr>
        <w:t>February 2022</w:t>
      </w:r>
      <w:r w:rsidRPr="001C0E3C">
        <w:rPr>
          <w:rFonts w:asciiTheme="minorHAnsi" w:hAnsiTheme="minorHAnsi" w:cstheme="minorHAnsi"/>
          <w:shd w:val="clear" w:color="auto" w:fill="FFFFFF"/>
        </w:rPr>
        <w:t>. Those contractors who choose to stay with their current IT provider still need to confirm this.</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https://psnc.org.uk/our-news/cpcs-it-deadline-approaching-have-you-confirmed-your-choice-of-system/</w:t>
      </w:r>
    </w:p>
    <w:p w14:paraId="108575AB" w14:textId="6EE296DE" w:rsidR="00D7729C" w:rsidRPr="001C0E3C" w:rsidRDefault="00D7729C" w:rsidP="001C0E3C">
      <w:pPr>
        <w:spacing w:line="240" w:lineRule="auto"/>
        <w:jc w:val="both"/>
        <w:rPr>
          <w:rFonts w:asciiTheme="minorHAnsi" w:hAnsiTheme="minorHAnsi" w:cstheme="minorHAnsi"/>
          <w:b/>
          <w:bCs/>
          <w:u w:val="single"/>
        </w:rPr>
      </w:pPr>
    </w:p>
    <w:p w14:paraId="53FE12D4" w14:textId="77777777" w:rsidR="00C836DB" w:rsidRPr="001C0E3C" w:rsidRDefault="00C836DB" w:rsidP="001C0E3C">
      <w:pPr>
        <w:spacing w:line="240" w:lineRule="auto"/>
        <w:jc w:val="both"/>
        <w:rPr>
          <w:rFonts w:asciiTheme="minorHAnsi" w:hAnsiTheme="minorHAnsi" w:cstheme="minorHAnsi"/>
          <w:u w:val="single"/>
        </w:rPr>
      </w:pPr>
      <w:r w:rsidRPr="001C0E3C">
        <w:rPr>
          <w:rStyle w:val="Strong"/>
          <w:rFonts w:asciiTheme="minorHAnsi" w:hAnsiTheme="minorHAnsi" w:cstheme="minorHAnsi"/>
          <w:u w:val="single"/>
          <w:shd w:val="clear" w:color="auto" w:fill="FFFFFF"/>
        </w:rPr>
        <w:t>Drug Tariff price re-determination for Metformin</w:t>
      </w:r>
    </w:p>
    <w:p w14:paraId="060B45CF" w14:textId="11451431" w:rsidR="00DA0B6A"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shd w:val="clear" w:color="auto" w:fill="FFFFFF"/>
        </w:rPr>
        <w:lastRenderedPageBreak/>
        <w:t>Following request from PSNC, the reimbursement prices for Metformin 850mg/5ml oral solution sugar free (150ml) and Metformin 1g/5ml oral solution sugar free (150ml) for the month of November 2021 have been re-determined</w:t>
      </w:r>
      <w:r w:rsidRPr="001C0E3C">
        <w:rPr>
          <w:rFonts w:asciiTheme="minorHAnsi" w:hAnsiTheme="minorHAnsi" w:cstheme="minorHAnsi"/>
        </w:rPr>
        <w:t xml:space="preserve">. Read more here: </w:t>
      </w:r>
      <w:r w:rsidRPr="001C0E3C">
        <w:rPr>
          <w:rFonts w:asciiTheme="minorHAnsi" w:hAnsiTheme="minorHAnsi" w:cstheme="minorHAnsi"/>
          <w:b/>
          <w:bCs/>
          <w:color w:val="4E3487"/>
          <w:u w:val="single"/>
        </w:rPr>
        <w:t>https://psnc.org.uk/our-news/redetermination-of-drug-tariff-price-for-for-metformin-850mg-5ml-and-1g-ml-oral-solutions-sugar-free-for-november-2021/</w:t>
      </w:r>
    </w:p>
    <w:p w14:paraId="018671BE" w14:textId="76BA8EAA" w:rsidR="00C836DB" w:rsidRPr="001C0E3C" w:rsidRDefault="00C836DB" w:rsidP="001C0E3C">
      <w:pPr>
        <w:spacing w:line="240" w:lineRule="auto"/>
        <w:jc w:val="both"/>
        <w:rPr>
          <w:rFonts w:asciiTheme="minorHAnsi" w:hAnsiTheme="minorHAnsi" w:cstheme="minorHAnsi"/>
        </w:rPr>
      </w:pPr>
    </w:p>
    <w:p w14:paraId="6DFFF8F4" w14:textId="53B25433" w:rsidR="00C836DB"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Free PPE for pharmacy teams extended for another year</w:t>
      </w:r>
    </w:p>
    <w:p w14:paraId="7B5518B1" w14:textId="10DE47D1" w:rsidR="00C836DB"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shd w:val="clear" w:color="auto" w:fill="FFFFFF"/>
        </w:rPr>
        <w:t>The Government's offer of free personal protective equipment (PPE) to frontline health and social care staff in England, including community pharmacy teams, has been extended for another year until </w:t>
      </w:r>
      <w:r w:rsidRPr="001C0E3C">
        <w:rPr>
          <w:rStyle w:val="Strong"/>
          <w:rFonts w:asciiTheme="minorHAnsi" w:hAnsiTheme="minorHAnsi" w:cstheme="minorHAnsi"/>
          <w:shd w:val="clear" w:color="auto" w:fill="FFFFFF"/>
        </w:rPr>
        <w:t>31st March 2023</w:t>
      </w:r>
      <w:r w:rsidRPr="001C0E3C">
        <w:rPr>
          <w:rFonts w:asciiTheme="minorHAnsi" w:hAnsiTheme="minorHAnsi" w:cstheme="minorHAnsi"/>
          <w:shd w:val="clear" w:color="auto" w:fill="FFFFFF"/>
        </w:rPr>
        <w:t>.</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https://psnc.org.uk/our-news/free-ppe-for-pharmacy-teams-extended-for-another-year</w:t>
      </w:r>
      <w:r w:rsidRPr="001C0E3C">
        <w:rPr>
          <w:rFonts w:asciiTheme="minorHAnsi" w:hAnsiTheme="minorHAnsi" w:cstheme="minorHAnsi"/>
          <w:b/>
          <w:bCs/>
          <w:u w:val="single"/>
          <w:shd w:val="clear" w:color="auto" w:fill="FFFFFF"/>
        </w:rPr>
        <w:t>/</w:t>
      </w:r>
    </w:p>
    <w:p w14:paraId="2A3CBA0F" w14:textId="3A75CBD5" w:rsidR="00C836DB" w:rsidRPr="001C0E3C" w:rsidRDefault="00C836DB" w:rsidP="001C0E3C">
      <w:pPr>
        <w:spacing w:line="240" w:lineRule="auto"/>
        <w:jc w:val="both"/>
        <w:rPr>
          <w:rFonts w:asciiTheme="minorHAnsi" w:hAnsiTheme="minorHAnsi" w:cstheme="minorHAnsi"/>
        </w:rPr>
      </w:pPr>
    </w:p>
    <w:p w14:paraId="541978FA" w14:textId="628F681A" w:rsidR="00C836DB"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January 2022 Price Concessions – First Update</w:t>
      </w:r>
    </w:p>
    <w:p w14:paraId="32999945" w14:textId="2281B58B" w:rsidR="00C836DB" w:rsidRPr="001C0E3C" w:rsidRDefault="00C836DB" w:rsidP="001C0E3C">
      <w:pPr>
        <w:spacing w:line="240" w:lineRule="auto"/>
        <w:jc w:val="both"/>
        <w:rPr>
          <w:rFonts w:asciiTheme="minorHAnsi" w:hAnsiTheme="minorHAnsi" w:cstheme="minorHAnsi"/>
          <w:color w:val="4E3487"/>
        </w:rPr>
      </w:pPr>
      <w:r w:rsidRPr="001C0E3C">
        <w:rPr>
          <w:rFonts w:asciiTheme="minorHAnsi" w:hAnsiTheme="minorHAnsi" w:cstheme="minorHAnsi"/>
        </w:rPr>
        <w:t xml:space="preserve">DHSC has issued an initial list of price concessions for January 2022. Read more here: </w:t>
      </w:r>
      <w:r w:rsidRPr="001C0E3C">
        <w:rPr>
          <w:rFonts w:asciiTheme="minorHAnsi" w:hAnsiTheme="minorHAnsi" w:cstheme="minorHAnsi"/>
          <w:b/>
          <w:bCs/>
          <w:color w:val="4E3487"/>
          <w:u w:val="single"/>
        </w:rPr>
        <w:t>https://psnc.org.uk/our-news/january-2022-price-concessions-1st-update/</w:t>
      </w:r>
    </w:p>
    <w:p w14:paraId="5500A93E" w14:textId="651E5436" w:rsidR="00C836DB" w:rsidRPr="001C0E3C" w:rsidRDefault="00C836DB" w:rsidP="001C0E3C">
      <w:pPr>
        <w:spacing w:line="240" w:lineRule="auto"/>
        <w:jc w:val="both"/>
        <w:rPr>
          <w:rFonts w:asciiTheme="minorHAnsi" w:hAnsiTheme="minorHAnsi" w:cstheme="minorHAnsi"/>
        </w:rPr>
      </w:pPr>
    </w:p>
    <w:p w14:paraId="579176BB" w14:textId="0329267F" w:rsidR="00C836DB"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More CPCS referrals expected to community pharmacy from NHS111</w:t>
      </w:r>
    </w:p>
    <w:p w14:paraId="5CB68783" w14:textId="0543BA04" w:rsidR="00C836DB" w:rsidRPr="001C0E3C" w:rsidRDefault="00C836DB" w:rsidP="001C0E3C">
      <w:pPr>
        <w:spacing w:line="240" w:lineRule="auto"/>
        <w:jc w:val="both"/>
        <w:rPr>
          <w:rFonts w:asciiTheme="minorHAnsi" w:hAnsiTheme="minorHAnsi" w:cstheme="minorHAnsi"/>
        </w:rPr>
      </w:pPr>
      <w:r w:rsidRPr="001C0E3C">
        <w:rPr>
          <w:rFonts w:asciiTheme="minorHAnsi" w:hAnsiTheme="minorHAnsi" w:cstheme="minorHAnsi"/>
          <w:shd w:val="clear" w:color="auto" w:fill="FFFFFF"/>
        </w:rPr>
        <w:t>Contractors can expect to receive more referrals from NHS 111 for the Community Pharmacist Consultation Service (CPCS) following a review of the NHS Pathway algorithms.</w:t>
      </w:r>
      <w:r w:rsidRPr="001C0E3C">
        <w:rPr>
          <w:rFonts w:asciiTheme="minorHAnsi" w:hAnsiTheme="minorHAnsi" w:cstheme="minorHAnsi"/>
        </w:rPr>
        <w:t xml:space="preserve"> </w:t>
      </w:r>
      <w:r w:rsidRPr="001C0E3C">
        <w:rPr>
          <w:rFonts w:asciiTheme="minorHAnsi" w:hAnsiTheme="minorHAnsi" w:cstheme="minorHAnsi"/>
          <w:shd w:val="clear" w:color="auto" w:fill="FFFFFF"/>
        </w:rPr>
        <w:t>The changes introduce three new condition types (scratches and grazes, teething, sinusitis) and incorporate general health information requests. Based on NHS 111 call volumes data, these changes could generate 275,000 additional referral opportunities annually.</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https://psnc.org.uk/our-news/more-cpcs-referrals-expected-to-community-pharmacy-from-nhs-111/</w:t>
      </w:r>
    </w:p>
    <w:p w14:paraId="1E0A8808" w14:textId="40A5E7E1" w:rsidR="00C836DB" w:rsidRPr="001C0E3C" w:rsidRDefault="00C836DB" w:rsidP="001C0E3C">
      <w:pPr>
        <w:spacing w:line="240" w:lineRule="auto"/>
        <w:jc w:val="both"/>
        <w:rPr>
          <w:rFonts w:asciiTheme="minorHAnsi" w:hAnsiTheme="minorHAnsi" w:cstheme="minorHAnsi"/>
        </w:rPr>
      </w:pPr>
    </w:p>
    <w:p w14:paraId="37BD740A" w14:textId="24C0AF7E" w:rsidR="00C836DB" w:rsidRPr="001C0E3C" w:rsidRDefault="00C836DB" w:rsidP="001C0E3C">
      <w:pPr>
        <w:spacing w:line="240" w:lineRule="auto"/>
        <w:jc w:val="both"/>
        <w:rPr>
          <w:rFonts w:asciiTheme="minorHAnsi" w:hAnsiTheme="minorHAnsi" w:cstheme="minorHAnsi"/>
          <w:b/>
          <w:bCs/>
          <w:u w:val="single"/>
        </w:rPr>
      </w:pPr>
      <w:r w:rsidRPr="001C0E3C">
        <w:rPr>
          <w:rFonts w:asciiTheme="minorHAnsi" w:hAnsiTheme="minorHAnsi" w:cstheme="minorHAnsi"/>
          <w:b/>
          <w:bCs/>
          <w:u w:val="single"/>
        </w:rPr>
        <w:t>Over 22million COVID vaccines delivered by community pharmacy</w:t>
      </w:r>
    </w:p>
    <w:p w14:paraId="1381DCE1" w14:textId="7803684B" w:rsidR="001C0E3C" w:rsidRPr="001C0E3C" w:rsidRDefault="001C0E3C" w:rsidP="001C0E3C">
      <w:pPr>
        <w:spacing w:line="240" w:lineRule="auto"/>
        <w:jc w:val="both"/>
        <w:rPr>
          <w:rFonts w:asciiTheme="minorHAnsi" w:hAnsiTheme="minorHAnsi" w:cstheme="minorHAnsi"/>
        </w:rPr>
      </w:pPr>
      <w:r w:rsidRPr="001C0E3C">
        <w:rPr>
          <w:rFonts w:asciiTheme="minorHAnsi" w:hAnsiTheme="minorHAnsi" w:cstheme="minorHAnsi"/>
          <w:shd w:val="clear" w:color="auto" w:fill="FFFFFF"/>
        </w:rPr>
        <w:t xml:space="preserve">More than 22 million jabs have been delivered by community </w:t>
      </w:r>
      <w:proofErr w:type="gramStart"/>
      <w:r w:rsidRPr="001C0E3C">
        <w:rPr>
          <w:rFonts w:asciiTheme="minorHAnsi" w:hAnsiTheme="minorHAnsi" w:cstheme="minorHAnsi"/>
          <w:shd w:val="clear" w:color="auto" w:fill="FFFFFF"/>
        </w:rPr>
        <w:t>pharmacy-led</w:t>
      </w:r>
      <w:proofErr w:type="gramEnd"/>
      <w:r w:rsidRPr="001C0E3C">
        <w:rPr>
          <w:rFonts w:asciiTheme="minorHAnsi" w:hAnsiTheme="minorHAnsi" w:cstheme="minorHAnsi"/>
          <w:shd w:val="clear" w:color="auto" w:fill="FFFFFF"/>
        </w:rPr>
        <w:t xml:space="preserve"> COVID vaccination sites in the past 12 months.</w:t>
      </w:r>
      <w:r w:rsidRPr="001C0E3C">
        <w:rPr>
          <w:rFonts w:asciiTheme="minorHAnsi" w:hAnsiTheme="minorHAnsi" w:cstheme="minorHAnsi"/>
          <w:shd w:val="clear" w:color="auto" w:fill="FFFFFF"/>
        </w:rPr>
        <w:t xml:space="preserve"> Read more here: </w:t>
      </w:r>
      <w:r w:rsidRPr="001C0E3C">
        <w:rPr>
          <w:rFonts w:asciiTheme="minorHAnsi" w:hAnsiTheme="minorHAnsi" w:cstheme="minorHAnsi"/>
          <w:b/>
          <w:bCs/>
          <w:color w:val="4E3487"/>
          <w:u w:val="single"/>
          <w:shd w:val="clear" w:color="auto" w:fill="FFFFFF"/>
        </w:rPr>
        <w:t>https://psnc.org.uk/our-news/over-22-million-covid-vaccines-delivered-by-community-pharmacy/</w:t>
      </w:r>
    </w:p>
    <w:p w14:paraId="01915CE8" w14:textId="77777777" w:rsidR="00C836DB" w:rsidRPr="001C0E3C" w:rsidRDefault="00C836DB" w:rsidP="001C0E3C">
      <w:pPr>
        <w:spacing w:line="240" w:lineRule="auto"/>
        <w:jc w:val="both"/>
        <w:rPr>
          <w:rFonts w:asciiTheme="minorHAnsi" w:hAnsiTheme="minorHAnsi" w:cstheme="minorHAnsi"/>
        </w:rPr>
      </w:pPr>
    </w:p>
    <w:p w14:paraId="1F73AE64" w14:textId="22246036" w:rsidR="00C836DB" w:rsidRPr="001C0E3C" w:rsidRDefault="00C836DB" w:rsidP="001C0E3C">
      <w:pPr>
        <w:spacing w:line="240" w:lineRule="auto"/>
        <w:jc w:val="both"/>
        <w:rPr>
          <w:rFonts w:asciiTheme="minorHAnsi" w:hAnsiTheme="minorHAnsi" w:cstheme="minorHAnsi"/>
          <w:color w:val="4E3487"/>
          <w:u w:val="single"/>
        </w:rPr>
      </w:pPr>
      <w:r w:rsidRPr="001C0E3C">
        <w:rPr>
          <w:rFonts w:asciiTheme="minorHAnsi" w:hAnsiTheme="minorHAnsi" w:cstheme="minorHAnsi"/>
          <w:b/>
          <w:bCs/>
          <w:color w:val="4E3487"/>
          <w:u w:val="single"/>
        </w:rPr>
        <w:t>COVID-19 Appendix</w:t>
      </w:r>
    </w:p>
    <w:p w14:paraId="590E9AEC" w14:textId="5903E8EA"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b/>
          <w:bCs/>
          <w:u w:val="single"/>
        </w:rPr>
        <w:t>Remember: Key actions to take during the pandemic</w:t>
      </w:r>
    </w:p>
    <w:p w14:paraId="5EE85C2F" w14:textId="01347AFC"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rPr>
        <w:t>Contractors and pharmacy teams can take the following actions to ensure they are well prepared:</w:t>
      </w:r>
    </w:p>
    <w:p w14:paraId="3A4658BF" w14:textId="444913F3" w:rsidR="122549B2" w:rsidRPr="001C0E3C" w:rsidRDefault="122549B2" w:rsidP="001C0E3C">
      <w:pPr>
        <w:pStyle w:val="ListParagraph"/>
        <w:numPr>
          <w:ilvl w:val="0"/>
          <w:numId w:val="4"/>
        </w:numPr>
        <w:spacing w:line="240" w:lineRule="auto"/>
        <w:jc w:val="both"/>
        <w:rPr>
          <w:rFonts w:asciiTheme="minorHAnsi" w:hAnsiTheme="minorHAnsi" w:cstheme="minorHAnsi"/>
        </w:rPr>
      </w:pPr>
      <w:r w:rsidRPr="001C0E3C">
        <w:rPr>
          <w:rFonts w:asciiTheme="minorHAnsi" w:hAnsiTheme="minorHAnsi" w:cstheme="minorHAnsi"/>
        </w:rPr>
        <w:t xml:space="preserve">Read the </w:t>
      </w:r>
      <w:hyperlink r:id="rId11">
        <w:r w:rsidRPr="001C0E3C">
          <w:rPr>
            <w:rStyle w:val="Hyperlink"/>
            <w:rFonts w:asciiTheme="minorHAnsi" w:hAnsiTheme="minorHAnsi" w:cstheme="minorHAnsi"/>
            <w:b/>
            <w:bCs/>
            <w:color w:val="auto"/>
          </w:rPr>
          <w:t>NHSE&amp;I guidance</w:t>
        </w:r>
      </w:hyperlink>
      <w:r w:rsidRPr="001C0E3C">
        <w:rPr>
          <w:rFonts w:asciiTheme="minorHAnsi" w:hAnsiTheme="minorHAnsi" w:cstheme="minorHAnsi"/>
          <w:b/>
          <w:bCs/>
        </w:rPr>
        <w:t xml:space="preserve"> and implement its recommended </w:t>
      </w:r>
      <w:proofErr w:type="gramStart"/>
      <w:r w:rsidRPr="001C0E3C">
        <w:rPr>
          <w:rFonts w:asciiTheme="minorHAnsi" w:hAnsiTheme="minorHAnsi" w:cstheme="minorHAnsi"/>
          <w:b/>
          <w:bCs/>
        </w:rPr>
        <w:t>actions;</w:t>
      </w:r>
      <w:proofErr w:type="gramEnd"/>
    </w:p>
    <w:p w14:paraId="0CE5F239" w14:textId="7EF24FB3" w:rsidR="122549B2" w:rsidRPr="001C0E3C" w:rsidRDefault="122549B2" w:rsidP="001C0E3C">
      <w:pPr>
        <w:pStyle w:val="ListParagraph"/>
        <w:numPr>
          <w:ilvl w:val="0"/>
          <w:numId w:val="4"/>
        </w:numPr>
        <w:spacing w:line="240" w:lineRule="auto"/>
        <w:jc w:val="both"/>
        <w:rPr>
          <w:rFonts w:asciiTheme="minorHAnsi" w:hAnsiTheme="minorHAnsi" w:cstheme="minorHAnsi"/>
        </w:rPr>
      </w:pPr>
      <w:r w:rsidRPr="001C0E3C">
        <w:rPr>
          <w:rFonts w:asciiTheme="minorHAnsi" w:hAnsiTheme="minorHAnsi" w:cstheme="minorHAnsi"/>
        </w:rPr>
        <w:t xml:space="preserve">Clearly display the </w:t>
      </w:r>
      <w:hyperlink r:id="rId12">
        <w:r w:rsidRPr="001C0E3C">
          <w:rPr>
            <w:rStyle w:val="Hyperlink"/>
            <w:rFonts w:asciiTheme="minorHAnsi" w:hAnsiTheme="minorHAnsi" w:cstheme="minorHAnsi"/>
            <w:b/>
            <w:bCs/>
            <w:color w:val="auto"/>
          </w:rPr>
          <w:t>COVID-19 poster</w:t>
        </w:r>
      </w:hyperlink>
      <w:r w:rsidRPr="001C0E3C">
        <w:rPr>
          <w:rFonts w:asciiTheme="minorHAnsi" w:hAnsiTheme="minorHAnsi" w:cstheme="minorHAnsi"/>
          <w:b/>
          <w:bCs/>
        </w:rPr>
        <w:t xml:space="preserve"> at points of entry to your </w:t>
      </w:r>
      <w:proofErr w:type="gramStart"/>
      <w:r w:rsidRPr="001C0E3C">
        <w:rPr>
          <w:rFonts w:asciiTheme="minorHAnsi" w:hAnsiTheme="minorHAnsi" w:cstheme="minorHAnsi"/>
          <w:b/>
          <w:bCs/>
        </w:rPr>
        <w:t>pharmacy;</w:t>
      </w:r>
      <w:proofErr w:type="gramEnd"/>
    </w:p>
    <w:p w14:paraId="5C5FE05B" w14:textId="29E1320F" w:rsidR="122549B2" w:rsidRPr="001C0E3C" w:rsidRDefault="122549B2" w:rsidP="001C0E3C">
      <w:pPr>
        <w:pStyle w:val="ListParagraph"/>
        <w:numPr>
          <w:ilvl w:val="0"/>
          <w:numId w:val="4"/>
        </w:numPr>
        <w:spacing w:line="240" w:lineRule="auto"/>
        <w:jc w:val="both"/>
        <w:rPr>
          <w:rFonts w:asciiTheme="minorHAnsi" w:hAnsiTheme="minorHAnsi" w:cstheme="minorHAnsi"/>
        </w:rPr>
      </w:pPr>
      <w:r w:rsidRPr="001C0E3C">
        <w:rPr>
          <w:rFonts w:asciiTheme="minorHAnsi" w:hAnsiTheme="minorHAnsi" w:cstheme="minorHAnsi"/>
        </w:rPr>
        <w:t xml:space="preserve">Read your </w:t>
      </w:r>
      <w:hyperlink r:id="rId13">
        <w:r w:rsidRPr="001C0E3C">
          <w:rPr>
            <w:rStyle w:val="Hyperlink"/>
            <w:rFonts w:asciiTheme="minorHAnsi" w:hAnsiTheme="minorHAnsi" w:cstheme="minorHAnsi"/>
            <w:b/>
            <w:bCs/>
            <w:color w:val="auto"/>
          </w:rPr>
          <w:t>business continuity plan</w:t>
        </w:r>
      </w:hyperlink>
      <w:r w:rsidRPr="001C0E3C">
        <w:rPr>
          <w:rFonts w:asciiTheme="minorHAnsi" w:hAnsiTheme="minorHAnsi" w:cstheme="minorHAnsi"/>
          <w:b/>
          <w:bCs/>
        </w:rPr>
        <w:t xml:space="preserve"> and consider whether it needs to be updated to reflect the current and emerging situation;</w:t>
      </w:r>
    </w:p>
    <w:p w14:paraId="5774B62A" w14:textId="71ED94FE" w:rsidR="122549B2" w:rsidRPr="001C0E3C" w:rsidRDefault="122549B2" w:rsidP="001C0E3C">
      <w:pPr>
        <w:pStyle w:val="ListParagraph"/>
        <w:numPr>
          <w:ilvl w:val="0"/>
          <w:numId w:val="4"/>
        </w:numPr>
        <w:spacing w:line="240" w:lineRule="auto"/>
        <w:jc w:val="both"/>
        <w:rPr>
          <w:rFonts w:asciiTheme="minorHAnsi" w:hAnsiTheme="minorHAnsi" w:cstheme="minorHAnsi"/>
        </w:rPr>
      </w:pPr>
      <w:r w:rsidRPr="001C0E3C">
        <w:rPr>
          <w:rFonts w:asciiTheme="minorHAnsi" w:hAnsiTheme="minorHAnsi" w:cstheme="minorHAnsi"/>
        </w:rPr>
        <w:t xml:space="preserve">Keep up to date with developments by regularly checking the information on </w:t>
      </w:r>
      <w:hyperlink r:id="rId14">
        <w:r w:rsidRPr="001C0E3C">
          <w:rPr>
            <w:rStyle w:val="Hyperlink"/>
            <w:rFonts w:asciiTheme="minorHAnsi" w:hAnsiTheme="minorHAnsi" w:cstheme="minorHAnsi"/>
            <w:b/>
            <w:bCs/>
            <w:color w:val="auto"/>
          </w:rPr>
          <w:t>COVID-19 on GOV.UK</w:t>
        </w:r>
      </w:hyperlink>
      <w:r w:rsidRPr="001C0E3C">
        <w:rPr>
          <w:rFonts w:asciiTheme="minorHAnsi" w:hAnsiTheme="minorHAnsi" w:cstheme="minorHAnsi"/>
          <w:b/>
          <w:bCs/>
        </w:rPr>
        <w:t xml:space="preserve">, the </w:t>
      </w:r>
      <w:hyperlink r:id="rId15">
        <w:r w:rsidRPr="001C0E3C">
          <w:rPr>
            <w:rStyle w:val="Hyperlink"/>
            <w:rFonts w:asciiTheme="minorHAnsi" w:hAnsiTheme="minorHAnsi" w:cstheme="minorHAnsi"/>
            <w:b/>
            <w:bCs/>
            <w:color w:val="auto"/>
          </w:rPr>
          <w:t xml:space="preserve">NHSE&amp;I </w:t>
        </w:r>
      </w:hyperlink>
      <w:hyperlink r:id="rId16">
        <w:r w:rsidRPr="001C0E3C">
          <w:rPr>
            <w:rStyle w:val="Hyperlink"/>
            <w:rFonts w:asciiTheme="minorHAnsi" w:hAnsiTheme="minorHAnsi" w:cstheme="minorHAnsi"/>
            <w:b/>
            <w:bCs/>
            <w:color w:val="auto"/>
          </w:rPr>
          <w:t>Coronavirus Primary Care</w:t>
        </w:r>
      </w:hyperlink>
      <w:r w:rsidRPr="001C0E3C">
        <w:rPr>
          <w:rFonts w:asciiTheme="minorHAnsi" w:hAnsiTheme="minorHAnsi" w:cstheme="minorHAnsi"/>
          <w:b/>
          <w:bCs/>
        </w:rPr>
        <w:t xml:space="preserve"> webpage and checking your </w:t>
      </w:r>
      <w:proofErr w:type="spellStart"/>
      <w:r w:rsidRPr="001C0E3C">
        <w:rPr>
          <w:rFonts w:asciiTheme="minorHAnsi" w:hAnsiTheme="minorHAnsi" w:cstheme="minorHAnsi"/>
          <w:b/>
          <w:bCs/>
        </w:rPr>
        <w:t>NHSmail</w:t>
      </w:r>
      <w:proofErr w:type="spellEnd"/>
      <w:r w:rsidRPr="001C0E3C">
        <w:rPr>
          <w:rFonts w:asciiTheme="minorHAnsi" w:hAnsiTheme="minorHAnsi" w:cstheme="minorHAnsi"/>
          <w:b/>
          <w:bCs/>
        </w:rPr>
        <w:t xml:space="preserve"> shared mailbox on a regular basis for updates from NHSE&amp;I; and</w:t>
      </w:r>
    </w:p>
    <w:p w14:paraId="3F1A84DE" w14:textId="6AC3E9D1" w:rsidR="122549B2" w:rsidRPr="001C0E3C" w:rsidRDefault="122549B2" w:rsidP="001C0E3C">
      <w:pPr>
        <w:pStyle w:val="ListParagraph"/>
        <w:numPr>
          <w:ilvl w:val="0"/>
          <w:numId w:val="4"/>
        </w:numPr>
        <w:spacing w:line="240" w:lineRule="auto"/>
        <w:jc w:val="both"/>
        <w:rPr>
          <w:rFonts w:asciiTheme="minorHAnsi" w:hAnsiTheme="minorHAnsi" w:cstheme="minorHAnsi"/>
        </w:rPr>
      </w:pPr>
      <w:r w:rsidRPr="001C0E3C">
        <w:rPr>
          <w:rFonts w:asciiTheme="minorHAnsi" w:hAnsiTheme="minorHAnsi" w:cstheme="minorHAnsi"/>
        </w:rPr>
        <w:t xml:space="preserve">Where possible, display the </w:t>
      </w:r>
      <w:hyperlink r:id="rId17">
        <w:r w:rsidRPr="001C0E3C">
          <w:rPr>
            <w:rStyle w:val="Hyperlink"/>
            <w:rFonts w:asciiTheme="minorHAnsi" w:hAnsiTheme="minorHAnsi" w:cstheme="minorHAnsi"/>
            <w:b/>
            <w:bCs/>
            <w:color w:val="auto"/>
          </w:rPr>
          <w:t>public health advice posters</w:t>
        </w:r>
      </w:hyperlink>
      <w:r w:rsidRPr="001C0E3C">
        <w:rPr>
          <w:rFonts w:asciiTheme="minorHAnsi" w:hAnsiTheme="minorHAnsi" w:cstheme="minorHAnsi"/>
          <w:b/>
          <w:bCs/>
        </w:rPr>
        <w:t xml:space="preserve"> on hand washing</w:t>
      </w:r>
      <w:r w:rsidR="00DA0B6A" w:rsidRPr="001C0E3C">
        <w:rPr>
          <w:rFonts w:asciiTheme="minorHAnsi" w:hAnsiTheme="minorHAnsi" w:cstheme="minorHAnsi"/>
          <w:b/>
          <w:bCs/>
        </w:rPr>
        <w:t>, face coverings</w:t>
      </w:r>
      <w:r w:rsidRPr="001C0E3C">
        <w:rPr>
          <w:rFonts w:asciiTheme="minorHAnsi" w:hAnsiTheme="minorHAnsi" w:cstheme="minorHAnsi"/>
          <w:b/>
          <w:bCs/>
        </w:rPr>
        <w:t xml:space="preserve"> etc.</w:t>
      </w:r>
      <w:r w:rsidRPr="001C0E3C">
        <w:rPr>
          <w:rFonts w:asciiTheme="minorHAnsi" w:hAnsiTheme="minorHAnsi" w:cstheme="minorHAnsi"/>
        </w:rPr>
        <w:br/>
      </w:r>
    </w:p>
    <w:p w14:paraId="043FAF15" w14:textId="1F27EF65"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b/>
          <w:bCs/>
          <w:u w:val="single"/>
        </w:rPr>
        <w:t>Guidance for healthcare professionals</w:t>
      </w:r>
    </w:p>
    <w:p w14:paraId="6DA29E1F" w14:textId="65F7D93C"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rPr>
        <w:t>The key guidance for health professionals is available on the Public Health England (PHE) section of the GOV.UK website:</w:t>
      </w:r>
    </w:p>
    <w:p w14:paraId="0AD3234D" w14:textId="7531A9C0" w:rsidR="54750988" w:rsidRPr="001C0E3C" w:rsidRDefault="54750988" w:rsidP="001C0E3C">
      <w:pPr>
        <w:spacing w:line="240" w:lineRule="auto"/>
        <w:jc w:val="both"/>
        <w:rPr>
          <w:rFonts w:asciiTheme="minorHAnsi" w:hAnsiTheme="minorHAnsi" w:cstheme="minorHAnsi"/>
        </w:rPr>
      </w:pPr>
    </w:p>
    <w:p w14:paraId="7C3AC6E9" w14:textId="1FF7A6A9" w:rsidR="122549B2" w:rsidRPr="001C0E3C" w:rsidRDefault="001C0E3C" w:rsidP="001C0E3C">
      <w:pPr>
        <w:spacing w:line="240" w:lineRule="auto"/>
        <w:jc w:val="both"/>
        <w:rPr>
          <w:rFonts w:asciiTheme="minorHAnsi" w:hAnsiTheme="minorHAnsi" w:cstheme="minorHAnsi"/>
        </w:rPr>
      </w:pPr>
      <w:hyperlink r:id="rId18">
        <w:r w:rsidR="122549B2" w:rsidRPr="001C0E3C">
          <w:rPr>
            <w:rStyle w:val="Hyperlink"/>
            <w:rFonts w:asciiTheme="minorHAnsi" w:hAnsiTheme="minorHAnsi" w:cstheme="minorHAnsi"/>
            <w:b/>
            <w:bCs/>
            <w:color w:val="auto"/>
          </w:rPr>
          <w:t>COVID-19: guidance for health professionals (GOV.UK)</w:t>
        </w:r>
      </w:hyperlink>
    </w:p>
    <w:p w14:paraId="5210611D" w14:textId="44035EF4"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001C0E3C">
          <w:rPr>
            <w:rStyle w:val="Hyperlink"/>
            <w:rFonts w:asciiTheme="minorHAnsi" w:hAnsiTheme="minorHAnsi" w:cstheme="minorHAnsi"/>
            <w:color w:val="auto"/>
          </w:rPr>
          <w:t>GOV.UK website</w:t>
        </w:r>
      </w:hyperlink>
      <w:r w:rsidRPr="001C0E3C">
        <w:rPr>
          <w:rFonts w:asciiTheme="minorHAnsi" w:hAnsiTheme="minorHAnsi" w:cstheme="minorHAnsi"/>
        </w:rPr>
        <w:t>, but contextualises it for the community pharmacy environment.</w:t>
      </w:r>
    </w:p>
    <w:p w14:paraId="0EB206C5" w14:textId="29D9DCFE" w:rsidR="54750988" w:rsidRPr="001C0E3C" w:rsidRDefault="54750988" w:rsidP="001C0E3C">
      <w:pPr>
        <w:spacing w:line="240" w:lineRule="auto"/>
        <w:jc w:val="both"/>
        <w:rPr>
          <w:rFonts w:asciiTheme="minorHAnsi" w:hAnsiTheme="minorHAnsi" w:cstheme="minorHAnsi"/>
        </w:rPr>
      </w:pPr>
    </w:p>
    <w:p w14:paraId="739815DB" w14:textId="19A6E223" w:rsidR="122549B2" w:rsidRPr="001C0E3C" w:rsidRDefault="001C0E3C" w:rsidP="001C0E3C">
      <w:pPr>
        <w:spacing w:line="240" w:lineRule="auto"/>
        <w:jc w:val="both"/>
        <w:rPr>
          <w:rFonts w:asciiTheme="minorHAnsi" w:hAnsiTheme="minorHAnsi" w:cstheme="minorHAnsi"/>
        </w:rPr>
      </w:pPr>
      <w:hyperlink r:id="rId20">
        <w:r w:rsidR="122549B2" w:rsidRPr="001C0E3C">
          <w:rPr>
            <w:rStyle w:val="Hyperlink"/>
            <w:rFonts w:asciiTheme="minorHAnsi" w:hAnsiTheme="minorHAnsi" w:cstheme="minorHAnsi"/>
            <w:b/>
            <w:bCs/>
            <w:color w:val="auto"/>
          </w:rPr>
          <w:t>NHSE&amp;I Coronavirus Primary Care webpage</w:t>
        </w:r>
      </w:hyperlink>
    </w:p>
    <w:p w14:paraId="1776B2A9" w14:textId="134CF8A1" w:rsidR="122549B2" w:rsidRPr="001C0E3C" w:rsidRDefault="122549B2" w:rsidP="001C0E3C">
      <w:pPr>
        <w:spacing w:line="240" w:lineRule="auto"/>
        <w:jc w:val="both"/>
        <w:rPr>
          <w:rFonts w:asciiTheme="minorHAnsi" w:hAnsiTheme="minorHAnsi" w:cstheme="minorHAnsi"/>
        </w:rPr>
      </w:pPr>
      <w:r w:rsidRPr="001C0E3C">
        <w:rPr>
          <w:rFonts w:asciiTheme="minorHAnsi" w:hAnsiTheme="minorHAnsi" w:cstheme="minorHAns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C0E3C" w:rsidRDefault="7A930170" w:rsidP="001C0E3C">
      <w:pPr>
        <w:spacing w:after="120" w:line="240" w:lineRule="auto"/>
        <w:jc w:val="both"/>
        <w:rPr>
          <w:rFonts w:asciiTheme="minorHAnsi" w:hAnsiTheme="minorHAnsi" w:cstheme="minorHAnsi"/>
          <w:i/>
          <w:iCs/>
        </w:rPr>
      </w:pPr>
    </w:p>
    <w:sectPr w:rsidR="7A930170" w:rsidRPr="001C0E3C"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4A6" w14:textId="77777777" w:rsidR="00634694" w:rsidRDefault="00634694" w:rsidP="00E472BA">
      <w:pPr>
        <w:spacing w:line="240" w:lineRule="auto"/>
      </w:pPr>
      <w:r>
        <w:separator/>
      </w:r>
    </w:p>
  </w:endnote>
  <w:endnote w:type="continuationSeparator" w:id="0">
    <w:p w14:paraId="608A96DD" w14:textId="77777777" w:rsidR="00634694" w:rsidRDefault="0063469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93F" w14:textId="77777777" w:rsidR="00634694" w:rsidRDefault="00634694" w:rsidP="00E472BA">
      <w:pPr>
        <w:spacing w:line="240" w:lineRule="auto"/>
      </w:pPr>
      <w:r>
        <w:separator/>
      </w:r>
    </w:p>
  </w:footnote>
  <w:footnote w:type="continuationSeparator" w:id="0">
    <w:p w14:paraId="592FA4C7" w14:textId="77777777" w:rsidR="00634694" w:rsidRDefault="0063469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3</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2022-01-28T16:42:00Z</dcterms:created>
  <dcterms:modified xsi:type="dcterms:W3CDTF">2022-01-28T16:42:00Z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