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9453CE" w:rsidRDefault="122549B2" w:rsidP="713B5130">
      <w:pPr>
        <w:spacing w:line="240" w:lineRule="auto"/>
        <w:jc w:val="both"/>
        <w:rPr>
          <w:color w:val="5B518E"/>
        </w:rPr>
      </w:pPr>
      <w:r w:rsidRPr="009453CE">
        <w:rPr>
          <w:rFonts w:ascii="Calibri" w:hAnsi="Calibri" w:cs="Calibri"/>
          <w:b/>
          <w:bCs/>
          <w:color w:val="5B518E"/>
          <w:sz w:val="36"/>
          <w:szCs w:val="36"/>
          <w:u w:val="single"/>
        </w:rPr>
        <w:t xml:space="preserve">Key News and </w:t>
      </w:r>
      <w:r w:rsidRPr="00255063">
        <w:rPr>
          <w:rFonts w:ascii="Calibri" w:hAnsi="Calibri" w:cs="Calibri"/>
          <w:b/>
          <w:bCs/>
          <w:color w:val="5B518E"/>
          <w:sz w:val="36"/>
          <w:szCs w:val="36"/>
          <w:u w:val="single"/>
        </w:rPr>
        <w:t>Guidance for LPCs</w:t>
      </w:r>
    </w:p>
    <w:p w14:paraId="5A80D09B" w14:textId="70D1BD67" w:rsidR="00507461" w:rsidRDefault="122549B2" w:rsidP="009453CE">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301057">
        <w:rPr>
          <w:rFonts w:ascii="Calibri" w:hAnsi="Calibri" w:cs="Calibri"/>
          <w:i/>
          <w:iCs/>
        </w:rPr>
        <w:t>5</w:t>
      </w:r>
      <w:r w:rsidR="00393985">
        <w:rPr>
          <w:rFonts w:ascii="Calibri" w:hAnsi="Calibri" w:cs="Calibri"/>
          <w:i/>
          <w:iCs/>
        </w:rPr>
        <w:t>th</w:t>
      </w:r>
      <w:r w:rsidR="00DA6B9C">
        <w:rPr>
          <w:rFonts w:ascii="Calibri" w:hAnsi="Calibri" w:cs="Calibri"/>
          <w:i/>
          <w:iCs/>
        </w:rPr>
        <w:t xml:space="preserve"> </w:t>
      </w:r>
      <w:r w:rsidR="00301057">
        <w:rPr>
          <w:rFonts w:ascii="Calibri" w:hAnsi="Calibri" w:cs="Calibri"/>
          <w:i/>
          <w:iCs/>
        </w:rPr>
        <w:t>June</w:t>
      </w:r>
    </w:p>
    <w:p w14:paraId="20973DC1" w14:textId="5B7D6351" w:rsidR="009453CE" w:rsidRPr="00487788" w:rsidRDefault="009453CE" w:rsidP="00487788">
      <w:pPr>
        <w:spacing w:line="240" w:lineRule="auto"/>
        <w:jc w:val="both"/>
        <w:rPr>
          <w:rFonts w:ascii="Calibri" w:hAnsi="Calibri" w:cs="Calibri"/>
          <w:color w:val="000000" w:themeColor="text1"/>
        </w:rPr>
      </w:pPr>
    </w:p>
    <w:p w14:paraId="4179C588" w14:textId="77777777" w:rsidR="00301057" w:rsidRPr="00065904" w:rsidRDefault="009453CE" w:rsidP="00065904">
      <w:pPr>
        <w:spacing w:line="240" w:lineRule="auto"/>
        <w:jc w:val="both"/>
        <w:rPr>
          <w:rFonts w:asciiTheme="minorHAnsi" w:hAnsiTheme="minorHAnsi" w:cstheme="minorHAnsi"/>
          <w:b/>
          <w:bCs/>
          <w:color w:val="000000" w:themeColor="text1"/>
          <w:u w:val="single"/>
        </w:rPr>
      </w:pPr>
      <w:r w:rsidRPr="00065904">
        <w:rPr>
          <w:rFonts w:asciiTheme="minorHAnsi" w:hAnsiTheme="minorHAnsi" w:cstheme="minorHAnsi"/>
          <w:b/>
          <w:bCs/>
          <w:color w:val="000000" w:themeColor="text1"/>
          <w:u w:val="single"/>
        </w:rPr>
        <w:t>Last week’s news stories:</w:t>
      </w:r>
    </w:p>
    <w:p w14:paraId="2C2E7EA2" w14:textId="77777777" w:rsidR="00301057" w:rsidRPr="00065904" w:rsidRDefault="00301057" w:rsidP="00065904">
      <w:pPr>
        <w:spacing w:line="240" w:lineRule="auto"/>
        <w:jc w:val="both"/>
        <w:rPr>
          <w:rFonts w:asciiTheme="minorHAnsi" w:hAnsiTheme="minorHAnsi" w:cstheme="minorHAnsi"/>
          <w:b/>
          <w:bCs/>
          <w:color w:val="000000" w:themeColor="text1"/>
          <w:u w:val="single"/>
        </w:rPr>
      </w:pPr>
    </w:p>
    <w:p w14:paraId="56655021" w14:textId="77777777" w:rsidR="00301057" w:rsidRPr="00065904" w:rsidRDefault="00301057" w:rsidP="00065904">
      <w:pPr>
        <w:spacing w:line="240" w:lineRule="auto"/>
        <w:jc w:val="both"/>
        <w:rPr>
          <w:rFonts w:asciiTheme="minorHAnsi" w:hAnsiTheme="minorHAnsi" w:cstheme="minorHAnsi"/>
          <w:b/>
          <w:bCs/>
          <w:u w:val="single"/>
        </w:rPr>
      </w:pPr>
      <w:r w:rsidRPr="00065904">
        <w:rPr>
          <w:rFonts w:asciiTheme="minorHAnsi" w:hAnsiTheme="minorHAnsi" w:cstheme="minorHAnsi"/>
          <w:b/>
          <w:bCs/>
          <w:u w:val="single"/>
        </w:rPr>
        <w:t xml:space="preserve">MHRA Company led medicines recall: </w:t>
      </w:r>
      <w:proofErr w:type="spellStart"/>
      <w:r w:rsidRPr="00065904">
        <w:rPr>
          <w:rFonts w:asciiTheme="minorHAnsi" w:hAnsiTheme="minorHAnsi" w:cstheme="minorHAnsi"/>
          <w:b/>
          <w:bCs/>
          <w:u w:val="single"/>
        </w:rPr>
        <w:t>Invita</w:t>
      </w:r>
      <w:proofErr w:type="spellEnd"/>
      <w:r w:rsidRPr="00065904">
        <w:rPr>
          <w:rFonts w:asciiTheme="minorHAnsi" w:hAnsiTheme="minorHAnsi" w:cstheme="minorHAnsi"/>
          <w:b/>
          <w:bCs/>
          <w:u w:val="single"/>
        </w:rPr>
        <w:t xml:space="preserve"> D3 800IU Soft Capsules</w:t>
      </w:r>
    </w:p>
    <w:p w14:paraId="194FB181" w14:textId="0EFD6F18" w:rsidR="00301057" w:rsidRPr="00065904" w:rsidRDefault="00301057" w:rsidP="00065904">
      <w:pPr>
        <w:spacing w:line="240" w:lineRule="auto"/>
        <w:jc w:val="both"/>
        <w:rPr>
          <w:rFonts w:asciiTheme="minorHAnsi" w:eastAsia="Times New Roman" w:hAnsiTheme="minorHAnsi" w:cstheme="minorHAnsi"/>
          <w:color w:val="444444"/>
          <w:lang w:eastAsia="en-GB"/>
        </w:rPr>
      </w:pPr>
      <w:r w:rsidRPr="00301057">
        <w:rPr>
          <w:rFonts w:asciiTheme="minorHAnsi" w:eastAsia="Times New Roman" w:hAnsiTheme="minorHAnsi" w:cstheme="minorHAnsi"/>
          <w:color w:val="444444"/>
          <w:lang w:eastAsia="en-GB"/>
        </w:rPr>
        <w:t>The Medicines and Healthcare products Regulatory Agency (MHRA) has issued a company-led drug recall for</w:t>
      </w:r>
      <w:r w:rsidRPr="00065904">
        <w:rPr>
          <w:rFonts w:asciiTheme="minorHAnsi" w:eastAsia="Times New Roman" w:hAnsiTheme="minorHAnsi" w:cstheme="minorHAnsi"/>
          <w:color w:val="444444"/>
          <w:lang w:eastAsia="en-GB"/>
        </w:rPr>
        <w:t xml:space="preserve"> </w:t>
      </w:r>
      <w:proofErr w:type="spellStart"/>
      <w:r w:rsidRPr="00301057">
        <w:rPr>
          <w:rFonts w:asciiTheme="minorHAnsi" w:eastAsia="Times New Roman" w:hAnsiTheme="minorHAnsi" w:cstheme="minorHAnsi"/>
          <w:b/>
          <w:bCs/>
          <w:color w:val="444444"/>
          <w:lang w:eastAsia="en-GB"/>
        </w:rPr>
        <w:t>Invita</w:t>
      </w:r>
      <w:proofErr w:type="spellEnd"/>
      <w:r w:rsidRPr="00301057">
        <w:rPr>
          <w:rFonts w:asciiTheme="minorHAnsi" w:eastAsia="Times New Roman" w:hAnsiTheme="minorHAnsi" w:cstheme="minorHAnsi"/>
          <w:b/>
          <w:bCs/>
          <w:color w:val="444444"/>
          <w:lang w:eastAsia="en-GB"/>
        </w:rPr>
        <w:t xml:space="preserve"> D3 800IU Soft Capsules (Consilient Health UK Ltd</w:t>
      </w:r>
      <w:r w:rsidRPr="00301057">
        <w:rPr>
          <w:rFonts w:asciiTheme="minorHAnsi" w:eastAsia="Times New Roman" w:hAnsiTheme="minorHAnsi" w:cstheme="minorHAnsi"/>
          <w:color w:val="444444"/>
          <w:lang w:eastAsia="en-GB"/>
        </w:rPr>
        <w:t>)</w:t>
      </w:r>
      <w:r w:rsidRPr="00065904">
        <w:rPr>
          <w:rFonts w:asciiTheme="minorHAnsi" w:eastAsia="Times New Roman" w:hAnsiTheme="minorHAnsi" w:cstheme="minorHAnsi"/>
          <w:color w:val="444444"/>
          <w:lang w:eastAsia="en-GB"/>
        </w:rPr>
        <w:t xml:space="preserve">. Find out more: </w:t>
      </w:r>
      <w:hyperlink r:id="rId11" w:history="1">
        <w:r w:rsidRPr="00065904">
          <w:rPr>
            <w:rStyle w:val="Hyperlink"/>
            <w:rFonts w:asciiTheme="minorHAnsi" w:eastAsia="Times New Roman" w:hAnsiTheme="minorHAnsi" w:cstheme="minorHAnsi"/>
            <w:b/>
            <w:bCs/>
            <w:color w:val="4E3487"/>
            <w:lang w:eastAsia="en-GB"/>
          </w:rPr>
          <w:t>https://psnc.org.uk/our-news/mhra-company-led-medicines-recall-invita-d3-800iu-soft-capsules-consilient-health-uk-ltd/</w:t>
        </w:r>
      </w:hyperlink>
    </w:p>
    <w:p w14:paraId="0AE1023B" w14:textId="77777777" w:rsidR="00301057" w:rsidRPr="00065904" w:rsidRDefault="00301057" w:rsidP="00065904">
      <w:pPr>
        <w:spacing w:line="240" w:lineRule="auto"/>
        <w:jc w:val="both"/>
        <w:rPr>
          <w:rFonts w:asciiTheme="minorHAnsi" w:eastAsia="Times New Roman" w:hAnsiTheme="minorHAnsi" w:cstheme="minorHAnsi"/>
          <w:color w:val="444444"/>
          <w:lang w:eastAsia="en-GB"/>
        </w:rPr>
      </w:pPr>
    </w:p>
    <w:p w14:paraId="6E99ED90" w14:textId="2B9B9648" w:rsidR="00301057" w:rsidRPr="00065904" w:rsidRDefault="00301057" w:rsidP="00065904">
      <w:pPr>
        <w:spacing w:line="240" w:lineRule="auto"/>
        <w:jc w:val="both"/>
        <w:rPr>
          <w:rFonts w:asciiTheme="minorHAnsi" w:hAnsiTheme="minorHAnsi" w:cstheme="minorHAnsi"/>
          <w:b/>
          <w:bCs/>
          <w:u w:val="single"/>
        </w:rPr>
      </w:pPr>
      <w:r w:rsidRPr="00065904">
        <w:rPr>
          <w:rFonts w:asciiTheme="minorHAnsi" w:hAnsiTheme="minorHAnsi" w:cstheme="minorHAnsi"/>
          <w:b/>
          <w:bCs/>
          <w:color w:val="444444"/>
          <w:u w:val="single"/>
        </w:rPr>
        <w:t>SCR AI changes to continue beyond COVID-19 legislation</w:t>
      </w:r>
    </w:p>
    <w:p w14:paraId="4D90FDB7" w14:textId="77777777" w:rsidR="00301057" w:rsidRPr="00065904" w:rsidRDefault="00301057" w:rsidP="00065904">
      <w:pPr>
        <w:spacing w:line="240" w:lineRule="auto"/>
        <w:jc w:val="both"/>
        <w:rPr>
          <w:rFonts w:asciiTheme="minorHAnsi" w:eastAsia="Times New Roman" w:hAnsiTheme="minorHAnsi" w:cstheme="minorHAnsi"/>
          <w:lang w:eastAsia="en-GB"/>
        </w:rPr>
      </w:pPr>
      <w:r w:rsidRPr="00301057">
        <w:rPr>
          <w:rFonts w:asciiTheme="minorHAnsi" w:eastAsia="Times New Roman" w:hAnsiTheme="minorHAnsi" w:cstheme="minorHAnsi"/>
          <w:color w:val="303030"/>
          <w:shd w:val="clear" w:color="auto" w:fill="FFFFFF"/>
          <w:lang w:eastAsia="en-GB"/>
        </w:rPr>
        <w:t>In response to the COVID-19 pandemic and the passage of related legislation, temporary changes were made to Summary Care Records (SCRs) so that SCRs, by default, could contain additional patient information, except where patients had indicated to the NHS that they did not want their data to be shared.</w:t>
      </w:r>
      <w:r w:rsidRPr="00065904">
        <w:rPr>
          <w:rFonts w:asciiTheme="minorHAnsi" w:eastAsia="Times New Roman" w:hAnsiTheme="minorHAnsi" w:cstheme="minorHAnsi"/>
          <w:lang w:eastAsia="en-GB"/>
        </w:rPr>
        <w:t xml:space="preserve"> </w:t>
      </w:r>
    </w:p>
    <w:p w14:paraId="28340929" w14:textId="77777777" w:rsidR="00301057" w:rsidRPr="00065904" w:rsidRDefault="00301057" w:rsidP="00065904">
      <w:pPr>
        <w:spacing w:line="240" w:lineRule="auto"/>
        <w:jc w:val="both"/>
        <w:rPr>
          <w:rFonts w:asciiTheme="minorHAnsi" w:eastAsia="Times New Roman" w:hAnsiTheme="minorHAnsi" w:cstheme="minorHAnsi"/>
          <w:lang w:eastAsia="en-GB"/>
        </w:rPr>
      </w:pPr>
    </w:p>
    <w:p w14:paraId="7D7A6CC4" w14:textId="5FBD6FA4" w:rsidR="00301057" w:rsidRPr="00065904" w:rsidRDefault="00301057" w:rsidP="00065904">
      <w:pPr>
        <w:spacing w:line="240" w:lineRule="auto"/>
        <w:jc w:val="both"/>
        <w:rPr>
          <w:rFonts w:asciiTheme="minorHAnsi" w:eastAsia="Times New Roman" w:hAnsiTheme="minorHAnsi" w:cstheme="minorHAnsi"/>
          <w:b/>
          <w:bCs/>
          <w:color w:val="4E3487"/>
          <w:u w:val="single"/>
          <w:lang w:eastAsia="en-GB"/>
        </w:rPr>
      </w:pPr>
      <w:r w:rsidRPr="00301057">
        <w:rPr>
          <w:rFonts w:asciiTheme="minorHAnsi" w:eastAsia="Times New Roman" w:hAnsiTheme="minorHAnsi" w:cstheme="minorHAnsi"/>
          <w:color w:val="303030"/>
          <w:lang w:eastAsia="en-GB"/>
        </w:rPr>
        <w:t>NHS Digital has advised that these changes are to continue going forward, meaning SCR Additional Information (AI) users will continue to be able to provide and use SCR AI under the UK General Data Protection Regulation and the Common Law Duty of Confidentiality. PSNC and the Community Pharmacy IT Group had campaigned for pharmacy teams’ access to SCR AI to be extended beyond the pandemic by sharing case study information.</w:t>
      </w:r>
      <w:r w:rsidRPr="00065904">
        <w:rPr>
          <w:rFonts w:asciiTheme="minorHAnsi" w:eastAsia="Times New Roman" w:hAnsiTheme="minorHAnsi" w:cstheme="minorHAnsi"/>
          <w:color w:val="303030"/>
          <w:lang w:eastAsia="en-GB"/>
        </w:rPr>
        <w:t xml:space="preserve"> Find out more: </w:t>
      </w:r>
      <w:hyperlink r:id="rId12" w:history="1">
        <w:r w:rsidR="00683B6F" w:rsidRPr="00065904">
          <w:rPr>
            <w:rStyle w:val="Hyperlink"/>
            <w:rFonts w:asciiTheme="minorHAnsi" w:eastAsia="Times New Roman" w:hAnsiTheme="minorHAnsi" w:cstheme="minorHAnsi"/>
            <w:b/>
            <w:bCs/>
            <w:color w:val="4E3487"/>
            <w:lang w:eastAsia="en-GB"/>
          </w:rPr>
          <w:t>https://psnc.org.uk/our-news/scr-ai-changes-to-continue-beyond-covid-19-legislation/</w:t>
        </w:r>
      </w:hyperlink>
    </w:p>
    <w:p w14:paraId="7A862F59" w14:textId="0170DD58" w:rsidR="00683B6F" w:rsidRPr="00065904" w:rsidRDefault="00683B6F" w:rsidP="00065904">
      <w:pPr>
        <w:spacing w:line="240" w:lineRule="auto"/>
        <w:jc w:val="both"/>
        <w:rPr>
          <w:rFonts w:asciiTheme="minorHAnsi" w:eastAsia="Times New Roman" w:hAnsiTheme="minorHAnsi" w:cstheme="minorHAnsi"/>
          <w:color w:val="303030"/>
          <w:lang w:eastAsia="en-GB"/>
        </w:rPr>
      </w:pPr>
    </w:p>
    <w:p w14:paraId="276E9B20" w14:textId="77777777" w:rsidR="00683B6F" w:rsidRPr="00065904" w:rsidRDefault="00683B6F" w:rsidP="00065904">
      <w:pPr>
        <w:spacing w:line="240" w:lineRule="auto"/>
        <w:jc w:val="both"/>
        <w:rPr>
          <w:rFonts w:asciiTheme="minorHAnsi" w:eastAsia="Times New Roman" w:hAnsiTheme="minorHAnsi" w:cstheme="minorHAnsi"/>
          <w:b/>
          <w:bCs/>
          <w:u w:val="single"/>
          <w:lang w:eastAsia="en-GB"/>
        </w:rPr>
      </w:pPr>
      <w:r w:rsidRPr="00065904">
        <w:rPr>
          <w:rFonts w:asciiTheme="minorHAnsi" w:eastAsia="Times New Roman" w:hAnsiTheme="minorHAnsi" w:cstheme="minorHAnsi"/>
          <w:b/>
          <w:bCs/>
          <w:color w:val="303030"/>
          <w:u w:val="single"/>
          <w:lang w:eastAsia="en-GB"/>
        </w:rPr>
        <w:t>Is your Smartcard due for renewal soon?</w:t>
      </w:r>
    </w:p>
    <w:p w14:paraId="6FBE1DDC" w14:textId="0DD1D17F" w:rsidR="00683B6F" w:rsidRPr="00065904" w:rsidRDefault="00683B6F" w:rsidP="00065904">
      <w:pPr>
        <w:spacing w:line="240" w:lineRule="auto"/>
        <w:jc w:val="both"/>
        <w:rPr>
          <w:rFonts w:asciiTheme="minorHAnsi" w:eastAsia="Times New Roman" w:hAnsiTheme="minorHAnsi" w:cstheme="minorHAnsi"/>
          <w:b/>
          <w:bCs/>
          <w:color w:val="4E3487"/>
          <w:u w:val="single"/>
          <w:lang w:eastAsia="en-GB"/>
        </w:rPr>
      </w:pPr>
      <w:r w:rsidRPr="00683B6F">
        <w:rPr>
          <w:rFonts w:asciiTheme="minorHAnsi" w:eastAsia="Times New Roman" w:hAnsiTheme="minorHAnsi" w:cstheme="minorHAnsi"/>
          <w:color w:val="444444"/>
          <w:lang w:eastAsia="en-GB"/>
        </w:rPr>
        <w:t>Community pharmacy team members are encouraged to check the expiry date of their NHS Smartcards and if the expiry date is approaching, ensure they renew it in advance of the expiry date.</w:t>
      </w:r>
      <w:r w:rsidRPr="00065904">
        <w:rPr>
          <w:rFonts w:asciiTheme="minorHAnsi" w:eastAsia="Times New Roman" w:hAnsiTheme="minorHAnsi" w:cstheme="minorHAnsi"/>
          <w:color w:val="444444"/>
          <w:lang w:eastAsia="en-GB"/>
        </w:rPr>
        <w:t xml:space="preserve"> Read more: </w:t>
      </w:r>
      <w:r w:rsidRPr="00065904">
        <w:rPr>
          <w:rFonts w:asciiTheme="minorHAnsi" w:eastAsia="Times New Roman" w:hAnsiTheme="minorHAnsi" w:cstheme="minorHAnsi"/>
          <w:b/>
          <w:bCs/>
          <w:color w:val="4E3487"/>
          <w:u w:val="single"/>
          <w:lang w:eastAsia="en-GB"/>
        </w:rPr>
        <w:t>https://psnc.org.uk/our-news/is-your-smartcard-due-for-renewal-soon/</w:t>
      </w:r>
    </w:p>
    <w:p w14:paraId="64110455" w14:textId="7BE00DB6" w:rsidR="00683B6F" w:rsidRPr="00065904" w:rsidRDefault="00683B6F" w:rsidP="00065904">
      <w:pPr>
        <w:spacing w:line="240" w:lineRule="auto"/>
        <w:jc w:val="both"/>
        <w:rPr>
          <w:rFonts w:asciiTheme="minorHAnsi" w:eastAsia="Times New Roman" w:hAnsiTheme="minorHAnsi" w:cstheme="minorHAnsi"/>
          <w:color w:val="444444"/>
          <w:lang w:eastAsia="en-GB"/>
        </w:rPr>
      </w:pPr>
    </w:p>
    <w:p w14:paraId="2ADE1E00" w14:textId="0E151324" w:rsidR="00301057" w:rsidRPr="00065904" w:rsidRDefault="00683B6F" w:rsidP="00065904">
      <w:pPr>
        <w:spacing w:line="240" w:lineRule="auto"/>
        <w:jc w:val="both"/>
        <w:rPr>
          <w:rFonts w:asciiTheme="minorHAnsi" w:hAnsiTheme="minorHAnsi" w:cstheme="minorHAnsi"/>
          <w:b/>
          <w:bCs/>
          <w:u w:val="single"/>
        </w:rPr>
      </w:pPr>
      <w:r w:rsidRPr="00065904">
        <w:rPr>
          <w:rFonts w:asciiTheme="minorHAnsi" w:hAnsiTheme="minorHAnsi" w:cstheme="minorHAnsi"/>
          <w:b/>
          <w:bCs/>
          <w:u w:val="single"/>
        </w:rPr>
        <w:t>May 2022 Price Concessions – Final Update</w:t>
      </w:r>
    </w:p>
    <w:p w14:paraId="76827B5D" w14:textId="219887F1" w:rsidR="00683B6F" w:rsidRPr="00065904" w:rsidRDefault="00683B6F" w:rsidP="00065904">
      <w:pPr>
        <w:spacing w:line="240" w:lineRule="auto"/>
        <w:jc w:val="both"/>
        <w:rPr>
          <w:rFonts w:asciiTheme="minorHAnsi" w:hAnsiTheme="minorHAnsi" w:cstheme="minorHAnsi"/>
          <w:b/>
          <w:bCs/>
          <w:color w:val="4E3487"/>
          <w:u w:val="single"/>
        </w:rPr>
      </w:pPr>
      <w:r w:rsidRPr="00065904">
        <w:rPr>
          <w:rFonts w:asciiTheme="minorHAnsi" w:hAnsiTheme="minorHAnsi" w:cstheme="minorHAnsi"/>
        </w:rPr>
        <w:t xml:space="preserve">DHSC has granted the final list of price concessions for May 2022. Read more: </w:t>
      </w:r>
      <w:hyperlink r:id="rId13" w:history="1">
        <w:r w:rsidRPr="00065904">
          <w:rPr>
            <w:rStyle w:val="Hyperlink"/>
            <w:rFonts w:asciiTheme="minorHAnsi" w:hAnsiTheme="minorHAnsi" w:cstheme="minorHAnsi"/>
            <w:b/>
            <w:bCs/>
            <w:color w:val="4E3487"/>
          </w:rPr>
          <w:t>https://psnc.org.uk/our-news/may-2022-price-concessions-final-update/</w:t>
        </w:r>
      </w:hyperlink>
    </w:p>
    <w:p w14:paraId="74029EC2" w14:textId="77777777" w:rsidR="00683B6F" w:rsidRPr="00065904" w:rsidRDefault="00683B6F" w:rsidP="00065904">
      <w:pPr>
        <w:spacing w:line="240" w:lineRule="auto"/>
        <w:jc w:val="both"/>
        <w:rPr>
          <w:rFonts w:asciiTheme="minorHAnsi" w:hAnsiTheme="minorHAnsi" w:cstheme="minorHAnsi"/>
        </w:rPr>
      </w:pPr>
    </w:p>
    <w:p w14:paraId="525F58A5" w14:textId="77777777" w:rsidR="00683B6F" w:rsidRPr="00065904" w:rsidRDefault="00683B6F" w:rsidP="00065904">
      <w:pPr>
        <w:spacing w:line="240" w:lineRule="auto"/>
        <w:jc w:val="both"/>
        <w:rPr>
          <w:rFonts w:asciiTheme="minorHAnsi" w:hAnsiTheme="minorHAnsi" w:cstheme="minorHAnsi"/>
          <w:b/>
          <w:bCs/>
          <w:color w:val="444444"/>
          <w:u w:val="single"/>
        </w:rPr>
      </w:pPr>
      <w:r w:rsidRPr="00065904">
        <w:rPr>
          <w:rFonts w:asciiTheme="minorHAnsi" w:hAnsiTheme="minorHAnsi" w:cstheme="minorHAnsi"/>
          <w:b/>
          <w:bCs/>
          <w:color w:val="444444"/>
          <w:u w:val="single"/>
        </w:rPr>
        <w:t>Class 4 Medicines Defect Information: Esomeprazole 40mg Powder for Solution for Injection/Infusion</w:t>
      </w:r>
    </w:p>
    <w:p w14:paraId="51E86C73" w14:textId="203ECCC1" w:rsidR="00683B6F" w:rsidRPr="00065904" w:rsidRDefault="00683B6F" w:rsidP="00065904">
      <w:pPr>
        <w:spacing w:line="240" w:lineRule="auto"/>
        <w:jc w:val="both"/>
        <w:rPr>
          <w:rFonts w:asciiTheme="minorHAnsi" w:hAnsiTheme="minorHAnsi" w:cstheme="minorHAnsi"/>
          <w:color w:val="444444"/>
        </w:rPr>
      </w:pPr>
      <w:r w:rsidRPr="00065904">
        <w:rPr>
          <w:rFonts w:asciiTheme="minorHAnsi" w:hAnsiTheme="minorHAnsi" w:cstheme="minorHAnsi"/>
          <w:color w:val="000000" w:themeColor="text1"/>
        </w:rPr>
        <w:t xml:space="preserve">The MHRA has issued </w:t>
      </w:r>
      <w:r w:rsidRPr="00065904">
        <w:rPr>
          <w:rFonts w:asciiTheme="minorHAnsi" w:hAnsiTheme="minorHAnsi" w:cstheme="minorHAnsi"/>
          <w:color w:val="444444"/>
        </w:rPr>
        <w:t>a class 4 medicines defect information notice for</w:t>
      </w:r>
      <w:r w:rsidRPr="00065904">
        <w:rPr>
          <w:rFonts w:asciiTheme="minorHAnsi" w:hAnsiTheme="minorHAnsi" w:cstheme="minorHAnsi"/>
          <w:color w:val="444444"/>
        </w:rPr>
        <w:t xml:space="preserve"> </w:t>
      </w:r>
      <w:r w:rsidRPr="00683B6F">
        <w:rPr>
          <w:rFonts w:asciiTheme="minorHAnsi" w:eastAsia="Times New Roman" w:hAnsiTheme="minorHAnsi" w:cstheme="minorHAnsi"/>
          <w:color w:val="444444"/>
          <w:lang w:eastAsia="en-GB"/>
        </w:rPr>
        <w:t>Esomeprazole 40mg Powder for Solution for Injection/Infusion (DEMO SAPHARMACEUTICAL INDUSTRY)</w:t>
      </w:r>
      <w:r w:rsidRPr="00065904">
        <w:rPr>
          <w:rFonts w:asciiTheme="minorHAnsi" w:hAnsiTheme="minorHAnsi" w:cstheme="minorHAnsi"/>
          <w:color w:val="444444"/>
        </w:rPr>
        <w:t xml:space="preserve">. Read more: </w:t>
      </w:r>
      <w:hyperlink r:id="rId14" w:history="1">
        <w:r w:rsidRPr="00065904">
          <w:rPr>
            <w:rStyle w:val="Hyperlink"/>
            <w:rFonts w:asciiTheme="minorHAnsi" w:hAnsiTheme="minorHAnsi" w:cstheme="minorHAnsi"/>
            <w:b/>
            <w:bCs/>
            <w:color w:val="4E3487"/>
          </w:rPr>
          <w:t>https://psnc.org.uk/our-news/class-4-medicines-defect-information-esomeprazole-40mg-powder-for-solution-for-injection-infusion-demo-sa-pharmaceutical-industry/</w:t>
        </w:r>
      </w:hyperlink>
    </w:p>
    <w:p w14:paraId="0CFC5109" w14:textId="77777777" w:rsidR="00683B6F" w:rsidRPr="00065904" w:rsidRDefault="00683B6F" w:rsidP="00065904">
      <w:pPr>
        <w:spacing w:line="240" w:lineRule="auto"/>
        <w:jc w:val="both"/>
        <w:rPr>
          <w:rFonts w:asciiTheme="minorHAnsi" w:hAnsiTheme="minorHAnsi" w:cstheme="minorHAnsi"/>
          <w:color w:val="444444"/>
        </w:rPr>
      </w:pPr>
    </w:p>
    <w:p w14:paraId="4970D459" w14:textId="2441D7B0" w:rsidR="00683B6F" w:rsidRPr="00065904" w:rsidRDefault="00683B6F" w:rsidP="00065904">
      <w:pPr>
        <w:spacing w:line="240" w:lineRule="auto"/>
        <w:jc w:val="both"/>
        <w:rPr>
          <w:rFonts w:asciiTheme="minorHAnsi" w:hAnsiTheme="minorHAnsi" w:cstheme="minorHAnsi"/>
          <w:b/>
          <w:bCs/>
          <w:color w:val="444444"/>
          <w:u w:val="single"/>
        </w:rPr>
      </w:pPr>
      <w:r w:rsidRPr="00065904">
        <w:rPr>
          <w:rFonts w:asciiTheme="minorHAnsi" w:hAnsiTheme="minorHAnsi" w:cstheme="minorHAnsi"/>
          <w:b/>
          <w:bCs/>
          <w:color w:val="444444"/>
          <w:u w:val="single"/>
        </w:rPr>
        <w:t>Over 2 million more flu vaccinations administered by community pharmacists in 2021/22</w:t>
      </w:r>
    </w:p>
    <w:p w14:paraId="26261E42" w14:textId="77777777" w:rsidR="0026614A" w:rsidRPr="00065904" w:rsidRDefault="0026614A" w:rsidP="00065904">
      <w:pPr>
        <w:spacing w:line="240" w:lineRule="auto"/>
        <w:jc w:val="both"/>
        <w:rPr>
          <w:rFonts w:asciiTheme="minorHAnsi" w:hAnsiTheme="minorHAnsi" w:cstheme="minorHAnsi"/>
          <w:color w:val="303030"/>
          <w:shd w:val="clear" w:color="auto" w:fill="FFFFFF"/>
        </w:rPr>
      </w:pPr>
      <w:r w:rsidRPr="00065904">
        <w:rPr>
          <w:rFonts w:asciiTheme="minorHAnsi" w:hAnsiTheme="minorHAnsi" w:cstheme="minorHAnsi"/>
          <w:color w:val="303030"/>
          <w:shd w:val="clear" w:color="auto" w:fill="FFFFFF"/>
        </w:rPr>
        <w:t>Community pharmacy teams have administered 4.85 million flu vaccinations under the national Flu Vaccination Service in 2021/22. This is over 2 million more flu vaccinations than last year.</w:t>
      </w:r>
      <w:r w:rsidRPr="00065904">
        <w:rPr>
          <w:rFonts w:asciiTheme="minorHAnsi" w:hAnsiTheme="minorHAnsi" w:cstheme="minorHAnsi"/>
          <w:color w:val="303030"/>
          <w:shd w:val="clear" w:color="auto" w:fill="FFFFFF"/>
        </w:rPr>
        <w:t xml:space="preserve"> Read more: </w:t>
      </w:r>
      <w:hyperlink r:id="rId15" w:history="1">
        <w:r w:rsidRPr="00065904">
          <w:rPr>
            <w:rStyle w:val="Hyperlink"/>
            <w:rFonts w:asciiTheme="minorHAnsi" w:hAnsiTheme="minorHAnsi" w:cstheme="minorHAnsi"/>
            <w:b/>
            <w:bCs/>
            <w:color w:val="4E3487"/>
            <w:shd w:val="clear" w:color="auto" w:fill="FFFFFF"/>
          </w:rPr>
          <w:t>https://psnc.org.uk/our-news/over-2-million-more-flu-vaccinations-administered-by-community-pharmacists-in-2021-22/</w:t>
        </w:r>
      </w:hyperlink>
    </w:p>
    <w:p w14:paraId="4AD5AE83" w14:textId="77777777" w:rsidR="0026614A" w:rsidRPr="00065904" w:rsidRDefault="0026614A" w:rsidP="00065904">
      <w:pPr>
        <w:spacing w:line="240" w:lineRule="auto"/>
        <w:jc w:val="both"/>
        <w:rPr>
          <w:rFonts w:asciiTheme="minorHAnsi" w:hAnsiTheme="minorHAnsi" w:cstheme="minorHAnsi"/>
          <w:color w:val="303030"/>
          <w:shd w:val="clear" w:color="auto" w:fill="FFFFFF"/>
        </w:rPr>
      </w:pPr>
    </w:p>
    <w:p w14:paraId="15066EA6" w14:textId="1F639847" w:rsidR="0026614A" w:rsidRPr="00065904" w:rsidRDefault="0026614A" w:rsidP="00065904">
      <w:pPr>
        <w:spacing w:line="240" w:lineRule="auto"/>
        <w:jc w:val="both"/>
        <w:rPr>
          <w:rFonts w:asciiTheme="minorHAnsi" w:hAnsiTheme="minorHAnsi" w:cstheme="minorHAnsi"/>
          <w:b/>
          <w:bCs/>
          <w:color w:val="303030"/>
          <w:u w:val="single"/>
          <w:shd w:val="clear" w:color="auto" w:fill="FFFFFF"/>
        </w:rPr>
      </w:pPr>
      <w:r w:rsidRPr="00065904">
        <w:rPr>
          <w:rFonts w:asciiTheme="minorHAnsi" w:hAnsiTheme="minorHAnsi" w:cstheme="minorHAnsi"/>
          <w:b/>
          <w:bCs/>
          <w:color w:val="444444"/>
          <w:u w:val="single"/>
        </w:rPr>
        <w:t>New SSPs issued for Lipitor® 10mg chewable tablets and Paracetamol 120mg suppositories</w:t>
      </w:r>
    </w:p>
    <w:p w14:paraId="5C65A3CD" w14:textId="5534EDC9" w:rsidR="0026614A" w:rsidRPr="00065904" w:rsidRDefault="0026614A" w:rsidP="00065904">
      <w:pPr>
        <w:spacing w:line="240" w:lineRule="auto"/>
        <w:jc w:val="both"/>
        <w:rPr>
          <w:rFonts w:asciiTheme="minorHAnsi" w:hAnsiTheme="minorHAnsi" w:cstheme="minorHAnsi"/>
          <w:color w:val="303030"/>
          <w:shd w:val="clear" w:color="auto" w:fill="FFFFFF"/>
        </w:rPr>
      </w:pPr>
      <w:r w:rsidRPr="00065904">
        <w:rPr>
          <w:rFonts w:asciiTheme="minorHAnsi" w:hAnsiTheme="minorHAnsi" w:cstheme="minorHAnsi"/>
          <w:color w:val="000000" w:themeColor="text1"/>
        </w:rPr>
        <w:t xml:space="preserve">DHSC has issued </w:t>
      </w:r>
      <w:r w:rsidRPr="00065904">
        <w:rPr>
          <w:rFonts w:asciiTheme="minorHAnsi" w:hAnsiTheme="minorHAnsi" w:cstheme="minorHAnsi"/>
          <w:color w:val="303030"/>
          <w:shd w:val="clear" w:color="auto" w:fill="FFFFFF"/>
        </w:rPr>
        <w:t>wo new Serious Shortage Protocols (SSPs) for Lipitor 10mg chewable tablets (SSP032) and Paracetamol 120mg suppositories (SSP033). Pharmacists are required to read and comply with the requirements outlined within these SSPs.</w:t>
      </w:r>
      <w:r w:rsidRPr="00065904">
        <w:rPr>
          <w:rFonts w:asciiTheme="minorHAnsi" w:hAnsiTheme="minorHAnsi" w:cstheme="minorHAnsi"/>
          <w:color w:val="303030"/>
          <w:shd w:val="clear" w:color="auto" w:fill="FFFFFF"/>
        </w:rPr>
        <w:t xml:space="preserve"> Read more: </w:t>
      </w:r>
      <w:hyperlink r:id="rId16" w:history="1">
        <w:r w:rsidRPr="00065904">
          <w:rPr>
            <w:rStyle w:val="Hyperlink"/>
            <w:rFonts w:asciiTheme="minorHAnsi" w:hAnsiTheme="minorHAnsi" w:cstheme="minorHAnsi"/>
            <w:b/>
            <w:bCs/>
            <w:color w:val="4E3487"/>
            <w:shd w:val="clear" w:color="auto" w:fill="FFFFFF"/>
          </w:rPr>
          <w:t>https://psnc.org.uk/our-news/new-ssps-issued-for-lipitor-10mg-chewable-tablets-and-paracetamol-120mg-suppositories/</w:t>
        </w:r>
      </w:hyperlink>
    </w:p>
    <w:p w14:paraId="63FBBA48" w14:textId="6A931AD9" w:rsidR="0026614A" w:rsidRPr="00065904" w:rsidRDefault="0026614A" w:rsidP="00065904">
      <w:pPr>
        <w:spacing w:line="240" w:lineRule="auto"/>
        <w:jc w:val="both"/>
        <w:rPr>
          <w:rFonts w:asciiTheme="minorHAnsi" w:hAnsiTheme="minorHAnsi" w:cstheme="minorHAnsi"/>
          <w:color w:val="303030"/>
          <w:shd w:val="clear" w:color="auto" w:fill="FFFFFF"/>
        </w:rPr>
      </w:pPr>
    </w:p>
    <w:p w14:paraId="2879E714" w14:textId="4DDE1227" w:rsidR="0026614A" w:rsidRPr="00065904" w:rsidRDefault="0026614A" w:rsidP="00065904">
      <w:pPr>
        <w:spacing w:line="240" w:lineRule="auto"/>
        <w:jc w:val="both"/>
        <w:rPr>
          <w:rFonts w:asciiTheme="minorHAnsi" w:hAnsiTheme="minorHAnsi" w:cstheme="minorHAnsi"/>
          <w:b/>
          <w:bCs/>
          <w:color w:val="303030"/>
          <w:u w:val="single"/>
          <w:shd w:val="clear" w:color="auto" w:fill="FFFFFF"/>
        </w:rPr>
      </w:pPr>
      <w:r w:rsidRPr="00065904">
        <w:rPr>
          <w:rFonts w:asciiTheme="minorHAnsi" w:hAnsiTheme="minorHAnsi" w:cstheme="minorHAnsi"/>
          <w:b/>
          <w:bCs/>
          <w:color w:val="303030"/>
          <w:u w:val="single"/>
          <w:shd w:val="clear" w:color="auto" w:fill="FFFFFF"/>
        </w:rPr>
        <w:t>New Medicine Supply Notifications</w:t>
      </w:r>
    </w:p>
    <w:p w14:paraId="0F4A686B" w14:textId="4D1A66AC" w:rsidR="0026614A" w:rsidRPr="00065904" w:rsidRDefault="0026614A" w:rsidP="00065904">
      <w:pPr>
        <w:spacing w:line="240" w:lineRule="auto"/>
        <w:jc w:val="both"/>
        <w:rPr>
          <w:rFonts w:asciiTheme="minorHAnsi" w:hAnsiTheme="minorHAnsi" w:cstheme="minorHAnsi"/>
          <w:color w:val="303030"/>
          <w:shd w:val="clear" w:color="auto" w:fill="FFFFFF"/>
        </w:rPr>
      </w:pPr>
      <w:r w:rsidRPr="00065904">
        <w:rPr>
          <w:rFonts w:asciiTheme="minorHAnsi" w:hAnsiTheme="minorHAnsi" w:cstheme="minorHAnsi"/>
          <w:color w:val="303030"/>
          <w:shd w:val="clear" w:color="auto" w:fill="FFFFFF"/>
        </w:rPr>
        <w:t>DHSC has issued Medicine Supply Notifications for the following products:</w:t>
      </w:r>
    </w:p>
    <w:p w14:paraId="08E1B632" w14:textId="56174A3E" w:rsidR="0026614A" w:rsidRPr="00065904" w:rsidRDefault="0026614A" w:rsidP="00065904">
      <w:pPr>
        <w:spacing w:line="240" w:lineRule="auto"/>
        <w:jc w:val="both"/>
        <w:rPr>
          <w:rFonts w:asciiTheme="minorHAnsi" w:hAnsiTheme="minorHAnsi" w:cstheme="minorHAnsi"/>
          <w:color w:val="303030"/>
          <w:shd w:val="clear" w:color="auto" w:fill="FFFFFF"/>
        </w:rPr>
      </w:pPr>
    </w:p>
    <w:p w14:paraId="5688218F" w14:textId="7B7EE8EB" w:rsidR="0026614A" w:rsidRPr="00065904" w:rsidRDefault="0026614A" w:rsidP="00065904">
      <w:pPr>
        <w:pStyle w:val="ListParagraph"/>
        <w:numPr>
          <w:ilvl w:val="0"/>
          <w:numId w:val="17"/>
        </w:numPr>
        <w:spacing w:line="240" w:lineRule="auto"/>
        <w:jc w:val="both"/>
        <w:rPr>
          <w:rStyle w:val="Strong"/>
          <w:rFonts w:asciiTheme="minorHAnsi" w:hAnsiTheme="minorHAnsi" w:cstheme="minorHAnsi"/>
          <w:b w:val="0"/>
          <w:bCs w:val="0"/>
          <w:color w:val="4E3487"/>
          <w:u w:val="single"/>
        </w:rPr>
      </w:pPr>
      <w:hyperlink r:id="rId17" w:history="1">
        <w:r w:rsidRPr="00065904">
          <w:rPr>
            <w:rStyle w:val="Hyperlink"/>
            <w:rFonts w:asciiTheme="minorHAnsi" w:hAnsiTheme="minorHAnsi" w:cstheme="minorHAnsi"/>
            <w:b/>
            <w:bCs/>
            <w:color w:val="4E3487"/>
          </w:rPr>
          <w:t>Paracetamol 120mg suppositories</w:t>
        </w:r>
      </w:hyperlink>
    </w:p>
    <w:p w14:paraId="1CC4104B" w14:textId="77777777" w:rsidR="0026614A" w:rsidRPr="00065904" w:rsidRDefault="0026614A" w:rsidP="00065904">
      <w:pPr>
        <w:pStyle w:val="ListParagraph"/>
        <w:numPr>
          <w:ilvl w:val="0"/>
          <w:numId w:val="17"/>
        </w:numPr>
        <w:spacing w:line="240" w:lineRule="auto"/>
        <w:jc w:val="both"/>
        <w:rPr>
          <w:rStyle w:val="Strong"/>
          <w:rFonts w:asciiTheme="minorHAnsi" w:hAnsiTheme="minorHAnsi" w:cstheme="minorHAnsi"/>
          <w:b w:val="0"/>
          <w:bCs w:val="0"/>
          <w:color w:val="4E3487"/>
          <w:u w:val="single"/>
        </w:rPr>
      </w:pPr>
      <w:hyperlink r:id="rId18" w:history="1">
        <w:r w:rsidRPr="00065904">
          <w:rPr>
            <w:rStyle w:val="Hyperlink"/>
            <w:rFonts w:asciiTheme="minorHAnsi" w:hAnsiTheme="minorHAnsi" w:cstheme="minorHAnsi"/>
            <w:b/>
            <w:bCs/>
            <w:color w:val="4E3487"/>
          </w:rPr>
          <w:t>Atorvastatin (Lipitor®) 10mg chewable tablets</w:t>
        </w:r>
      </w:hyperlink>
    </w:p>
    <w:p w14:paraId="49298920" w14:textId="77777777" w:rsidR="0026614A" w:rsidRPr="00065904" w:rsidRDefault="0026614A" w:rsidP="00065904">
      <w:pPr>
        <w:spacing w:line="240" w:lineRule="auto"/>
        <w:jc w:val="both"/>
        <w:rPr>
          <w:rStyle w:val="Strong"/>
          <w:rFonts w:asciiTheme="minorHAnsi" w:hAnsiTheme="minorHAnsi" w:cstheme="minorHAnsi"/>
          <w:color w:val="444444"/>
        </w:rPr>
      </w:pPr>
    </w:p>
    <w:p w14:paraId="54073E1F" w14:textId="77777777" w:rsidR="003E1FFA" w:rsidRPr="00065904" w:rsidRDefault="0026614A" w:rsidP="00065904">
      <w:pPr>
        <w:spacing w:line="240" w:lineRule="auto"/>
        <w:jc w:val="both"/>
        <w:rPr>
          <w:rFonts w:asciiTheme="minorHAnsi" w:hAnsiTheme="minorHAnsi" w:cstheme="minorHAnsi"/>
          <w:b/>
          <w:bCs/>
          <w:u w:val="single"/>
        </w:rPr>
      </w:pPr>
      <w:r w:rsidRPr="00065904">
        <w:rPr>
          <w:rFonts w:asciiTheme="minorHAnsi" w:hAnsiTheme="minorHAnsi" w:cstheme="minorHAnsi"/>
          <w:b/>
          <w:bCs/>
          <w:u w:val="single"/>
        </w:rPr>
        <w:t>MHRA Class 4 Medicines Defect Information: OxyContin 20mg prolonged release tablets</w:t>
      </w:r>
    </w:p>
    <w:p w14:paraId="02606812" w14:textId="3824FD73" w:rsidR="003E1FFA" w:rsidRPr="00065904" w:rsidRDefault="0026614A" w:rsidP="00065904">
      <w:pPr>
        <w:spacing w:line="240" w:lineRule="auto"/>
        <w:jc w:val="both"/>
        <w:rPr>
          <w:rFonts w:asciiTheme="minorHAnsi" w:eastAsia="Times New Roman" w:hAnsiTheme="minorHAnsi" w:cstheme="minorHAnsi"/>
          <w:b/>
          <w:bCs/>
          <w:color w:val="4E3487"/>
          <w:u w:val="single"/>
          <w:lang w:eastAsia="en-GB"/>
        </w:rPr>
      </w:pPr>
      <w:r w:rsidRPr="00065904">
        <w:rPr>
          <w:rStyle w:val="Strong"/>
          <w:rFonts w:asciiTheme="minorHAnsi" w:hAnsiTheme="minorHAnsi" w:cstheme="minorHAnsi"/>
          <w:b w:val="0"/>
          <w:bCs w:val="0"/>
          <w:color w:val="444444"/>
        </w:rPr>
        <w:t xml:space="preserve">The MHRA has </w:t>
      </w:r>
      <w:r w:rsidR="003E1FFA" w:rsidRPr="00065904">
        <w:rPr>
          <w:rFonts w:asciiTheme="minorHAnsi" w:hAnsiTheme="minorHAnsi" w:cstheme="minorHAnsi"/>
          <w:color w:val="444444"/>
        </w:rPr>
        <w:t>issued a class 4 medicines defect information notice for</w:t>
      </w:r>
      <w:r w:rsidR="003E1FFA" w:rsidRPr="00065904">
        <w:rPr>
          <w:rFonts w:asciiTheme="minorHAnsi" w:hAnsiTheme="minorHAnsi" w:cstheme="minorHAnsi"/>
          <w:color w:val="444444"/>
        </w:rPr>
        <w:t xml:space="preserve"> </w:t>
      </w:r>
      <w:r w:rsidR="003E1FFA" w:rsidRPr="003E1FFA">
        <w:rPr>
          <w:rFonts w:asciiTheme="minorHAnsi" w:eastAsia="Times New Roman" w:hAnsiTheme="minorHAnsi" w:cstheme="minorHAnsi"/>
          <w:color w:val="444444"/>
          <w:lang w:eastAsia="en-GB"/>
        </w:rPr>
        <w:t>OxyContin 20 mg prolonged release tablets</w:t>
      </w:r>
      <w:r w:rsidR="003E1FFA" w:rsidRPr="00065904">
        <w:rPr>
          <w:rFonts w:asciiTheme="minorHAnsi" w:eastAsia="Times New Roman" w:hAnsiTheme="minorHAnsi" w:cstheme="minorHAnsi"/>
          <w:color w:val="444444"/>
          <w:lang w:eastAsia="en-GB"/>
        </w:rPr>
        <w:t xml:space="preserve">. Read more: </w:t>
      </w:r>
      <w:hyperlink r:id="rId19" w:history="1">
        <w:r w:rsidR="003E1FFA" w:rsidRPr="00065904">
          <w:rPr>
            <w:rStyle w:val="Hyperlink"/>
            <w:rFonts w:asciiTheme="minorHAnsi" w:eastAsia="Times New Roman" w:hAnsiTheme="minorHAnsi" w:cstheme="minorHAnsi"/>
            <w:b/>
            <w:bCs/>
            <w:color w:val="4E3487"/>
            <w:lang w:eastAsia="en-GB"/>
          </w:rPr>
          <w:t>https://psnc.org.uk/our-news/mhra-class-4-medicines-defect-information-oxycontin-20mg-prolonged-release-tablets/</w:t>
        </w:r>
      </w:hyperlink>
    </w:p>
    <w:p w14:paraId="112F3A27" w14:textId="77777777" w:rsidR="003E1FFA" w:rsidRPr="00065904" w:rsidRDefault="003E1FFA" w:rsidP="00065904">
      <w:pPr>
        <w:spacing w:line="240" w:lineRule="auto"/>
        <w:jc w:val="both"/>
        <w:rPr>
          <w:rFonts w:asciiTheme="minorHAnsi" w:eastAsia="Times New Roman" w:hAnsiTheme="minorHAnsi" w:cstheme="minorHAnsi"/>
          <w:color w:val="444444"/>
          <w:lang w:eastAsia="en-GB"/>
        </w:rPr>
      </w:pPr>
    </w:p>
    <w:p w14:paraId="1BD15E6C" w14:textId="777B6CB5" w:rsidR="003E1FFA" w:rsidRPr="00065904" w:rsidRDefault="003E1FFA" w:rsidP="00065904">
      <w:pPr>
        <w:spacing w:line="240" w:lineRule="auto"/>
        <w:jc w:val="both"/>
        <w:rPr>
          <w:rFonts w:asciiTheme="minorHAnsi" w:eastAsia="Times New Roman" w:hAnsiTheme="minorHAnsi" w:cstheme="minorHAnsi"/>
          <w:b/>
          <w:bCs/>
          <w:u w:val="single"/>
          <w:lang w:eastAsia="en-GB"/>
        </w:rPr>
      </w:pPr>
      <w:r w:rsidRPr="00065904">
        <w:rPr>
          <w:rFonts w:asciiTheme="minorHAnsi" w:hAnsiTheme="minorHAnsi" w:cstheme="minorHAnsi"/>
          <w:b/>
          <w:bCs/>
          <w:u w:val="single"/>
        </w:rPr>
        <w:t xml:space="preserve">One pump daily dose conversion added to </w:t>
      </w:r>
      <w:proofErr w:type="spellStart"/>
      <w:r w:rsidRPr="00065904">
        <w:rPr>
          <w:rFonts w:asciiTheme="minorHAnsi" w:hAnsiTheme="minorHAnsi" w:cstheme="minorHAnsi"/>
          <w:b/>
          <w:bCs/>
          <w:u w:val="single"/>
        </w:rPr>
        <w:t>Oestrogel</w:t>
      </w:r>
      <w:proofErr w:type="spellEnd"/>
      <w:r w:rsidRPr="00065904">
        <w:rPr>
          <w:rFonts w:asciiTheme="minorHAnsi" w:hAnsiTheme="minorHAnsi" w:cstheme="minorHAnsi"/>
          <w:b/>
          <w:bCs/>
          <w:u w:val="single"/>
        </w:rPr>
        <w:t xml:space="preserve"> </w:t>
      </w:r>
      <w:r w:rsidRPr="00065904">
        <w:rPr>
          <w:rFonts w:asciiTheme="minorHAnsi" w:hAnsiTheme="minorHAnsi" w:cstheme="minorHAnsi"/>
          <w:b/>
          <w:bCs/>
          <w:u w:val="single"/>
        </w:rPr>
        <w:t>SSPs</w:t>
      </w:r>
    </w:p>
    <w:p w14:paraId="55C2973A" w14:textId="77777777" w:rsidR="003E1FFA" w:rsidRPr="00065904" w:rsidRDefault="003E1FFA" w:rsidP="00065904">
      <w:pPr>
        <w:spacing w:line="240" w:lineRule="auto"/>
        <w:jc w:val="both"/>
        <w:rPr>
          <w:rFonts w:asciiTheme="minorHAnsi" w:hAnsiTheme="minorHAnsi" w:cstheme="minorHAnsi"/>
          <w:color w:val="303030"/>
          <w:shd w:val="clear" w:color="auto" w:fill="FFFFFF"/>
        </w:rPr>
      </w:pPr>
      <w:r w:rsidRPr="00065904">
        <w:rPr>
          <w:rFonts w:asciiTheme="minorHAnsi" w:hAnsiTheme="minorHAnsi" w:cstheme="minorHAnsi"/>
          <w:color w:val="303030"/>
          <w:shd w:val="clear" w:color="auto" w:fill="FFFFFF"/>
        </w:rPr>
        <w:t xml:space="preserve">DHSC has updated Annex A of SSP022 and SSP023 for </w:t>
      </w:r>
      <w:proofErr w:type="spellStart"/>
      <w:r w:rsidRPr="00065904">
        <w:rPr>
          <w:rFonts w:asciiTheme="minorHAnsi" w:hAnsiTheme="minorHAnsi" w:cstheme="minorHAnsi"/>
          <w:color w:val="303030"/>
          <w:shd w:val="clear" w:color="auto" w:fill="FFFFFF"/>
        </w:rPr>
        <w:t>Oestrogel</w:t>
      </w:r>
      <w:proofErr w:type="spellEnd"/>
      <w:r w:rsidRPr="00065904">
        <w:rPr>
          <w:rFonts w:asciiTheme="minorHAnsi" w:hAnsiTheme="minorHAnsi" w:cstheme="minorHAnsi"/>
          <w:color w:val="303030"/>
          <w:shd w:val="clear" w:color="auto" w:fill="FFFFFF"/>
        </w:rPr>
        <w:t xml:space="preserve"> Pump-Pack 0.06% gel to include a dose conversion to a specific alternative </w:t>
      </w:r>
      <w:proofErr w:type="spellStart"/>
      <w:r w:rsidRPr="00065904">
        <w:rPr>
          <w:rFonts w:asciiTheme="minorHAnsi" w:hAnsiTheme="minorHAnsi" w:cstheme="minorHAnsi"/>
          <w:color w:val="303030"/>
          <w:shd w:val="clear" w:color="auto" w:fill="FFFFFF"/>
        </w:rPr>
        <w:t>Estradiol</w:t>
      </w:r>
      <w:proofErr w:type="spellEnd"/>
      <w:r w:rsidRPr="00065904">
        <w:rPr>
          <w:rFonts w:asciiTheme="minorHAnsi" w:hAnsiTheme="minorHAnsi" w:cstheme="minorHAnsi"/>
          <w:color w:val="303030"/>
          <w:shd w:val="clear" w:color="auto" w:fill="FFFFFF"/>
        </w:rPr>
        <w:t xml:space="preserve"> patch for patients who use 1 pump of </w:t>
      </w:r>
      <w:proofErr w:type="spellStart"/>
      <w:r w:rsidRPr="00065904">
        <w:rPr>
          <w:rFonts w:asciiTheme="minorHAnsi" w:hAnsiTheme="minorHAnsi" w:cstheme="minorHAnsi"/>
          <w:color w:val="303030"/>
          <w:shd w:val="clear" w:color="auto" w:fill="FFFFFF"/>
        </w:rPr>
        <w:t>Oestrogel</w:t>
      </w:r>
      <w:proofErr w:type="spellEnd"/>
      <w:r w:rsidRPr="00065904">
        <w:rPr>
          <w:rFonts w:asciiTheme="minorHAnsi" w:hAnsiTheme="minorHAnsi" w:cstheme="minorHAnsi"/>
          <w:color w:val="303030"/>
          <w:shd w:val="clear" w:color="auto" w:fill="FFFFFF"/>
        </w:rPr>
        <w:t> daily.</w:t>
      </w:r>
      <w:r w:rsidRPr="00065904">
        <w:rPr>
          <w:rFonts w:asciiTheme="minorHAnsi" w:hAnsiTheme="minorHAnsi" w:cstheme="minorHAnsi"/>
          <w:color w:val="303030"/>
          <w:shd w:val="clear" w:color="auto" w:fill="FFFFFF"/>
        </w:rPr>
        <w:t xml:space="preserve"> Read more: </w:t>
      </w:r>
      <w:hyperlink r:id="rId20" w:history="1">
        <w:r w:rsidRPr="00065904">
          <w:rPr>
            <w:rStyle w:val="Hyperlink"/>
            <w:rFonts w:asciiTheme="minorHAnsi" w:hAnsiTheme="minorHAnsi" w:cstheme="minorHAnsi"/>
            <w:b/>
            <w:bCs/>
            <w:color w:val="4E3487"/>
            <w:shd w:val="clear" w:color="auto" w:fill="FFFFFF"/>
          </w:rPr>
          <w:t>https://psnc.org.uk/our-news/one-pump-daily-dose-conversion-added-to-oestrogelssps/</w:t>
        </w:r>
      </w:hyperlink>
    </w:p>
    <w:p w14:paraId="4D6C05B0" w14:textId="77777777" w:rsidR="003E1FFA" w:rsidRPr="00065904" w:rsidRDefault="003E1FFA" w:rsidP="00065904">
      <w:pPr>
        <w:spacing w:line="240" w:lineRule="auto"/>
        <w:jc w:val="both"/>
        <w:rPr>
          <w:rFonts w:asciiTheme="minorHAnsi" w:hAnsiTheme="minorHAnsi" w:cstheme="minorHAnsi"/>
          <w:color w:val="303030"/>
          <w:shd w:val="clear" w:color="auto" w:fill="FFFFFF"/>
        </w:rPr>
      </w:pPr>
    </w:p>
    <w:p w14:paraId="35D900A5" w14:textId="0DA97F10" w:rsidR="003E1FFA" w:rsidRPr="00065904" w:rsidRDefault="003E1FFA" w:rsidP="00065904">
      <w:pPr>
        <w:spacing w:line="240" w:lineRule="auto"/>
        <w:jc w:val="both"/>
        <w:rPr>
          <w:rFonts w:asciiTheme="minorHAnsi" w:hAnsiTheme="minorHAnsi" w:cstheme="minorHAnsi"/>
          <w:b/>
          <w:bCs/>
          <w:color w:val="444444"/>
          <w:u w:val="single"/>
        </w:rPr>
      </w:pPr>
      <w:r w:rsidRPr="00065904">
        <w:rPr>
          <w:rFonts w:asciiTheme="minorHAnsi" w:hAnsiTheme="minorHAnsi" w:cstheme="minorHAnsi"/>
          <w:b/>
          <w:bCs/>
          <w:color w:val="444444"/>
          <w:u w:val="single"/>
        </w:rPr>
        <w:t>Shared Care Records implementation</w:t>
      </w:r>
      <w:r w:rsidR="00065904" w:rsidRPr="00065904">
        <w:rPr>
          <w:rFonts w:asciiTheme="minorHAnsi" w:hAnsiTheme="minorHAnsi" w:cstheme="minorHAnsi"/>
          <w:b/>
          <w:bCs/>
          <w:color w:val="444444"/>
          <w:u w:val="single"/>
        </w:rPr>
        <w:t xml:space="preserve"> webinar</w:t>
      </w:r>
    </w:p>
    <w:p w14:paraId="1DB7E293" w14:textId="02FB3C79" w:rsidR="00065904" w:rsidRPr="00065904" w:rsidRDefault="00065904" w:rsidP="00065904">
      <w:pPr>
        <w:spacing w:line="240" w:lineRule="auto"/>
        <w:jc w:val="both"/>
        <w:rPr>
          <w:rFonts w:asciiTheme="minorHAnsi" w:hAnsiTheme="minorHAnsi" w:cstheme="minorHAnsi"/>
          <w:b/>
          <w:bCs/>
          <w:u w:val="single"/>
          <w:shd w:val="clear" w:color="auto" w:fill="FFFFFF"/>
        </w:rPr>
      </w:pPr>
      <w:r w:rsidRPr="00065904">
        <w:rPr>
          <w:rFonts w:asciiTheme="minorHAnsi" w:hAnsiTheme="minorHAnsi" w:cstheme="minorHAnsi"/>
          <w:color w:val="303030"/>
          <w:shd w:val="clear" w:color="auto" w:fill="FFFFFF"/>
        </w:rPr>
        <w:t>The NHS Transformation Directorate is holding a webinar for community pharmacy teams on Shared Care Records (</w:t>
      </w:r>
      <w:proofErr w:type="spellStart"/>
      <w:r w:rsidRPr="00065904">
        <w:rPr>
          <w:rFonts w:asciiTheme="minorHAnsi" w:hAnsiTheme="minorHAnsi" w:cstheme="minorHAnsi"/>
          <w:color w:val="303030"/>
          <w:shd w:val="clear" w:color="auto" w:fill="FFFFFF"/>
        </w:rPr>
        <w:t>ShCRs</w:t>
      </w:r>
      <w:proofErr w:type="spellEnd"/>
      <w:r w:rsidRPr="00065904">
        <w:rPr>
          <w:rFonts w:asciiTheme="minorHAnsi" w:hAnsiTheme="minorHAnsi" w:cstheme="minorHAnsi"/>
          <w:color w:val="303030"/>
          <w:shd w:val="clear" w:color="auto" w:fill="FFFFFF"/>
        </w:rPr>
        <w:t>). The webinar, scheduled for </w:t>
      </w:r>
      <w:r w:rsidRPr="00065904">
        <w:rPr>
          <w:rStyle w:val="Strong"/>
          <w:rFonts w:asciiTheme="minorHAnsi" w:hAnsiTheme="minorHAnsi" w:cstheme="minorHAnsi"/>
          <w:color w:val="303030"/>
          <w:shd w:val="clear" w:color="auto" w:fill="FFFFFF"/>
        </w:rPr>
        <w:t>2pm on Thursday 23rd June</w:t>
      </w:r>
      <w:r w:rsidRPr="00065904">
        <w:rPr>
          <w:rFonts w:asciiTheme="minorHAnsi" w:hAnsiTheme="minorHAnsi" w:cstheme="minorHAnsi"/>
          <w:color w:val="303030"/>
          <w:shd w:val="clear" w:color="auto" w:fill="FFFFFF"/>
        </w:rPr>
        <w:t>, will discuss the benefits of pharmacy access to </w:t>
      </w:r>
      <w:proofErr w:type="spellStart"/>
      <w:r w:rsidRPr="00065904">
        <w:rPr>
          <w:rFonts w:asciiTheme="minorHAnsi" w:hAnsiTheme="minorHAnsi" w:cstheme="minorHAnsi"/>
          <w:color w:val="303030"/>
          <w:shd w:val="clear" w:color="auto" w:fill="FFFFFF"/>
        </w:rPr>
        <w:t>ShCRs</w:t>
      </w:r>
      <w:proofErr w:type="spellEnd"/>
      <w:r w:rsidRPr="00065904">
        <w:rPr>
          <w:rFonts w:asciiTheme="minorHAnsi" w:hAnsiTheme="minorHAnsi" w:cstheme="minorHAnsi"/>
          <w:color w:val="303030"/>
          <w:shd w:val="clear" w:color="auto" w:fill="FFFFFF"/>
        </w:rPr>
        <w:t>, the barriers to implementation and more.</w:t>
      </w:r>
      <w:r w:rsidRPr="00065904">
        <w:rPr>
          <w:rFonts w:asciiTheme="minorHAnsi" w:hAnsiTheme="minorHAnsi" w:cstheme="minorHAnsi"/>
          <w:color w:val="303030"/>
          <w:shd w:val="clear" w:color="auto" w:fill="FFFFFF"/>
        </w:rPr>
        <w:t xml:space="preserve"> Register for the webinar: </w:t>
      </w:r>
      <w:r w:rsidRPr="00065904">
        <w:rPr>
          <w:rFonts w:asciiTheme="minorHAnsi" w:hAnsiTheme="minorHAnsi" w:cstheme="minorHAnsi"/>
          <w:b/>
          <w:bCs/>
          <w:color w:val="4E3487"/>
          <w:u w:val="single"/>
          <w:shd w:val="clear" w:color="auto" w:fill="FFFFFF"/>
        </w:rPr>
        <w:t>https://psnc.org.uk/our-news/shared-care-records-implementation-and-upcoming-webinar/</w:t>
      </w:r>
    </w:p>
    <w:p w14:paraId="6B19F802" w14:textId="77777777" w:rsidR="00683B6F" w:rsidRPr="00487788" w:rsidRDefault="00683B6F" w:rsidP="00487788">
      <w:pPr>
        <w:spacing w:line="240" w:lineRule="auto"/>
        <w:jc w:val="both"/>
        <w:rPr>
          <w:rFonts w:ascii="Calibri" w:hAnsi="Calibri" w:cs="Calibri"/>
          <w:b/>
          <w:bCs/>
          <w:color w:val="000000" w:themeColor="text1"/>
          <w:u w:val="single"/>
        </w:rPr>
      </w:pPr>
    </w:p>
    <w:p w14:paraId="1F73AE64" w14:textId="22246036" w:rsidR="00C836DB" w:rsidRPr="00065904" w:rsidRDefault="00C836DB" w:rsidP="00B90F36">
      <w:pPr>
        <w:spacing w:line="240" w:lineRule="auto"/>
        <w:jc w:val="both"/>
        <w:rPr>
          <w:rFonts w:ascii="Calibri" w:hAnsi="Calibri" w:cs="Calibri"/>
          <w:color w:val="4E3487"/>
          <w:u w:val="single"/>
        </w:rPr>
      </w:pPr>
      <w:r w:rsidRPr="00065904">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1">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actions;</w:t>
      </w:r>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2">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pharmacy;</w:t>
      </w:r>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3">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4">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5">
        <w:r w:rsidRPr="00B90F36">
          <w:rPr>
            <w:rStyle w:val="Hyperlink"/>
            <w:rFonts w:ascii="Calibri" w:hAnsi="Calibri" w:cs="Calibri"/>
            <w:b/>
            <w:bCs/>
            <w:color w:val="auto"/>
          </w:rPr>
          <w:t xml:space="preserve">NHSE&amp;I </w:t>
        </w:r>
      </w:hyperlink>
      <w:hyperlink r:id="rId26">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7">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8515B8" w:rsidP="00B90F36">
      <w:pPr>
        <w:spacing w:line="240" w:lineRule="auto"/>
        <w:jc w:val="both"/>
        <w:rPr>
          <w:rFonts w:ascii="Calibri" w:hAnsi="Calibri" w:cs="Calibri"/>
        </w:rPr>
      </w:pPr>
      <w:hyperlink r:id="rId28">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lastRenderedPageBreak/>
        <w:t xml:space="preserve">NHS England and NHS Improvement (NHSE&amp;I) published guidance for primary care teams on 27th February 2020. This includes a specific document for community pharmacy teams, which takes the guidance already available on the </w:t>
      </w:r>
      <w:hyperlink r:id="rId29">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8515B8" w:rsidP="00B90F36">
      <w:pPr>
        <w:spacing w:line="240" w:lineRule="auto"/>
        <w:jc w:val="both"/>
        <w:rPr>
          <w:rFonts w:ascii="Calibri" w:hAnsi="Calibri" w:cs="Calibri"/>
        </w:rPr>
      </w:pPr>
      <w:hyperlink r:id="rId30">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1"/>
      <w:footerReference w:type="default" r:id="rId32"/>
      <w:headerReference w:type="first" r:id="rId33"/>
      <w:footerReference w:type="first" r:id="rId3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19DE" w14:textId="77777777" w:rsidR="008515B8" w:rsidRDefault="008515B8" w:rsidP="00E472BA">
      <w:pPr>
        <w:spacing w:line="240" w:lineRule="auto"/>
      </w:pPr>
      <w:r>
        <w:separator/>
      </w:r>
    </w:p>
  </w:endnote>
  <w:endnote w:type="continuationSeparator" w:id="0">
    <w:p w14:paraId="5EAB29DD" w14:textId="77777777" w:rsidR="008515B8" w:rsidRDefault="008515B8"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4328" w14:textId="77777777" w:rsidR="008515B8" w:rsidRDefault="008515B8" w:rsidP="00E472BA">
      <w:pPr>
        <w:spacing w:line="240" w:lineRule="auto"/>
      </w:pPr>
      <w:r>
        <w:separator/>
      </w:r>
    </w:p>
  </w:footnote>
  <w:footnote w:type="continuationSeparator" w:id="0">
    <w:p w14:paraId="7B561A20" w14:textId="77777777" w:rsidR="008515B8" w:rsidRDefault="008515B8"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0BB01918"/>
    <w:multiLevelType w:val="hybridMultilevel"/>
    <w:tmpl w:val="C972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49E8"/>
    <w:multiLevelType w:val="hybridMultilevel"/>
    <w:tmpl w:val="F71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2450"/>
    <w:multiLevelType w:val="hybridMultilevel"/>
    <w:tmpl w:val="169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8" w15:restartNumberingAfterBreak="0">
    <w:nsid w:val="474C03DE"/>
    <w:multiLevelType w:val="hybridMultilevel"/>
    <w:tmpl w:val="FCE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301A6"/>
    <w:multiLevelType w:val="hybridMultilevel"/>
    <w:tmpl w:val="F84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13"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416386">
    <w:abstractNumId w:val="12"/>
  </w:num>
  <w:num w:numId="2" w16cid:durableId="2105345127">
    <w:abstractNumId w:val="15"/>
  </w:num>
  <w:num w:numId="3" w16cid:durableId="359597871">
    <w:abstractNumId w:val="7"/>
  </w:num>
  <w:num w:numId="4" w16cid:durableId="612327944">
    <w:abstractNumId w:val="1"/>
  </w:num>
  <w:num w:numId="5" w16cid:durableId="1823962170">
    <w:abstractNumId w:val="10"/>
  </w:num>
  <w:num w:numId="6" w16cid:durableId="1379477280">
    <w:abstractNumId w:val="16"/>
  </w:num>
  <w:num w:numId="7" w16cid:durableId="1006832843">
    <w:abstractNumId w:val="14"/>
  </w:num>
  <w:num w:numId="8" w16cid:durableId="1292441172">
    <w:abstractNumId w:val="6"/>
  </w:num>
  <w:num w:numId="9" w16cid:durableId="1534272779">
    <w:abstractNumId w:val="9"/>
  </w:num>
  <w:num w:numId="10" w16cid:durableId="983004250">
    <w:abstractNumId w:val="13"/>
  </w:num>
  <w:num w:numId="11" w16cid:durableId="2006198943">
    <w:abstractNumId w:val="5"/>
  </w:num>
  <w:num w:numId="12" w16cid:durableId="1697195278">
    <w:abstractNumId w:val="0"/>
  </w:num>
  <w:num w:numId="13" w16cid:durableId="1406805212">
    <w:abstractNumId w:val="8"/>
  </w:num>
  <w:num w:numId="14" w16cid:durableId="105466771">
    <w:abstractNumId w:val="4"/>
  </w:num>
  <w:num w:numId="15" w16cid:durableId="904997123">
    <w:abstractNumId w:val="3"/>
  </w:num>
  <w:num w:numId="16" w16cid:durableId="915095207">
    <w:abstractNumId w:val="11"/>
  </w:num>
  <w:num w:numId="17" w16cid:durableId="11230368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65904"/>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34EDA"/>
    <w:rsid w:val="002403D1"/>
    <w:rsid w:val="00241E61"/>
    <w:rsid w:val="0024251E"/>
    <w:rsid w:val="0024381C"/>
    <w:rsid w:val="00255063"/>
    <w:rsid w:val="00255887"/>
    <w:rsid w:val="00255DA3"/>
    <w:rsid w:val="002561F6"/>
    <w:rsid w:val="00256EB2"/>
    <w:rsid w:val="00261A80"/>
    <w:rsid w:val="00264BD7"/>
    <w:rsid w:val="0026614A"/>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057"/>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86739"/>
    <w:rsid w:val="003910F9"/>
    <w:rsid w:val="00391612"/>
    <w:rsid w:val="003919B1"/>
    <w:rsid w:val="00393985"/>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1FFA"/>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87788"/>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56E66"/>
    <w:rsid w:val="006639E0"/>
    <w:rsid w:val="0066531F"/>
    <w:rsid w:val="006665DC"/>
    <w:rsid w:val="006745E0"/>
    <w:rsid w:val="0068002D"/>
    <w:rsid w:val="00683B6F"/>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44D20"/>
    <w:rsid w:val="008515B8"/>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453CE"/>
    <w:rsid w:val="00945DF0"/>
    <w:rsid w:val="00950D56"/>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EB6"/>
    <w:rsid w:val="00D27F68"/>
    <w:rsid w:val="00D3502F"/>
    <w:rsid w:val="00D365D3"/>
    <w:rsid w:val="00D36AC8"/>
    <w:rsid w:val="00D41FA9"/>
    <w:rsid w:val="00D43CE5"/>
    <w:rsid w:val="00D4474D"/>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7C6"/>
    <w:rsid w:val="00F05EBE"/>
    <w:rsid w:val="00F06591"/>
    <w:rsid w:val="00F07698"/>
    <w:rsid w:val="00F100E6"/>
    <w:rsid w:val="00F106DA"/>
    <w:rsid w:val="00F10D1F"/>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0A18"/>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780">
      <w:bodyDiv w:val="1"/>
      <w:marLeft w:val="0"/>
      <w:marRight w:val="0"/>
      <w:marTop w:val="0"/>
      <w:marBottom w:val="0"/>
      <w:divBdr>
        <w:top w:val="none" w:sz="0" w:space="0" w:color="auto"/>
        <w:left w:val="none" w:sz="0" w:space="0" w:color="auto"/>
        <w:bottom w:val="none" w:sz="0" w:space="0" w:color="auto"/>
        <w:right w:val="none" w:sz="0" w:space="0" w:color="auto"/>
      </w:divBdr>
    </w:div>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55934575">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679304">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2822360">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4728797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6602580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199734">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4288394">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33005520">
      <w:bodyDiv w:val="1"/>
      <w:marLeft w:val="0"/>
      <w:marRight w:val="0"/>
      <w:marTop w:val="0"/>
      <w:marBottom w:val="0"/>
      <w:divBdr>
        <w:top w:val="none" w:sz="0" w:space="0" w:color="auto"/>
        <w:left w:val="none" w:sz="0" w:space="0" w:color="auto"/>
        <w:bottom w:val="none" w:sz="0" w:space="0" w:color="auto"/>
        <w:right w:val="none" w:sz="0" w:space="0" w:color="auto"/>
      </w:divBdr>
    </w:div>
    <w:div w:id="234169567">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74485901">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297612690">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61588349">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06850773">
      <w:bodyDiv w:val="1"/>
      <w:marLeft w:val="0"/>
      <w:marRight w:val="0"/>
      <w:marTop w:val="0"/>
      <w:marBottom w:val="0"/>
      <w:divBdr>
        <w:top w:val="none" w:sz="0" w:space="0" w:color="auto"/>
        <w:left w:val="none" w:sz="0" w:space="0" w:color="auto"/>
        <w:bottom w:val="none" w:sz="0" w:space="0" w:color="auto"/>
        <w:right w:val="none" w:sz="0" w:space="0" w:color="auto"/>
      </w:divBdr>
    </w:div>
    <w:div w:id="413817731">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2457431">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47735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0343135">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38980206">
      <w:bodyDiv w:val="1"/>
      <w:marLeft w:val="0"/>
      <w:marRight w:val="0"/>
      <w:marTop w:val="0"/>
      <w:marBottom w:val="0"/>
      <w:divBdr>
        <w:top w:val="none" w:sz="0" w:space="0" w:color="auto"/>
        <w:left w:val="none" w:sz="0" w:space="0" w:color="auto"/>
        <w:bottom w:val="none" w:sz="0" w:space="0" w:color="auto"/>
        <w:right w:val="none" w:sz="0" w:space="0" w:color="auto"/>
      </w:divBdr>
    </w:div>
    <w:div w:id="545289870">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598483959">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2150579">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1369717">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2777167">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1826599">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1973809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89879928">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89400568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21305299">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2713516">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2344207">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4025008">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10836588">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42513283">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68308493">
      <w:bodyDiv w:val="1"/>
      <w:marLeft w:val="0"/>
      <w:marRight w:val="0"/>
      <w:marTop w:val="0"/>
      <w:marBottom w:val="0"/>
      <w:divBdr>
        <w:top w:val="none" w:sz="0" w:space="0" w:color="auto"/>
        <w:left w:val="none" w:sz="0" w:space="0" w:color="auto"/>
        <w:bottom w:val="none" w:sz="0" w:space="0" w:color="auto"/>
        <w:right w:val="none" w:sz="0" w:space="0" w:color="auto"/>
      </w:divBdr>
    </w:div>
    <w:div w:id="1077560716">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7771032">
      <w:bodyDiv w:val="1"/>
      <w:marLeft w:val="0"/>
      <w:marRight w:val="0"/>
      <w:marTop w:val="0"/>
      <w:marBottom w:val="0"/>
      <w:divBdr>
        <w:top w:val="none" w:sz="0" w:space="0" w:color="auto"/>
        <w:left w:val="none" w:sz="0" w:space="0" w:color="auto"/>
        <w:bottom w:val="none" w:sz="0" w:space="0" w:color="auto"/>
        <w:right w:val="none" w:sz="0" w:space="0" w:color="auto"/>
      </w:divBdr>
    </w:div>
    <w:div w:id="1164510618">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4363340">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4104896">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0951756">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27600695">
      <w:bodyDiv w:val="1"/>
      <w:marLeft w:val="0"/>
      <w:marRight w:val="0"/>
      <w:marTop w:val="0"/>
      <w:marBottom w:val="0"/>
      <w:divBdr>
        <w:top w:val="none" w:sz="0" w:space="0" w:color="auto"/>
        <w:left w:val="none" w:sz="0" w:space="0" w:color="auto"/>
        <w:bottom w:val="none" w:sz="0" w:space="0" w:color="auto"/>
        <w:right w:val="none" w:sz="0" w:space="0" w:color="auto"/>
      </w:divBdr>
    </w:div>
    <w:div w:id="1528179158">
      <w:bodyDiv w:val="1"/>
      <w:marLeft w:val="0"/>
      <w:marRight w:val="0"/>
      <w:marTop w:val="0"/>
      <w:marBottom w:val="0"/>
      <w:divBdr>
        <w:top w:val="none" w:sz="0" w:space="0" w:color="auto"/>
        <w:left w:val="none" w:sz="0" w:space="0" w:color="auto"/>
        <w:bottom w:val="none" w:sz="0" w:space="0" w:color="auto"/>
        <w:right w:val="none" w:sz="0" w:space="0" w:color="auto"/>
      </w:divBdr>
    </w:div>
    <w:div w:id="153322651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36236438">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0904519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3437644">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1955281">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1293589">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1111265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6574052">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3940424">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ay-2022-price-concessions-final-update/" TargetMode="External"/><Relationship Id="rId18" Type="http://schemas.openxmlformats.org/officeDocument/2006/relationships/hyperlink" Target="https://psnc.org.uk/our-news/medicine-supply-notification-atorvastatin-lipitor-10mg-chewable-tablets/"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psnc.org.uk/the-healthcare-landscape/covid19/contractor-guidance-and-suppor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snc.org.uk/our-news/scr-ai-changes-to-continue-beyond-covid-19-legislation/" TargetMode="External"/><Relationship Id="rId17" Type="http://schemas.openxmlformats.org/officeDocument/2006/relationships/hyperlink" Target="https://psnc.org.uk/our-news/medicine-supply-notification-paracetamol-120mg-suppositories/" TargetMode="External"/><Relationship Id="rId25" Type="http://schemas.openxmlformats.org/officeDocument/2006/relationships/hyperlink" Target="https://www.england.nhs.uk/coronavirus/primary-car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snc.org.uk/our-news/new-ssps-issued-for-lipitor-10mg-chewable-tablets-and-paracetamol-120mg-suppositories/" TargetMode="External"/><Relationship Id="rId20" Type="http://schemas.openxmlformats.org/officeDocument/2006/relationships/hyperlink" Target="https://psnc.org.uk/our-news/one-pump-daily-dose-conversion-added-to-oestrogelssps/" TargetMode="External"/><Relationship Id="rId29"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hra-company-led-medicines-recall-invita-d3-800iu-soft-capsules-consilient-health-uk-ltd/" TargetMode="External"/><Relationship Id="rId24" Type="http://schemas.openxmlformats.org/officeDocument/2006/relationships/hyperlink" Target="https://www.gov.uk/government/collections/wuhan-novel-coronavir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our-news/over-2-million-more-flu-vaccinations-administered-by-community-pharmacists-in-2021-22/" TargetMode="External"/><Relationship Id="rId23" Type="http://schemas.openxmlformats.org/officeDocument/2006/relationships/hyperlink" Target="https://psnc.org.uk/contract-it/essential-service-clinical-governance/emergency-planning/" TargetMode="External"/><Relationship Id="rId28" Type="http://schemas.openxmlformats.org/officeDocument/2006/relationships/hyperlink" Target="https://www.gov.uk/government/collections/wuhan-novel-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nc.org.uk/our-news/mhra-class-4-medicines-defect-information-oxycontin-20mg-prolonged-release-table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class-4-medicines-defect-information-esomeprazole-40mg-powder-for-solution-for-injection-infusion-demo-sa-pharmaceutical-industry/" TargetMode="External"/><Relationship Id="rId22" Type="http://schemas.openxmlformats.org/officeDocument/2006/relationships/hyperlink" Target="https://psnc.org.uk/the-healthcare-landscape/covid19/information-for-the-public/" TargetMode="External"/><Relationship Id="rId27" Type="http://schemas.openxmlformats.org/officeDocument/2006/relationships/hyperlink" Target="https://campaignresources.phe.gov.uk/resources/campaigns/101/resources/5016" TargetMode="External"/><Relationship Id="rId30" Type="http://schemas.openxmlformats.org/officeDocument/2006/relationships/hyperlink" Target="https://www.england.nhs.uk/coronavirus/primary-car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2022-06-13T09:09:00Z</dcterms:created>
  <dcterms:modified xsi:type="dcterms:W3CDTF">2022-06-13T09:09:00Z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